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requisitos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é a </w:t>
      </w:r>
      <w:r>
        <w:rPr>
          <w:b/>
          <w:bCs/>
          <w:szCs w:val="20"/>
        </w:rPr>
        <w:t xml:space="preserve">Especificação dos Requisitos do Usuário (ERU)</w:t>
      </w:r>
      <w:r>
        <w:rPr>
          <w:szCs w:val="20"/>
        </w:rPr>
        <w:t xml:space="preserve"> do módulo Principal para a nova versão do LabMedSys. Ele diz aos desenvolvedores </w:t>
      </w:r>
      <w:r>
        <w:rPr>
          <w:b/>
          <w:bCs/>
          <w:szCs w:val="20"/>
        </w:rPr>
        <w:t xml:space="preserve">o que a nova versão deve fazer</w:t>
      </w:r>
      <w:r>
        <w:rPr>
          <w:szCs w:val="20"/>
        </w:rPr>
        <w:t xml:space="preserve">, a partir de quatro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comportamento atual extraído do código-fonte (versão 3.5.1);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análise v1.0 do módulo Principal;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testes nas telas de 05 e 06/10/2026 (78 casos, 26 desvios);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exigências da ANVISA (RDC nº 658/2022 e Guia nº 33/2020).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do sistema atual não foram copiadas: viraram requisitos </w:t>
      </w:r>
      <w:r>
        <w:rPr>
          <w:b/>
          <w:bCs/>
          <w:szCs w:val="20"/>
        </w:rPr>
        <w:t xml:space="preserve">corrigidos</w:t>
      </w:r>
      <w:r>
        <w:rPr>
          <w:szCs w:val="20"/>
        </w:rPr>
        <w:t xml:space="preserve">, com a indicação do achado ou do desvio de origem. As regras detalhadas de cada tela estão no documento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do módulo Principal.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PAPEL DO MÓDULO PRINCIPAL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Principal é o </w:t>
      </w:r>
      <w:r>
        <w:rPr>
          <w:b/>
          <w:bCs/>
          <w:szCs w:val="20"/>
        </w:rPr>
        <w:t xml:space="preserve">núcleo comum</w:t>
      </w:r>
      <w:r>
        <w:rPr>
          <w:szCs w:val="20"/>
        </w:rPr>
        <w:t xml:space="preserve"> de todos os módulos. Na nova versão, ele continua responsável por: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Identidade e acesso:</w:t>
      </w:r>
      <w:r>
        <w:rPr>
          <w:szCs w:val="20"/>
        </w:rPr>
        <w:t xml:space="preserve"> login único (SSO) para todos os módulos, usuários, perfis e permissões. 2. </w:t>
      </w:r>
      <w:r>
        <w:rPr>
          <w:b/>
          <w:bCs/>
          <w:szCs w:val="20"/>
        </w:rPr>
        <w:t xml:space="preserve">Trilha de auditoria:</w:t>
      </w:r>
      <w:r>
        <w:rPr>
          <w:szCs w:val="20"/>
        </w:rPr>
        <w:t xml:space="preserve"> serviço comum de histórico de alterações e de acessos. 3. </w:t>
      </w:r>
      <w:r>
        <w:rPr>
          <w:b/>
          <w:bCs/>
          <w:szCs w:val="20"/>
        </w:rPr>
        <w:t xml:space="preserve">Cadastros compartilhados:</w:t>
      </w:r>
      <w:r>
        <w:rPr>
          <w:szCs w:val="20"/>
        </w:rPr>
        <w:t xml:space="preserve"> pessoas jurídicas, locais e setores, equipamentos, instrumentos, ambientes, utilidades, utensílios, centros de custo, contas e tabelas de apoio (país, UF, município etc.). 4. </w:t>
      </w:r>
      <w:r>
        <w:rPr>
          <w:b/>
          <w:bCs/>
          <w:szCs w:val="20"/>
        </w:rPr>
        <w:t xml:space="preserve">Notificações:</w:t>
      </w:r>
      <w:r>
        <w:rPr>
          <w:szCs w:val="20"/>
        </w:rPr>
        <w:t xml:space="preserve"> eventos com prazo, escalonamento e envio de e-mail, usados pelos módulos. 5. </w:t>
      </w:r>
      <w:r>
        <w:rPr>
          <w:b/>
          <w:bCs/>
          <w:szCs w:val="20"/>
        </w:rPr>
        <w:t xml:space="preserve">Configuração do sistema:</w:t>
      </w:r>
      <w:r>
        <w:rPr>
          <w:szCs w:val="20"/>
        </w:rPr>
        <w:t xml:space="preserve"> dados do cliente, módulos habilitados, personalização de telas.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CLASSIFICAÇÃO DO SISTEMA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 GAMP 5: 5 (aplicação customizada).</w:t>
      </w:r>
      <w:r>
        <w:rPr>
          <w:szCs w:val="20"/>
        </w:rPr>
        <w:t xml:space="preserve"> O LabMedSys foi desenvolvido sob medida, com código-fonte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(Guia 33, item 9.8.5):</w:t>
      </w:r>
      <w:r>
        <w:rPr>
          <w:szCs w:val="20"/>
        </w:rPr>
        <w:t xml:space="preserve"> para a categoria 5, a rastreabilidade deve ir dos </w:t>
      </w:r>
      <w:r>
        <w:rPr>
          <w:b/>
          <w:bCs/>
          <w:szCs w:val="20"/>
        </w:rPr>
        <w:t xml:space="preserve">requisitos do usuário</w:t>
      </w:r>
      <w:r>
        <w:rPr>
          <w:szCs w:val="20"/>
        </w:rPr>
        <w:t xml:space="preserve"> às </w:t>
      </w:r>
      <w:r>
        <w:rPr>
          <w:b/>
          <w:bCs/>
          <w:szCs w:val="20"/>
        </w:rPr>
        <w:t xml:space="preserve">especificações funcionais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 projeto</w:t>
      </w:r>
      <w:r>
        <w:rPr>
          <w:szCs w:val="20"/>
        </w:rPr>
        <w:t xml:space="preserve"> até os </w:t>
      </w:r>
      <w:r>
        <w:rPr>
          <w:b/>
          <w:bCs/>
          <w:szCs w:val="20"/>
        </w:rPr>
        <w:t xml:space="preserve">testes</w:t>
      </w:r>
      <w:r>
        <w:rPr>
          <w:szCs w:val="20"/>
        </w:rPr>
        <w:t xml:space="preserve">. A validação também pode incluir revisão de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Impacto em Boas Práticas:</w:t>
      </w:r>
      <w:r>
        <w:rPr>
          <w:szCs w:val="20"/>
        </w:rPr>
        <w:t xml:space="preserve"> alto. O sistema registra produção, estoque, controle e garantia da qualidade e rastreabilidade, que afetam a qualidade do produto e a integridade dos dados.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LER OS REQUISITOS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RF</w:t>
      </w:r>
      <w:r>
        <w:rPr>
          <w:szCs w:val="20"/>
        </w:rPr>
        <w:t xml:space="preserve">: requisito funcional (o que o sistema faz). </w:t>
      </w:r>
      <w:r>
        <w:rPr>
          <w:b/>
          <w:bCs/>
          <w:szCs w:val="20"/>
        </w:rPr>
        <w:t xml:space="preserve">RNF</w:t>
      </w:r>
      <w:r>
        <w:rPr>
          <w:szCs w:val="20"/>
        </w:rPr>
        <w:t xml:space="preserve">: requisito não funcional (como faz: segurança, auditoria, desempenho).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E</w:t>
      </w:r>
      <w:r>
        <w:rPr>
          <w:szCs w:val="20"/>
        </w:rPr>
        <w:t xml:space="preserve"> = Essencial (sem ele não entra em produção), </w:t>
      </w:r>
      <w:r>
        <w:rPr>
          <w:b/>
          <w:bCs/>
          <w:szCs w:val="20"/>
        </w:rPr>
        <w:t xml:space="preserve">I</w:t>
      </w:r>
      <w:r>
        <w:rPr>
          <w:szCs w:val="20"/>
        </w:rPr>
        <w:t xml:space="preserve"> = Importante, </w:t>
      </w:r>
      <w:r>
        <w:rPr>
          <w:b/>
          <w:bCs/>
          <w:szCs w:val="20"/>
        </w:rPr>
        <w:t xml:space="preserve">D</w:t>
      </w:r>
      <w:r>
        <w:rPr>
          <w:szCs w:val="20"/>
        </w:rPr>
        <w:t xml:space="preserve"> = Desejável.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Origem:</w:t>
      </w:r>
      <w:r>
        <w:rPr>
          <w:szCs w:val="20"/>
        </w:rPr>
        <w:t xml:space="preserve"> de onde o requisito veio. </w:t>
      </w:r>
      <w:r>
        <w:rPr>
          <w:szCs w:val="20"/>
        </w:rPr>
        <w:t xml:space="preserve">RN-</w:t>
      </w:r>
      <w:r>
        <w:rPr>
          <w:szCs w:val="20"/>
        </w:rPr>
        <w:t xml:space="preserve"> = regra atual mantida; </w:t>
      </w:r>
      <w:r>
        <w:rPr>
          <w:szCs w:val="20"/>
        </w:rPr>
        <w:t xml:space="preserve">SEG-</w:t>
      </w:r>
      <w:r>
        <w:rPr>
          <w:szCs w:val="20"/>
        </w:rPr>
        <w:t xml:space="preserve"> = falha atual que a nova versão deve corrigir; artigo de norma.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 em relação ao atual?</w:t>
      </w:r>
      <w:r>
        <w:rPr>
          <w:szCs w:val="20"/>
        </w:rPr>
        <w:t xml:space="preserve"> "Igual", "Corrige" ou "Novo".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Login e sessão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1"/>
        <w:gridCol w:w="4046"/>
        <w:gridCol w:w="936"/>
        <w:gridCol w:w="1764"/>
        <w:gridCol w:w="1404"/>
      </w:tblGrid>
      <w:tr>
        <w:trPr>
          <w:tblHeader/>
          <w:cantSplit/>
        </w:trPr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RF-PRI-001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Autenticar por login e senha, com um único ponto de entrada para todos os módulos.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RN-PRI-001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RF-PRI-002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 de usuário inexistente, excluído, inativo, com conta inativa ou fora do período de validade.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RN-PRI-002 a 005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RF-PRI-005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Desbloquear por ação do administrador, registrada no histórico. Opcional: desbloqueio automático após um tempo configurável.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RN-PRI-009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+ novo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RF-PRI-006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a sessão após </w:t>
            </w:r>
            <w:r>
              <w:rPr>
                <w:sz w:val="18"/>
                <w:b/>
                <w:bCs/>
                <w:szCs w:val="20"/>
              </w:rPr>
              <w:t xml:space="preserve">10 minutos de inatividade</w:t>
            </w:r>
            <w:r>
              <w:rPr>
                <w:sz w:val="18"/>
                <w:szCs w:val="20"/>
              </w:rPr>
              <w:t xml:space="preserve"> (valor configurável) e, ao sair (logout), encerrar a sessão em </w:t>
            </w:r>
            <w:r>
              <w:rPr>
                <w:sz w:val="18"/>
                <w:b/>
                <w:bCs/>
                <w:szCs w:val="20"/>
              </w:rPr>
              <w:t xml:space="preserve">todos os módulos</w:t>
            </w:r>
            <w:r>
              <w:rPr>
                <w:sz w:val="18"/>
                <w:szCs w:val="20"/>
              </w:rPr>
              <w:t xml:space="preserve"> de uma vez. </w:t>
            </w:r>
            <w:r>
              <w:rPr>
                <w:sz w:val="18"/>
                <w:i/>
                <w:iCs/>
                <w:szCs w:val="20"/>
              </w:rPr>
              <w:t xml:space="preserve">(Decisão do responsável em 06/10/2026.)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(a confirmar no atual)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RF-PRI-008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os usuários conectados (já existe na API do atual: </w:t>
            </w:r>
            <w:r>
              <w:rPr>
                <w:sz w:val="18"/>
                <w:szCs w:val="20"/>
              </w:rPr>
              <w:t xml:space="preserve">GetUsersOnline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</w:t>
            </w:r>
            <w:r>
              <w:rPr>
                <w:sz w:val="18"/>
                <w:szCs w:val="20"/>
              </w:rPr>
              <w:t xml:space="preserve">Autenticacao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Senha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3"/>
        <w:gridCol w:w="3145"/>
        <w:gridCol w:w="923"/>
        <w:gridCol w:w="2262"/>
        <w:gridCol w:w="1868"/>
      </w:tblGrid>
      <w:tr>
        <w:trPr>
          <w:tblHeader/>
          <w:cantSplit/>
        </w:trPr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RF-PRI-010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Política de senha configurável: tamanho mínimo (atual: 8), tipos de caractere exigidos (atual: letra, número e símbolo), validade em dias (atual: 60) e quantidade de senhas anteriores proibidas (atual: 2).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RN-PRI-020, 024, 025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(configurável)</w:t>
            </w:r>
          </w:p>
        </w:tc>
      </w:tr>
      <w:tr>
        <w:trPr>
          <w:cantSplit/>
        </w:trPr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RF-PRI-012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senha exigindo a senha atual.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RN-PRI-021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RF-PRI-014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Avisar o usuário quando a senha estiver perto de vencer (o atual calcula os dias restantes).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bllUsuario.cs:185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Usuários e contas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7"/>
        <w:gridCol w:w="3995"/>
        <w:gridCol w:w="954"/>
        <w:gridCol w:w="1998"/>
        <w:gridCol w:w="1137"/>
      </w:tblGrid>
      <w:tr>
        <w:trPr>
          <w:tblHeader/>
          <w:cantSplit/>
        </w:trPr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RF-PRI-020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usuários com dados pessoais e funcionais (nome, CPF, matrícula, cargo, setor, contatos).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</w:t>
            </w: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RF-PRI-021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Coletar só os dados pessoais necessários ao trabalho. Revisar a necessidade de campos como nome da mãe e do pai, naturalidade e "nome de guerra" (LGPD, princípio da necessidade).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LGPD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RF-PRI-022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único por usuário.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RN-PRI-030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RF-PRI-023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de validade do acesso (data de início e de fim), por exemplo para temporários e terceiros.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RN-PRI-005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RF-PRI-024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reativar com justificativa obrigatória.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RN-PRI-035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RF-PRI-025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ocupações (CBO) e funções profissionais do usuário, com uma principal. Usado em treinamentos e qualificações de outros módulos (a confirmar).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RF-PRI-026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usuários e responsáveis por local.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RF-PRI-027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Unificar "usuário inativo" e "conta inativa" numa única situação, se o negócio confirmar que não há diferença.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RN-PRI-003/004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decidir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Perfis e permissões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9"/>
        <w:gridCol w:w="4451"/>
        <w:gridCol w:w="933"/>
        <w:gridCol w:w="1650"/>
        <w:gridCol w:w="1118"/>
      </w:tblGrid>
      <w:tr>
        <w:trPr>
          <w:tblHeader/>
          <w:cantSplit/>
        </w:trPr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RF-PRI-030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 atribuídas a perfis; o usuário recebe a soma das permissões dos seus perfis. Toda conta exige ao menos um perfil.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RN-PRI-031, 040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RF-PRI-031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por tela: Consultar, Incluir, Alterar, Excluir, Consultar histórico, Imprimir/Exportar. Prever ações específicas de processo (ex.: Aprovar, Liberar, Assinar) para os outros módulos.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RN-PRI-042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+ novo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RF-PRI-033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em modo </w:t>
            </w:r>
            <w:r>
              <w:rPr>
                <w:sz w:val="18"/>
                <w:b/>
                <w:bCs/>
                <w:szCs w:val="20"/>
              </w:rPr>
              <w:t xml:space="preserve">somente leitura</w:t>
            </w:r>
            <w:r>
              <w:rPr>
                <w:sz w:val="18"/>
                <w:szCs w:val="20"/>
              </w:rPr>
              <w:t xml:space="preserve"> para quem só consulta: nenhum campo editável nem botão de inclusão. </w:t>
            </w:r>
            <w:r>
              <w:rPr>
                <w:sz w:val="18"/>
                <w:i/>
                <w:iCs/>
                <w:szCs w:val="20"/>
              </w:rPr>
              <w:t xml:space="preserve">(Decisão do responsável em 06/10/2026.)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RF-PRI-034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Restringir dados por local/setor ligado ao perfil, se o negócio confirmar que é esse o uso atual.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RN-PRI-045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decidir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RF-PRI-035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Herança de permissões de um perfil pai, se o negócio confirmar.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RN-PRI-046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decidir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RF-PRI-036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acessos: usuários × perfis × permissões, com data da última alteração, para a revisão periódica da Garantia da Qualidade.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11.9 e 11.12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RF-PRI-037</w:t>
            </w:r>
          </w:p>
        </w:tc>
        <w:tc>
          <w:tcPr>
            <w:tcW w:w="4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Segregação de funções: impedir que o mesmo usuário administre acessos e execute operações críticas, quando configurado.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Boa prática BPF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Exclusão e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9"/>
        <w:gridCol w:w="4226"/>
        <w:gridCol w:w="927"/>
        <w:gridCol w:w="1885"/>
        <w:gridCol w:w="1144"/>
      </w:tblGrid>
      <w:tr>
        <w:trPr>
          <w:tblHeader/>
          <w:cantSplit/>
        </w:trPr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RF-PRI-040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 (nunca apagar fisicamente registros com relevância em BPF).</w:t>
            </w:r>
          </w:p>
        </w:tc>
        <w:tc>
          <w:tcPr>
            <w:tcW w:w="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RF-PRI-041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exclusão de registros com dependentes, dizendo </w:t>
            </w:r>
            <w:r>
              <w:rPr>
                <w:sz w:val="18"/>
                <w:b/>
                <w:bCs/>
                <w:szCs w:val="20"/>
              </w:rPr>
              <w:t xml:space="preserve">quais</w:t>
            </w:r>
            <w:r>
              <w:rPr>
                <w:sz w:val="18"/>
                <w:szCs w:val="20"/>
              </w:rPr>
              <w:t xml:space="preserve"> dependências impedem. Quando forem itens vinculados no próprio cadastro, orientar a excluí-los antes.</w:t>
            </w:r>
          </w:p>
        </w:tc>
        <w:tc>
          <w:tcPr>
            <w:tcW w:w="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RN-PRI-051, 052, RN-PRI-071, DV-PRI-011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+ melhora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RF-PRI-042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em </w:t>
            </w:r>
            <w:r>
              <w:rPr>
                <w:sz w:val="18"/>
                <w:b/>
                <w:bCs/>
                <w:szCs w:val="20"/>
              </w:rPr>
              <w:t xml:space="preserve">toda exclusão e toda alteração (inclusive inativação) de todos os cadastros</w:t>
            </w:r>
            <w:r>
              <w:rPr>
                <w:sz w:val="18"/>
                <w:szCs w:val="20"/>
              </w:rPr>
              <w:t xml:space="preserve">, validada também no servidor e registrada no histórico. Regra comum do sistema, não tela a tela. </w:t>
            </w:r>
            <w:r>
              <w:rPr>
                <w:sz w:val="18"/>
                <w:i/>
                <w:iCs/>
                <w:szCs w:val="20"/>
              </w:rPr>
              <w:t xml:space="preserve">(Decisão do responsável em 06/10/2026.)</w:t>
            </w:r>
          </w:p>
        </w:tc>
        <w:tc>
          <w:tcPr>
            <w:tcW w:w="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RN-PRI-053, RN-PRI-070, DV-PRI-009, DV-PRI-013, RDC 658 art. 125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RF-PRI-044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histórico de qualquer registro, para quem tem a permissão. Exportar o histórico (PDF/Excel) para auditorias. O histórico continua consultável </w:t>
            </w:r>
            <w:r>
              <w:rPr>
                <w:sz w:val="18"/>
                <w:b/>
                <w:bCs/>
                <w:szCs w:val="20"/>
              </w:rPr>
              <w:t xml:space="preserve">depois que o registro é excluído</w:t>
            </w:r>
            <w:r>
              <w:rPr>
                <w:sz w:val="18"/>
                <w:szCs w:val="20"/>
              </w:rPr>
              <w:t xml:space="preserve"> (DV-PRI-014).</w:t>
            </w:r>
          </w:p>
        </w:tc>
        <w:tc>
          <w:tcPr>
            <w:tcW w:w="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RN-PRI-042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+ novo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 compartilhados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detalhadas destes cadastros: próxima versão do documento 01.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3771"/>
        <w:gridCol w:w="956"/>
        <w:gridCol w:w="3350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RF-PRI-050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(fornecedores, clientes, fabricantes), com tipos de cadastro, contatos e filiais.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</w:t>
            </w:r>
            <w:r>
              <w:rPr>
                <w:sz w:val="18"/>
                <w:szCs w:val="20"/>
              </w:rPr>
              <w:t xml:space="preserve">pessoa_juridica_*</w:t>
            </w:r>
            <w:r>
              <w:rPr>
                <w:sz w:val="18"/>
                <w:szCs w:val="20"/>
              </w:rPr>
              <w:t xml:space="preserve">, tabelas </w:t>
            </w:r>
            <w:r>
              <w:rPr>
                <w:sz w:val="18"/>
                <w:szCs w:val="20"/>
              </w:rPr>
              <w:t xml:space="preserve">GBL_PJ*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TBL_PJ_FILIAL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RF-PRI-051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e setores em árvore, com responsáveis; locais físicos.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local_fisico_*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SIS_LOCAL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RF-PRI-052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e categorias, com tipos de manutenção; instrumentos.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instrumento_*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categoria_equipamento_*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RF-PRI-053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(salas) e seus equipamentos, instrumentos e utilidades; grau de contaminação.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grau_contaminacao_*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RF-PRI-054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Utilidades, utensílios e pontos de água (com tipo de água).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utensilio_*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ponto_agua_*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RF-PRI-055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custo, contas contábeis e gerenciais.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conta_*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RF-PRI-056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apoio: país, UF, município, bairro, logradouro, órgão emissor, escolaridade e outras. Preferir fontes oficiais (IBGE) a cadastro manual.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</w:t>
            </w:r>
            <w:r>
              <w:rPr>
                <w:sz w:val="18"/>
                <w:szCs w:val="20"/>
              </w:rPr>
              <w:t xml:space="preserve">TBL_*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RF-PRI-057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cada cadastro, com filtros e exportação para Excel.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</w:t>
            </w:r>
            <w:r>
              <w:rPr>
                <w:sz w:val="18"/>
                <w:szCs w:val="20"/>
              </w:rPr>
              <w:t xml:space="preserve">*_rel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0"/>
        <w:gridCol w:w="3355"/>
        <w:gridCol w:w="960"/>
        <w:gridCol w:w="3766"/>
      </w:tblGrid>
      <w:tr>
        <w:trPr>
          <w:tblHeader/>
          <w:cantSplit/>
        </w:trPr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3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RF-PRI-060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evento por módulo (ex.: documento a aprovar), configuráveis.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RF-PRI-061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com prazo de resposta, prazo-limite e </w:t>
            </w:r>
            <w:r>
              <w:rPr>
                <w:sz w:val="18"/>
                <w:b/>
                <w:bCs/>
                <w:szCs w:val="20"/>
              </w:rPr>
              <w:t xml:space="preserve">escalonamento</w:t>
            </w:r>
            <w:r>
              <w:rPr>
                <w:sz w:val="18"/>
                <w:szCs w:val="20"/>
              </w:rPr>
              <w:t xml:space="preserve"> em níveis.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TEMPO_RESPOSTA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TEMPO_LIMITE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NIVEL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ID_EVENTO_PRINCIPAL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RF-PRI-062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por usuário, função ou setor.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GST_EVENTO_FUNCAO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bllGstEventoSetor.cs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RF-PRI-063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dentro do sistema e por e-mail, com modelos de mensagem e variáveis.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GST_EVENTO_EMAIL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GST_VARIAVEL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notificacoes.aspx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RF-PRI-064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por rotina automática, com registro de envio e de falhas.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LaboSys.Principal.Batch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Configuração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4"/>
        <w:gridCol w:w="4544"/>
        <w:gridCol w:w="980"/>
        <w:gridCol w:w="2523"/>
      </w:tblGrid>
      <w:tr>
        <w:trPr>
          <w:tblHeader/>
          <w:cantSplit/>
        </w:trPr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RF-PRI-070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cliente (nome, logotipo da tela e dos relatórios), habilitação de módulos.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SIS_MODULO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RF-PRI-071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Personalizar rótulos e visibilidade de campos sem alterar o código. Avaliar se ainda é necessário (o recurso existia para vender a vários clientes).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RN-PRI-047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RF-PRI-072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incluir controle de licença por data na nova versão (o sistema passa a ser da empresa).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Licenca.cs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Requisitos acrescentados pelos testes (06/10/2026)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8"/>
        <w:gridCol w:w="5195"/>
        <w:gridCol w:w="989"/>
        <w:gridCol w:w="1799"/>
      </w:tblGrid>
      <w:tr>
        <w:trPr>
          <w:tblHeader/>
          <w:cantSplit/>
        </w:trPr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5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RF-PRI-073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encontra o registro com ou sem acento e sem diferenciar maiúsculas e minúsculas.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RF-PRI-074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campo obrigatório não preenchido é informado com mensagem clara (sem erro técnico nem tela parada), inclusive a Categoria do equipamento.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DV-PRI-010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RF-PRI-075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e informar os caracteres permitidos em descrições e logins, sem remover caracteres em silêncio.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DV-PRI-001, 002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RF-PRI-076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 descrições repetidas nos cadastros em que a descrição identifica o registro (Ambiente, Perfil), se o negócio confirmar.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RF-PRI-077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 excluir um profissional com conta de acesso ativa sem tratar a conta antes.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DV-PRI-006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RF-PRI-078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só os campos efetivamente alterados.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DV-PRI-005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RF-PRI-079</w:t>
            </w:r>
          </w:p>
        </w:tc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dos módulos na tela inicial são configurados por ambiente (nada apontando para o próprio servidor).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NÃO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Integridade de dados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4229"/>
        <w:gridCol w:w="966"/>
        <w:gridCol w:w="2761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RNF-PRI-012</w:t>
            </w:r>
          </w:p>
        </w:tc>
        <w:tc>
          <w:tcPr>
            <w:tcW w:w="4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trilha vindas do servidor, com fuso horário definido.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de dados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RNF-PRI-013</w:t>
            </w:r>
          </w:p>
        </w:tc>
        <w:tc>
          <w:tcPr>
            <w:tcW w:w="4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do histórico por pelo menos o prazo da RDC 658, art. 127 (o maior prazo aplicável aos registros do sistema).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 art. 127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RNF-PRI-014</w:t>
            </w:r>
          </w:p>
        </w:tc>
        <w:tc>
          <w:tcPr>
            <w:tcW w:w="4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(usada pelos outros módulos) exige nova digitação da senha e registra quem assinou, quando e o significado (ex.: "aprovado").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9.3.2.3; IN de sistemas computadorizados (a confirmar)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Validação e operação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2"/>
        <w:gridCol w:w="5325"/>
        <w:gridCol w:w="1005"/>
        <w:gridCol w:w="1479"/>
      </w:tblGrid>
      <w:tr>
        <w:trPr>
          <w:tblHeader/>
          <w:cantSplit/>
        </w:trPr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5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RNF-PRI-020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separados de desenvolvimento, homologação e produção.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RNF-PRI-021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versão e de mudanças: cada versão identificada, com registro do que mudou.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9.8.2 e 11.7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RNF-PRI-022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automatizados para regras críticas (login, permissões, histórico). Os casos do documento 08 servem de base.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RNF-PRI-023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Backup e restauração testados, com rotina documentada.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RNF-PRI-024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Migração dos dados do sistema atual com plano, conferência e relatório, preservando o histórico (trilha de auditoria) existente.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item 12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Integração entre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2"/>
        <w:gridCol w:w="3531"/>
        <w:gridCol w:w="2434"/>
        <w:gridCol w:w="2434"/>
      </w:tblGrid>
      <w:tr>
        <w:trPr>
          <w:tblHeader/>
          <w:cantSplit/>
        </w:trPr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CONFIRMAÇÃO PELOS TESTES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nas telas confirmaram a necessidade dos requisitos corrigidos abaixo: o sistema atual apresentou exatamente a falha que o requisito corrige.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8"/>
        <w:gridCol w:w="5629"/>
        <w:gridCol w:w="2014"/>
      </w:tblGrid>
      <w:tr>
        <w:trPr>
          <w:tblHeader/>
          <w:cantSplit/>
        </w:trPr>
        <w:tc>
          <w:tcPr>
            <w:tcW w:w="1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5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teste mostrou no sistema atual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RF-PRI-003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login diferentes para usuário inexistente e senha errada.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DV-PRI-015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RF-PRI-004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tentativas restantes errada (4, 3, 2, 1; bloqueia no 4º erro).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DV-PRI-016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RF-PRI-005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Desbloqueio e reset de senha não aparecem no histórico da conta.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RF-PRI-006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 entre 10 e 20 minutos sem valor definido; Sair não encerra os outros módulos.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DV-PRI-020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RF-PRI-011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Comparações de senha ignoram maiúsculas e minúsculas.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DV-PRI-021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RF-PRI-013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exibida na tela do administrador.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DV-PRI-003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RF-PRI-033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 de usuário editável (38 de 51 campos).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DV-PRI-023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RF-PRI-036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existente não lista as funções de cada perfil nem a data da última alteração.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RF-PRI-041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genérica, sem dizer o que impede.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RF-PRI-042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Ambiente e Equipamento sem justificativa; Pessoa jurídica e Perfil alteram sem justificativa.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013, 024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RF-PRI-043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profissional sem o valor novo do Cargo.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DV-PRI-004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RF-PRI-044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registro excluído não pode ser consultado.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RNF-PRI-006</w:t>
            </w:r>
          </w:p>
        </w:tc>
        <w:tc>
          <w:tcPr>
            <w:tcW w:w="5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mostram a página técnica do ASP.NET, com o rastro do erro.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requisitos acrescentados a partir dos testes (RF-PRI-073 a 079) estão na seção de requisitos funcionais.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MODELO DE DADOS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banco do módulo Principal tem 83 tabelas. Esta seção descreve as entidades, os relacionamentos e as falhas de estrutura a corrigir.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Visão geral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banco do Principal tem quatro grupos de tabelas, identificados pelo prefixo: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5"/>
        <w:gridCol w:w="2467"/>
        <w:gridCol w:w="1121"/>
        <w:gridCol w:w="4048"/>
      </w:tblGrid>
      <w:tr>
        <w:trPr>
          <w:tblHeader/>
          <w:cantSplit/>
        </w:trPr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Prefixo</w:t>
            </w:r>
          </w:p>
        </w:tc>
        <w:tc>
          <w:tcPr>
            <w:tcW w:w="2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Tabelas</w:t>
            </w:r>
          </w:p>
        </w:tc>
        <w:tc>
          <w:tcPr>
            <w:tcW w:w="4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Exemplos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sistema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perfil, função, local, módulo, configuração, acessos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(gestão de eventos)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evento, evento, destinatários, e-mail, notificação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TBL_PJ_FILIAL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Empresa, contatos, tipos de cadastro, filiais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e tabelas de apoio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51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Equipamento, ambiente, instrumento, utilidade, município, histórico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Padrões presentes na maioria das tabelas de cadastro: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Auditoria de registro:</w:t>
      </w:r>
      <w:r>
        <w:rPr>
          <w:szCs w:val="20"/>
        </w:rPr>
        <w:t xml:space="preserve"> </w:t>
      </w:r>
      <w:r>
        <w:rPr>
          <w:szCs w:val="20"/>
        </w:rPr>
        <w:t xml:space="preserve">ID_USUARIO_CRIACAO</w:t>
      </w:r>
      <w:r>
        <w:rPr>
          <w:szCs w:val="20"/>
        </w:rPr>
        <w:t xml:space="preserve">, </w:t>
      </w:r>
      <w:r>
        <w:rPr>
          <w:szCs w:val="20"/>
        </w:rPr>
        <w:t xml:space="preserve">DATA_CRIACAO</w:t>
      </w:r>
      <w:r>
        <w:rPr>
          <w:szCs w:val="20"/>
        </w:rPr>
        <w:t xml:space="preserve">, </w:t>
      </w:r>
      <w:r>
        <w:rPr>
          <w:szCs w:val="20"/>
        </w:rPr>
        <w:t xml:space="preserve">ID_USUARIO_ALTERACAO</w:t>
      </w:r>
      <w:r>
        <w:rPr>
          <w:szCs w:val="20"/>
        </w:rPr>
        <w:t xml:space="preserve">, </w:t>
      </w:r>
      <w:r>
        <w:rPr>
          <w:szCs w:val="20"/>
        </w:rPr>
        <w:t xml:space="preserve">DATA_ALTERACAO</w:t>
      </w:r>
      <w:r>
        <w:rPr>
          <w:szCs w:val="20"/>
        </w:rPr>
        <w:t xml:space="preserve"> (e, em algumas, </w:t>
      </w:r>
      <w:r>
        <w:rPr>
          <w:szCs w:val="20"/>
        </w:rPr>
        <w:t xml:space="preserve">ID_USUARIO_EXCLUSAO</w:t>
      </w:r>
      <w:r>
        <w:rPr>
          <w:szCs w:val="20"/>
        </w:rPr>
        <w:t xml:space="preserve">, </w:t>
      </w:r>
      <w:r>
        <w:rPr>
          <w:szCs w:val="20"/>
        </w:rPr>
        <w:t xml:space="preserve">DATA_EXCLUSAO</w:t>
      </w:r>
      <w:r>
        <w:rPr>
          <w:szCs w:val="20"/>
        </w:rPr>
        <w:t xml:space="preserve">), todos ligados a </w:t>
      </w:r>
      <w:r>
        <w:rPr>
          <w:szCs w:val="20"/>
        </w:rPr>
        <w:t xml:space="preserve">SIS_USUARIO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lógica:</w:t>
      </w:r>
      <w:r>
        <w:rPr>
          <w:szCs w:val="20"/>
        </w:rPr>
        <w:t xml:space="preserve"> </w:t>
      </w:r>
      <w:r>
        <w:rPr>
          <w:szCs w:val="20"/>
        </w:rPr>
        <w:t xml:space="preserve">LIXEIRA</w:t>
      </w:r>
      <w:r>
        <w:rPr>
          <w:szCs w:val="20"/>
        </w:rPr>
        <w:t xml:space="preserve"> (0/1) e, às vezes, </w:t>
      </w:r>
      <w:r>
        <w:rPr>
          <w:szCs w:val="20"/>
        </w:rPr>
        <w:t xml:space="preserve">JUSTIFICATIVA_LIXEIRA</w:t>
      </w:r>
      <w:r>
        <w:rPr>
          <w:szCs w:val="20"/>
        </w:rPr>
        <w:t xml:space="preserve">. Presente em mais de 20 tabelas (nas de notificação, o campo se chama </w:t>
      </w:r>
      <w:r>
        <w:rPr>
          <w:szCs w:val="20"/>
        </w:rPr>
        <w:t xml:space="preserve">EXCLUIDO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</w:t>
      </w:r>
      <w:r>
        <w:rPr>
          <w:szCs w:val="20"/>
        </w:rPr>
        <w:t xml:space="preserve">ATIVO</w:t>
      </w:r>
      <w:r>
        <w:rPr>
          <w:szCs w:val="20"/>
        </w:rPr>
        <w:t xml:space="preserve"> (0/1).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Chave:</w:t>
      </w:r>
      <w:r>
        <w:rPr>
          <w:szCs w:val="20"/>
        </w:rPr>
        <w:t xml:space="preserve"> número sequencial (</w:t>
      </w:r>
      <w:r>
        <w:rPr>
          <w:szCs w:val="20"/>
        </w:rPr>
        <w:t xml:space="preserve">IDENTITY</w:t>
      </w:r>
      <w:r>
        <w:rPr>
          <w:szCs w:val="20"/>
        </w:rPr>
        <w:t xml:space="preserve">), com nomes variados (</w:t>
      </w:r>
      <w:r>
        <w:rPr>
          <w:szCs w:val="20"/>
        </w:rPr>
        <w:t xml:space="preserve">ID</w:t>
      </w:r>
      <w:r>
        <w:rPr>
          <w:szCs w:val="20"/>
        </w:rPr>
        <w:t xml:space="preserve">, </w:t>
      </w:r>
      <w:r>
        <w:rPr>
          <w:szCs w:val="20"/>
        </w:rPr>
        <w:t xml:space="preserve">ID_EQUIPAMENTO</w:t>
      </w:r>
      <w:r>
        <w:rPr>
          <w:szCs w:val="20"/>
        </w:rPr>
        <w:t xml:space="preserve">, </w:t>
      </w:r>
      <w:r>
        <w:rPr>
          <w:szCs w:val="20"/>
        </w:rPr>
        <w:t xml:space="preserve">CODIGO_PJ</w:t>
      </w:r>
      <w:r>
        <w:rPr>
          <w:szCs w:val="20"/>
        </w:rPr>
        <w:t xml:space="preserve">, </w:t>
      </w:r>
      <w:r>
        <w:rPr>
          <w:szCs w:val="20"/>
        </w:rPr>
        <w:t xml:space="preserve">id</w:t>
      </w:r>
      <w:r>
        <w:rPr>
          <w:szCs w:val="20"/>
        </w:rPr>
        <w:t xml:space="preserve">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Segurança: usuários, perfis e permissões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7"/>
        <w:gridCol w:w="2050"/>
        <w:gridCol w:w="1468"/>
        <w:gridCol w:w="3346"/>
      </w:tblGrid>
      <w:tr>
        <w:trPr>
          <w:tblHeader/>
          <w:cantSplit/>
        </w:trPr>
        <w:tc>
          <w:tcPr>
            <w:tcW w:w="2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1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</w:t>
            </w:r>
          </w:p>
        </w:tc>
        <w:tc>
          <w:tcPr>
            <w:tcW w:w="3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de acesso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ID_PERFIL_PAI</w:t>
            </w:r>
            <w:r>
              <w:rPr>
                <w:sz w:val="18"/>
                <w:szCs w:val="20"/>
              </w:rPr>
              <w:t xml:space="preserve"> para hierarquia; </w:t>
            </w:r>
            <w:r>
              <w:rPr>
                <w:sz w:val="18"/>
                <w:szCs w:val="20"/>
              </w:rPr>
              <w:t xml:space="preserve">CHAVE</w:t>
            </w:r>
            <w:r>
              <w:rPr>
                <w:sz w:val="18"/>
                <w:szCs w:val="20"/>
              </w:rPr>
              <w:t xml:space="preserve"> para identificar perfis fixos no código.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× perfil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 + ID_PERFIL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Anomalia:</w:t>
            </w:r>
            <w:r>
              <w:rPr>
                <w:sz w:val="18"/>
                <w:szCs w:val="20"/>
              </w:rPr>
              <w:t xml:space="preserve"> sem chave estrangeira para </w:t>
            </w:r>
            <w:r>
              <w:rPr>
                <w:sz w:val="18"/>
                <w:szCs w:val="20"/>
              </w:rPr>
              <w:t xml:space="preserve">SIS_USUARIO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Telas, itens de menu e ações, em árvore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COD_FUNCAO</w:t>
            </w:r>
            <w:r>
              <w:rPr>
                <w:sz w:val="18"/>
                <w:szCs w:val="20"/>
              </w:rPr>
              <w:t xml:space="preserve"> (ex.: </w:t>
            </w:r>
            <w:r>
              <w:rPr>
                <w:sz w:val="18"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LINK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ITEM_MENU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ORDEM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ID_MODULO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ID_TIPO_FUNCAO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Anomalia: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ID_MODULO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ID_TIPO_FUNCAO</w:t>
            </w:r>
            <w:r>
              <w:rPr>
                <w:sz w:val="18"/>
                <w:szCs w:val="20"/>
              </w:rPr>
              <w:t xml:space="preserve"> sem chave estrangeira.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SIS_PERFIL_FUNCAO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× função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</w:t>
            </w:r>
            <w:r>
              <w:rPr>
                <w:sz w:val="18"/>
                <w:szCs w:val="20"/>
              </w:rPr>
              <w:t xml:space="preserve">ESCRITA</w:t>
            </w:r>
            <w:r>
              <w:rPr>
                <w:sz w:val="18"/>
                <w:szCs w:val="20"/>
              </w:rPr>
              <w:t xml:space="preserve"> (permissão de escrita) além das ações.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SIS_PERFIL_LOCAL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× local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ID_PERFIL + ID_LOCAL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Anomalia:</w:t>
            </w:r>
            <w:r>
              <w:rPr>
                <w:sz w:val="18"/>
                <w:szCs w:val="20"/>
              </w:rPr>
              <w:t xml:space="preserve"> sem chave estrangeira para </w:t>
            </w:r>
            <w:r>
              <w:rPr>
                <w:sz w:val="18"/>
                <w:szCs w:val="20"/>
              </w:rPr>
              <w:t xml:space="preserve">SIS_LOCAL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da empresa (divisões, seções, setores) em árvore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</w:t>
            </w:r>
            <w:r>
              <w:rPr>
                <w:sz w:val="18"/>
                <w:szCs w:val="20"/>
              </w:rPr>
              <w:t xml:space="preserve">IP_SOM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IP_VIDEO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TEM_LEITO</w:t>
            </w:r>
            <w:r>
              <w:rPr>
                <w:sz w:val="18"/>
                <w:szCs w:val="20"/>
              </w:rPr>
              <w:t xml:space="preserve"> parecem herdados de outro produto (sistema hospitalar).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SIS_LOCAL_RESPONSAVEL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por local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SIS_MODULO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e endereços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ID_MODULO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IDs fixos usados pelo código (não alterar, segundo a documentação).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usuários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</w:t>
            </w:r>
          </w:p>
        </w:tc>
        <w:tc>
          <w:tcPr>
            <w:tcW w:w="3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ID_EMPRESA</w:t>
            </w:r>
            <w:r>
              <w:rPr>
                <w:sz w:val="18"/>
                <w:szCs w:val="20"/>
              </w:rPr>
              <w:t xml:space="preserve"> obrigatório sem tabela de empresa correspondente: possível resto de versão com várias empresas.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Trilha de auditoria (histórico de alterações)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66"/>
        <w:gridCol w:w="4116"/>
        <w:gridCol w:w="1949"/>
      </w:tblGrid>
      <w:tr>
        <w:trPr>
          <w:tblHeader/>
          <w:cantSplit/>
        </w:trPr>
        <w:tc>
          <w:tcPr>
            <w:tcW w:w="3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4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TBL_LOG_ALTERACAO_2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novo: cabeçalho da alteração (objeto, id, usuário, data, justificativa, tipo)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TBL_LOG_ALTERACAO_ITEM_2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 modelo novo: campo, valor antigo, valor novo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limitados a 255 caracteres.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TBL_TIPO_ALTERACAO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alteração (inclusão, alteração, exclusão…)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Anomalia:</w:t>
      </w:r>
      <w:r>
        <w:rPr>
          <w:szCs w:val="20"/>
        </w:rPr>
        <w:t xml:space="preserve"> dois modelos de histórico convivem. Na nova versão, unificar num só e migrar os dois.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Pessoa jurídica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0"/>
        <w:gridCol w:w="3477"/>
        <w:gridCol w:w="3194"/>
      </w:tblGrid>
      <w:tr>
        <w:trPr>
          <w:tblHeader/>
          <w:cantSplit/>
        </w:trPr>
        <w:tc>
          <w:tcPr>
            <w:tcW w:w="2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3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Relacionamentos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Empresas: fornecedores, fabricantes, clientes (43 colunas: razão social, CNPJ, endereço, contatos)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Município, bairro, país, UF, operadora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GBL_PJ_TIPO_CADASTRO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Papéis da empresa (fornecedor, fabricante…)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GBL_PJ_CONTATO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de contato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Anomalia: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codigo_pj</w:t>
            </w:r>
            <w:r>
              <w:rPr>
                <w:sz w:val="18"/>
                <w:szCs w:val="20"/>
              </w:rPr>
              <w:t xml:space="preserve"> sem chave estrangeira para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(só índice).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TBL_PJ_FILIAL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GBL_PJ</w:t>
      </w:r>
      <w:r>
        <w:rPr>
          <w:szCs w:val="20"/>
        </w:rPr>
        <w:t xml:space="preserve"> é usada como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de equipamentos, instrumentos, utilidades e utensílios, e como dona de contas gerenciais.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Estrutura física e equipamentos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13"/>
        <w:gridCol w:w="3074"/>
        <w:gridCol w:w="2344"/>
      </w:tblGrid>
      <w:tr>
        <w:trPr>
          <w:tblHeader/>
          <w:cantSplit/>
        </w:trPr>
        <w:tc>
          <w:tcPr>
            <w:tcW w:w="4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Salas e áreas, com grau de contaminação do ar e microbiológico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para BPF (áreas limpas).</w:t>
            </w: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(27 colunas), categoria, local, fabricante, fornecedor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 de medição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provavelmente controlada em outro módulo (a confirmar).</w:t>
            </w: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 (ar comprimido, vapor, água…)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TBL_UTENSILIO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coleta de água por ambiente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TBL_GRAU_CONTAMINACAO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áreas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TBL_TIPO_MANUTENCAO_EQUIPAMENTO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TBL_CATEGORIA_EQUIPAMENTO_TIPO_MANUTENCAO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TBL_EQUIPAMENTO_TIPO_MANUTENCAO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Anomalia:</w:t>
            </w:r>
            <w:r>
              <w:rPr>
                <w:sz w:val="18"/>
                <w:szCs w:val="20"/>
              </w:rPr>
              <w:t xml:space="preserve"> as três tabelas não têm chave primária.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Financeiro e locais físicos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62"/>
        <w:gridCol w:w="3323"/>
        <w:gridCol w:w="2846"/>
      </w:tblGrid>
      <w:tr>
        <w:trPr>
          <w:tblHeader/>
          <w:cantSplit/>
        </w:trPr>
        <w:tc>
          <w:tcPr>
            <w:tcW w:w="3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Relacionamentos</w:t>
            </w:r>
          </w:p>
        </w:tc>
      </w:tr>
      <w:tr>
        <w:trPr>
          <w:cantSplit/>
        </w:trPr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TBL_CONTA_CONTABIL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contas, em árvore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pai</w:t>
            </w:r>
          </w:p>
        </w:tc>
      </w:tr>
      <w:tr>
        <w:trPr>
          <w:cantSplit/>
        </w:trPr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gerenciais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</w:tr>
      <w:tr>
        <w:trPr>
          <w:cantSplit/>
        </w:trPr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físicos (ex.: almoxarifado)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custo, conta gerencial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96"/>
        <w:gridCol w:w="4535"/>
      </w:tblGrid>
      <w:tr>
        <w:trPr>
          <w:tblHeader/>
          <w:cantSplit/>
        </w:trPr>
        <w:tc>
          <w:tcPr>
            <w:tcW w:w="5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evento por módulo, com o objeto e o campo-chave de referência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GST_TIPO_EVENTO_CAMPO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GST_TIPO_EVENTO_VARIAVEL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GST_VARIAVEL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 variáveis usados nas mensagens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configurado: título, prazo de resposta, prazo-limite, nível de escalonamento, envio de e-mail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GST_EVENTO_FUNCAO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por usuário e por função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GST_EVENTO_EMAIL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de e-mail (assunto e mensagem)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GST_EVENTO_STATUS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de uma notificação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GST_NOTIFICACAO_USUARIO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GST_NOTIFICACAO_EMAIL_USUARIO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geradas, para quem e e-mails enviados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TBL_NOTIFICACAO_PADRAO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anterior de notificações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Anomalias: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GST_NOTIFICACAO.ID_STATUS</w:t>
      </w:r>
      <w:r>
        <w:rPr>
          <w:szCs w:val="20"/>
        </w:rPr>
        <w:t xml:space="preserve"> tem chave estrangeira para </w:t>
      </w:r>
      <w:r>
        <w:rPr>
          <w:b/>
          <w:bCs/>
          <w:szCs w:val="20"/>
        </w:rPr>
        <w:t xml:space="preserve">`GST_EVENTO_FUNCAO`</w:t>
      </w:r>
      <w:r>
        <w:rPr>
          <w:szCs w:val="20"/>
        </w:rPr>
        <w:t xml:space="preserve">, quando deveria apontar para </w:t>
      </w:r>
      <w:r>
        <w:rPr>
          <w:szCs w:val="20"/>
        </w:rPr>
        <w:t xml:space="preserve">GST_EVENTO_STATUS</w:t>
      </w:r>
      <w:r>
        <w:rPr>
          <w:szCs w:val="20"/>
        </w:rPr>
        <w:t xml:space="preserve">. O código trata o campo como situação (Notificado, Lido: </w:t>
      </w:r>
      <w:r>
        <w:rPr>
          <w:szCs w:val="20"/>
        </w:rPr>
        <w:t xml:space="preserve">dalGstNotificacao.cs:81</w:t>
      </w:r>
      <w:r>
        <w:rPr>
          <w:szCs w:val="20"/>
        </w:rPr>
        <w:t xml:space="preserve">). Provável erro de estrutura; </w:t>
      </w:r>
      <w:r>
        <w:rPr>
          <w:b/>
          <w:bCs/>
          <w:szCs w:val="20"/>
        </w:rPr>
        <w:t xml:space="preserve">a confirmar no teste</w:t>
      </w:r>
      <w:r>
        <w:rPr>
          <w:szCs w:val="20"/>
        </w:rPr>
        <w:t xml:space="preserve"> se a gravação falha.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GST_TIPO_EVENTO_CAMPO</w:t>
      </w:r>
      <w:r>
        <w:rPr>
          <w:szCs w:val="20"/>
        </w:rPr>
        <w:t xml:space="preserve"> tem a própria chave primária como chave estrangeira para </w:t>
      </w:r>
      <w:r>
        <w:rPr>
          <w:szCs w:val="20"/>
        </w:rPr>
        <w:t xml:space="preserve">GST_TIPO_EVENTO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modelos de notificação convivem (</w:t>
      </w:r>
      <w:r>
        <w:rPr>
          <w:szCs w:val="20"/>
        </w:rPr>
        <w:t xml:space="preserve">GST_*</w:t>
      </w:r>
      <w:r>
        <w:rPr>
          <w:szCs w:val="20"/>
        </w:rPr>
        <w:t xml:space="preserve"> e </w:t>
      </w:r>
      <w:r>
        <w:rPr>
          <w:szCs w:val="20"/>
        </w:rPr>
        <w:t xml:space="preserve">TBL_NOTIFICACAO*</w:t>
      </w:r>
      <w:r>
        <w:rPr>
          <w:szCs w:val="20"/>
        </w:rPr>
        <w:t xml:space="preserve">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de apoio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Endereço: </w:t>
      </w:r>
      <w:r>
        <w:rPr>
          <w:szCs w:val="20"/>
        </w:rPr>
        <w:t xml:space="preserve">TBL_PAIS</w:t>
      </w:r>
      <w:r>
        <w:rPr>
          <w:szCs w:val="20"/>
        </w:rPr>
        <w:t xml:space="preserve">, </w:t>
      </w:r>
      <w:r>
        <w:rPr>
          <w:szCs w:val="20"/>
        </w:rPr>
        <w:t xml:space="preserve">TBL_UF</w:t>
      </w:r>
      <w:r>
        <w:rPr>
          <w:szCs w:val="20"/>
        </w:rPr>
        <w:t xml:space="preserve">, </w:t>
      </w:r>
      <w:r>
        <w:rPr>
          <w:szCs w:val="20"/>
        </w:rPr>
        <w:t xml:space="preserve">TBL_MUNICIPIO</w:t>
      </w:r>
      <w:r>
        <w:rPr>
          <w:szCs w:val="20"/>
        </w:rPr>
        <w:t xml:space="preserve">, </w:t>
      </w:r>
      <w:r>
        <w:rPr>
          <w:szCs w:val="20"/>
        </w:rPr>
        <w:t xml:space="preserve">TBL_BAIRRO</w:t>
      </w:r>
      <w:r>
        <w:rPr>
          <w:szCs w:val="20"/>
        </w:rPr>
        <w:t xml:space="preserve">, </w:t>
      </w:r>
      <w:r>
        <w:rPr>
          <w:szCs w:val="20"/>
        </w:rPr>
        <w:t xml:space="preserve">TBL_LOGRADOURO</w:t>
      </w:r>
      <w:r>
        <w:rPr>
          <w:szCs w:val="20"/>
        </w:rPr>
        <w:t xml:space="preserve">, </w:t>
      </w:r>
      <w:r>
        <w:rPr>
          <w:szCs w:val="20"/>
        </w:rPr>
        <w:t xml:space="preserve">TBL_TIPO_LOGRADOURO</w:t>
      </w:r>
      <w:r>
        <w:rPr>
          <w:szCs w:val="20"/>
        </w:rPr>
        <w:t xml:space="preserve">, </w:t>
      </w:r>
      <w:r>
        <w:rPr>
          <w:szCs w:val="20"/>
        </w:rPr>
        <w:t xml:space="preserve">TBL_MUNICIPIO_FAIXA</w:t>
      </w:r>
      <w:r>
        <w:rPr>
          <w:szCs w:val="20"/>
        </w:rPr>
        <w:t xml:space="preserve">, </w:t>
      </w:r>
      <w:r>
        <w:rPr>
          <w:szCs w:val="20"/>
        </w:rPr>
        <w:t xml:space="preserve">TBL_BAIRRO_FAIXA</w:t>
      </w:r>
      <w:r>
        <w:rPr>
          <w:szCs w:val="20"/>
        </w:rPr>
        <w:t xml:space="preserve"> (faixas de CEP). Pessoas: </w:t>
      </w:r>
      <w:r>
        <w:rPr>
          <w:szCs w:val="20"/>
        </w:rPr>
        <w:t xml:space="preserve">TBL_ESCOLARIDADE</w:t>
      </w:r>
      <w:r>
        <w:rPr>
          <w:szCs w:val="20"/>
        </w:rPr>
        <w:t xml:space="preserve">, </w:t>
      </w:r>
      <w:r>
        <w:rPr>
          <w:szCs w:val="20"/>
        </w:rPr>
        <w:t xml:space="preserve">TBL_ESTADO_CIVIL</w:t>
      </w:r>
      <w:r>
        <w:rPr>
          <w:szCs w:val="20"/>
        </w:rPr>
        <w:t xml:space="preserve">, </w:t>
      </w:r>
      <w:r>
        <w:rPr>
          <w:szCs w:val="20"/>
        </w:rPr>
        <w:t xml:space="preserve">TBL_RELIGIAO</w:t>
      </w:r>
      <w:r>
        <w:rPr>
          <w:szCs w:val="20"/>
        </w:rPr>
        <w:t xml:space="preserve">, </w:t>
      </w:r>
      <w:r>
        <w:rPr>
          <w:szCs w:val="20"/>
        </w:rPr>
        <w:t xml:space="preserve">TBL_PROFISSAO</w:t>
      </w:r>
      <w:r>
        <w:rPr>
          <w:szCs w:val="20"/>
        </w:rPr>
        <w:t xml:space="preserve">, </w:t>
      </w:r>
      <w:r>
        <w:rPr>
          <w:szCs w:val="20"/>
        </w:rPr>
        <w:t xml:space="preserve">TBL_OCUPACAO</w:t>
      </w:r>
      <w:r>
        <w:rPr>
          <w:szCs w:val="20"/>
        </w:rPr>
        <w:t xml:space="preserve"> (CBO), </w:t>
      </w:r>
      <w:r>
        <w:rPr>
          <w:szCs w:val="20"/>
        </w:rPr>
        <w:t xml:space="preserve">TBL_ORGAO_EMISSOR</w:t>
      </w:r>
      <w:r>
        <w:rPr>
          <w:szCs w:val="20"/>
        </w:rPr>
        <w:t xml:space="preserve">, </w:t>
      </w:r>
      <w:r>
        <w:rPr>
          <w:szCs w:val="20"/>
        </w:rPr>
        <w:t xml:space="preserve">TBL_POSTO</w:t>
      </w:r>
      <w:r>
        <w:rPr>
          <w:szCs w:val="20"/>
        </w:rPr>
        <w:t xml:space="preserve">, </w:t>
      </w:r>
      <w:r>
        <w:rPr>
          <w:szCs w:val="20"/>
        </w:rPr>
        <w:t xml:space="preserve">TBL_TIPO_FUNCIONARIO</w:t>
      </w:r>
      <w:r>
        <w:rPr>
          <w:szCs w:val="20"/>
        </w:rPr>
        <w:t xml:space="preserve">, </w:t>
      </w:r>
      <w:r>
        <w:rPr>
          <w:szCs w:val="20"/>
        </w:rPr>
        <w:t xml:space="preserve">TBL_FUNCAO_PROFISSIONAL</w:t>
      </w:r>
      <w:r>
        <w:rPr>
          <w:szCs w:val="20"/>
        </w:rPr>
        <w:t xml:space="preserve">. Outras: </w:t>
      </w:r>
      <w:r>
        <w:rPr>
          <w:szCs w:val="20"/>
        </w:rPr>
        <w:t xml:space="preserve">TBL_BANCO</w:t>
      </w:r>
      <w:r>
        <w:rPr>
          <w:szCs w:val="20"/>
        </w:rPr>
        <w:t xml:space="preserve">, </w:t>
      </w:r>
      <w:r>
        <w:rPr>
          <w:szCs w:val="20"/>
        </w:rPr>
        <w:t xml:space="preserve">TBL_OPERADORA_TELEFONIA</w:t>
      </w:r>
      <w:r>
        <w:rPr>
          <w:szCs w:val="20"/>
        </w:rPr>
        <w:t xml:space="preserve">, </w:t>
      </w:r>
      <w:r>
        <w:rPr>
          <w:szCs w:val="20"/>
        </w:rPr>
        <w:t xml:space="preserve">TBL_VALOR_GRUPO</w:t>
      </w:r>
      <w:r>
        <w:rPr>
          <w:szCs w:val="20"/>
        </w:rPr>
        <w:t xml:space="preserve">, </w:t>
      </w:r>
      <w:r>
        <w:rPr>
          <w:szCs w:val="20"/>
        </w:rPr>
        <w:t xml:space="preserve">TBL_ESPECIFICACAO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Anomalias:</w:t>
      </w:r>
      <w:r>
        <w:rPr>
          <w:szCs w:val="20"/>
        </w:rPr>
        <w:t xml:space="preserve"> </w:t>
      </w:r>
      <w:r>
        <w:rPr>
          <w:szCs w:val="20"/>
        </w:rPr>
        <w:t xml:space="preserve">TBL_BANCO</w:t>
      </w:r>
      <w:r>
        <w:rPr>
          <w:szCs w:val="20"/>
        </w:rPr>
        <w:t xml:space="preserve">, </w:t>
      </w:r>
      <w:r>
        <w:rPr>
          <w:szCs w:val="20"/>
        </w:rPr>
        <w:t xml:space="preserve">TBL_MUNICIPIO_FAIXA</w:t>
      </w:r>
      <w:r>
        <w:rPr>
          <w:szCs w:val="20"/>
        </w:rPr>
        <w:t xml:space="preserve"> e </w:t>
      </w:r>
      <w:r>
        <w:rPr>
          <w:szCs w:val="20"/>
        </w:rPr>
        <w:t xml:space="preserve">TBL_BAIRRO_FAIXA</w:t>
      </w:r>
      <w:r>
        <w:rPr>
          <w:szCs w:val="20"/>
        </w:rPr>
        <w:t xml:space="preserve"> sem chave primária; </w:t>
      </w:r>
      <w:r>
        <w:rPr>
          <w:szCs w:val="20"/>
        </w:rPr>
        <w:t xml:space="preserve">TBL_ESPECIFICACAO</w:t>
      </w:r>
      <w:r>
        <w:rPr>
          <w:szCs w:val="20"/>
        </w:rPr>
        <w:t xml:space="preserve"> definida em dois arquivos (</w:t>
      </w:r>
      <w:r>
        <w:rPr>
          <w:szCs w:val="20"/>
        </w:rPr>
        <w:t xml:space="preserve">TBL_ESPECIFICACAO.sql</w:t>
      </w:r>
      <w:r>
        <w:rPr>
          <w:szCs w:val="20"/>
        </w:rPr>
        <w:t xml:space="preserve"> e </w:t>
      </w:r>
      <w:r>
        <w:rPr>
          <w:szCs w:val="20"/>
        </w:rPr>
        <w:t xml:space="preserve">TBL_ESPECIFICACAO_1.sql</w:t>
      </w:r>
      <w:r>
        <w:rPr>
          <w:szCs w:val="20"/>
        </w:rPr>
        <w:t xml:space="preserve">). </w:t>
      </w:r>
      <w:r>
        <w:rPr>
          <w:szCs w:val="20"/>
        </w:rPr>
        <w:t xml:space="preserve">TBL_RELIGIAO</w:t>
      </w:r>
      <w:r>
        <w:rPr>
          <w:szCs w:val="20"/>
        </w:rPr>
        <w:t xml:space="preserve">, </w:t>
      </w:r>
      <w:r>
        <w:rPr>
          <w:szCs w:val="20"/>
        </w:rPr>
        <w:t xml:space="preserve">TBL_ESTADO_CIVIL</w:t>
      </w:r>
      <w:r>
        <w:rPr>
          <w:szCs w:val="20"/>
        </w:rPr>
        <w:t xml:space="preserve"> e </w:t>
      </w:r>
      <w:r>
        <w:rPr>
          <w:szCs w:val="20"/>
        </w:rPr>
        <w:t xml:space="preserve">TBL_POSTO</w:t>
      </w:r>
      <w:r>
        <w:rPr>
          <w:szCs w:val="20"/>
        </w:rPr>
        <w:t xml:space="preserve"> (posto militar) sugerem campos herdados de outro produto; avaliar a necessidade (RF-PRI-021).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Sistema e configuração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73"/>
        <w:gridCol w:w="5358"/>
      </w:tblGrid>
      <w:tr>
        <w:trPr>
          <w:tblHeader/>
          <w:cantSplit/>
        </w:trPr>
        <w:tc>
          <w:tcPr>
            <w:tcW w:w="4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5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</w:tr>
      <w:tr>
        <w:trPr>
          <w:cantSplit/>
        </w:trPr>
        <w:tc>
          <w:tcPr>
            <w:tcW w:w="4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5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cliente, versão do sistema e do banco, tema, logotipos, campos de licença (</w:t>
            </w:r>
            <w:r>
              <w:rPr>
                <w:sz w:val="18"/>
                <w:szCs w:val="20"/>
              </w:rPr>
              <w:t xml:space="preserve">VALIDADOR1/2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TBL_OBJETOS_TELA</w:t>
            </w:r>
          </w:p>
        </w:tc>
        <w:tc>
          <w:tcPr>
            <w:tcW w:w="5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Personalização de rótulos e visibilidade por cliente</w:t>
            </w:r>
          </w:p>
        </w:tc>
      </w:tr>
      <w:tr>
        <w:trPr>
          <w:cantSplit/>
        </w:trPr>
        <w:tc>
          <w:tcPr>
            <w:tcW w:w="4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TBL_CONFIGURACAO_PLUGIN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TBL_CLIQUE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TBL_LEITURA</w:t>
            </w:r>
          </w:p>
        </w:tc>
        <w:tc>
          <w:tcPr>
            <w:tcW w:w="5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a confirmar</w:t>
            </w:r>
          </w:p>
        </w:tc>
      </w:tr>
      <w:tr>
        <w:trPr>
          <w:cantSplit/>
        </w:trPr>
        <w:tc>
          <w:tcPr>
            <w:tcW w:w="4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SIS_LOG_SCRIPT</w:t>
            </w:r>
          </w:p>
        </w:tc>
        <w:tc>
          <w:tcPr>
            <w:tcW w:w="5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Scripts de atualização do banco já aplicados (sem chave primária)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Procedimentos: </w:t>
      </w:r>
      <w:r>
        <w:rPr>
          <w:szCs w:val="20"/>
        </w:rPr>
        <w:t xml:space="preserve">pPossoExcluir</w:t>
      </w:r>
      <w:r>
        <w:rPr>
          <w:szCs w:val="20"/>
        </w:rPr>
        <w:t xml:space="preserve"> (verifica dependências antes de excluir), </w:t>
      </w:r>
      <w:r>
        <w:rPr>
          <w:szCs w:val="20"/>
        </w:rPr>
        <w:t xml:space="preserve">pListaPerfis</w:t>
      </w:r>
      <w:r>
        <w:rPr>
          <w:szCs w:val="20"/>
        </w:rPr>
        <w:t xml:space="preserve">, </w:t>
      </w:r>
      <w:r>
        <w:rPr>
          <w:szCs w:val="20"/>
        </w:rPr>
        <w:t xml:space="preserve">pListaLocais</w:t>
      </w:r>
      <w:r>
        <w:rPr>
          <w:szCs w:val="20"/>
        </w:rPr>
        <w:t xml:space="preserve">, </w:t>
      </w:r>
      <w:r>
        <w:rPr>
          <w:szCs w:val="20"/>
        </w:rPr>
        <w:t xml:space="preserve">pListaLocaisPorNome</w:t>
      </w:r>
      <w:r>
        <w:rPr>
          <w:szCs w:val="20"/>
        </w:rPr>
        <w:t xml:space="preserve">, </w:t>
      </w:r>
      <w:r>
        <w:rPr>
          <w:szCs w:val="20"/>
        </w:rPr>
        <w:t xml:space="preserve">pListaConfigCliente</w:t>
      </w:r>
      <w:r>
        <w:rPr>
          <w:szCs w:val="20"/>
        </w:rPr>
        <w:t xml:space="preserve">, </w:t>
      </w:r>
      <w:r>
        <w:rPr>
          <w:szCs w:val="20"/>
        </w:rPr>
        <w:t xml:space="preserve">pInsertSisFuncao</w:t>
      </w:r>
      <w:r>
        <w:rPr>
          <w:szCs w:val="20"/>
        </w:rPr>
        <w:t xml:space="preserve">, </w:t>
      </w:r>
      <w:r>
        <w:rPr>
          <w:szCs w:val="20"/>
        </w:rPr>
        <w:t xml:space="preserve">pInsertSisFuncaoPermissao</w:t>
      </w:r>
      <w:r>
        <w:rPr>
          <w:szCs w:val="20"/>
        </w:rPr>
        <w:t xml:space="preserve">. Funções: </w:t>
      </w:r>
      <w:r>
        <w:rPr>
          <w:szCs w:val="20"/>
        </w:rPr>
        <w:t xml:space="preserve">TIRA_ACENTO</w:t>
      </w:r>
      <w:r>
        <w:rPr>
          <w:szCs w:val="20"/>
        </w:rPr>
        <w:t xml:space="preserve">, </w:t>
      </w:r>
      <w:r>
        <w:rPr>
          <w:szCs w:val="20"/>
        </w:rPr>
        <w:t xml:space="preserve">fn_proximo_prontuario</w:t>
      </w:r>
      <w:r>
        <w:rPr>
          <w:szCs w:val="20"/>
        </w:rPr>
        <w:t xml:space="preserve"> (prontuário: outro sinal de origem hospitalar).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módulo tem banco próprio (exceto o OPE). O Principal é usado de três formas: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Login e permissões, por serviço (todos os módulos)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Principal oferece um serviço de autenticação (SSO) e de permissões, consumido pelos módulos: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22"/>
        <w:gridCol w:w="2710"/>
        <w:gridCol w:w="2499"/>
      </w:tblGrid>
      <w:tr>
        <w:trPr>
          <w:tblHeader/>
          <w:cantSplit/>
        </w:trPr>
        <w:tc>
          <w:tcPr>
            <w:tcW w:w="4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Serviço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Operações</w:t>
            </w:r>
          </w:p>
        </w:tc>
        <w:tc>
          <w:tcPr>
            <w:tcW w:w="2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usa</w:t>
            </w:r>
          </w:p>
        </w:tc>
      </w:tr>
      <w:tr>
        <w:trPr>
          <w:cantSplit/>
        </w:trPr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Autenticação (</w:t>
            </w:r>
            <w:r>
              <w:rPr>
                <w:sz w:val="18"/>
                <w:szCs w:val="20"/>
              </w:rPr>
              <w:t xml:space="preserve">HSolutions.Principal.Microservice</w:t>
            </w:r>
            <w:r>
              <w:rPr>
                <w:sz w:val="18"/>
                <w:szCs w:val="20"/>
              </w:rPr>
              <w:t xml:space="preserve">, rota </w:t>
            </w:r>
            <w:r>
              <w:rPr>
                <w:sz w:val="18"/>
                <w:szCs w:val="20"/>
              </w:rPr>
              <w:t xml:space="preserve">Autenticacao/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AuthenticateUser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IsAuthenticated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GetUserLogged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GetUsersOnline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LogoutUser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 (via </w:t>
            </w:r>
            <w:r>
              <w:rPr>
                <w:sz w:val="18"/>
                <w:szCs w:val="20"/>
              </w:rPr>
              <w:t xml:space="preserve">svcAutenticacao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 (</w:t>
            </w:r>
            <w:r>
              <w:rPr>
                <w:sz w:val="18"/>
                <w:szCs w:val="20"/>
              </w:rPr>
              <w:t xml:space="preserve">IsvcPermissao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 do usuário por tela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Configurado em vários módulos</w:t>
            </w:r>
          </w:p>
        </w:tc>
      </w:tr>
      <w:tr>
        <w:trPr>
          <w:cantSplit/>
        </w:trPr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(</w:t>
            </w:r>
            <w:r>
              <w:rPr>
                <w:sz w:val="18"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Area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PessoaJuridica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PJFilial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Utensilio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Utilidade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FuncaoProfissional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Notificacao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 consultas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que precisam desses cadastros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Leitura direta do banco, por sinônimos (Estoque e Produção)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Estoque e Produção leem tabelas do Principal </w:t>
      </w:r>
      <w:r>
        <w:rPr>
          <w:b/>
          <w:bCs/>
          <w:szCs w:val="20"/>
        </w:rPr>
        <w:t xml:space="preserve">direto no banco</w:t>
      </w:r>
      <w:r>
        <w:rPr>
          <w:szCs w:val="20"/>
        </w:rPr>
        <w:t xml:space="preserve">, por sinônimos (atalhos para tabelas de outro banco). A documentação do fornecedor registra isso como um acoplamento que deveria ter sido eliminado.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97"/>
        <w:gridCol w:w="1160"/>
        <w:gridCol w:w="1274"/>
      </w:tblGrid>
      <w:tr>
        <w:trPr>
          <w:tblHeader/>
          <w:cantSplit/>
        </w:trPr>
        <w:tc>
          <w:tcPr>
            <w:tcW w:w="7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Tabelas do Principal lidas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Estoque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Produção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Segurança: </w:t>
            </w:r>
            <w:r>
              <w:rPr>
                <w:sz w:val="18"/>
                <w:szCs w:val="20"/>
              </w:rPr>
              <w:t xml:space="preserve">SIS_USUARIO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SIS_PERFIL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SIS_USUARIO_PERFIL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SIS_PERFIL_FUNCAO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SIS_PERFIL_LOCAL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SIS_MODULO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SIS_ACESSO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SIS_ATIVIDADE_USUARIO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SIS_OCUPACAO_USUARIO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jurídica: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GBL_PJ_CONTATO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GBL_PJ_TIPO_CADASTRO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(endereço, pessoas, banco, operadora)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física: </w:t>
            </w:r>
            <w:r>
              <w:rPr>
                <w:sz w:val="18"/>
                <w:szCs w:val="20"/>
              </w:rPr>
              <w:t xml:space="preserve">TBL_AMBIENTE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TBL_INSTRUMENTO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TBL_UTILIDADE</w:t>
            </w:r>
            <w:r>
              <w:rPr>
                <w:sz w:val="18"/>
                <w:szCs w:val="20"/>
              </w:rPr>
              <w:t xml:space="preserve"> e ligações com ambiente, </w:t>
            </w:r>
            <w:r>
              <w:rPr>
                <w:sz w:val="18"/>
                <w:szCs w:val="20"/>
              </w:rPr>
              <w:t xml:space="preserve">TBL_PONTOS_AGUA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TBL_TIPO_AGUA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TBL_GRAU_CONTAMINACAO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TBL_CENTRO_CUSTO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SIS_TIPO_FUNCAO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TBL_TIPO_FUNCIONARIO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</w:t>
            </w:r>
            <w:r>
              <w:rPr>
                <w:sz w:val="18"/>
                <w:szCs w:val="20"/>
              </w:rPr>
              <w:t xml:space="preserve">, procedimento </w:t>
            </w:r>
            <w:r>
              <w:rPr>
                <w:sz w:val="18"/>
                <w:szCs w:val="20"/>
              </w:rPr>
              <w:t xml:space="preserve">pListaMenuNivel3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7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</w:t>
            </w:r>
            <w:r>
              <w:rPr>
                <w:sz w:val="18"/>
                <w:szCs w:val="20"/>
              </w:rPr>
              <w:t xml:space="preserve">pListaPerfis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pListaLocais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3.estoque/**/Synonyms/*.sql</w:t>
      </w:r>
      <w:r>
        <w:rPr>
          <w:szCs w:val="20"/>
        </w:rPr>
        <w:t xml:space="preserve"> (36), </w:t>
      </w:r>
      <w:r>
        <w:rPr>
          <w:szCs w:val="20"/>
        </w:rPr>
        <w:t xml:space="preserve">2.producao/**/Synonyms/*.sql</w:t>
      </w:r>
      <w:r>
        <w:rPr>
          <w:szCs w:val="20"/>
        </w:rPr>
        <w:t xml:space="preserve"> (47), </w:t>
      </w:r>
      <w:r>
        <w:rPr>
          <w:szCs w:val="20"/>
        </w:rPr>
        <w:t xml:space="preserve">2.producao/app/ScriptBD/CREATE_SINONIMO_PRODUCAO.sql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Consequências para a nova versão: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mudança nessas tabelas do Principal (nome de coluna, tipo, exclusão de campo) </w:t>
      </w:r>
      <w:r>
        <w:rPr>
          <w:b/>
          <w:bCs/>
          <w:szCs w:val="20"/>
        </w:rPr>
        <w:t xml:space="preserve">quebra o Estoque e a Produção</w:t>
      </w:r>
      <w:r>
        <w:rPr>
          <w:szCs w:val="20"/>
        </w:rPr>
        <w:t xml:space="preserve">. É o principal risco técnico da atualização.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Recomendação:</w:t>
      </w:r>
      <w:r>
        <w:rPr>
          <w:szCs w:val="20"/>
        </w:rPr>
        <w:t xml:space="preserve"> substituir os sinônimos por chamadas ao serviço do Principal, ou, no mínimo, por visões (</w:t>
      </w:r>
      <w:r>
        <w:rPr>
          <w:i/>
          <w:iCs/>
          <w:szCs w:val="20"/>
        </w:rPr>
        <w:t xml:space="preserve">views</w:t>
      </w:r>
      <w:r>
        <w:rPr>
          <w:szCs w:val="20"/>
        </w:rPr>
        <w:t xml:space="preserve">) que exponham só as colunas necessárias, sem senha.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com o mesmo nome em vários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documentação do fornecedor avisa que há tabelas com o mesmo nome em módulos diferentes, mas com estrutura própria. Isso impede unificar os bancos sem análise. O levantamento por módulo entra no documento 06 de cada módulo.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ANOMALIAS DE ESTRUTURA A CORRIGIR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2"/>
        <w:gridCol w:w="2290"/>
        <w:gridCol w:w="4411"/>
        <w:gridCol w:w="2528"/>
      </w:tblGrid>
      <w:tr>
        <w:trPr>
          <w:tblHeader/>
          <w:cantSplit/>
        </w:trPr>
        <w:tc>
          <w:tcPr>
            <w:tcW w:w="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Anomalia</w:t>
            </w:r>
          </w:p>
        </w:tc>
        <w:tc>
          <w:tcPr>
            <w:tcW w:w="4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Tabela(s)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Correção sugerida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faltando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SIS_USUARIO_PERFIL.ID_USUARIO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SIS_PERFIL_LOCAL.ID_LOCAL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SIS_FUNCAO.ID_MODULO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SIS_FUNCAO.ID_TIPO_FUNCAO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GBL_PJ_CONTATO.codigo_pj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as chaves; antes, verificar registros órfãos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para a tabela errada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GST_NOTIFICACAO.ID_STATUS</w:t>
            </w:r>
            <w:r>
              <w:rPr>
                <w:sz w:val="18"/>
                <w:szCs w:val="20"/>
              </w:rPr>
              <w:t xml:space="preserve"> → </w:t>
            </w:r>
            <w:r>
              <w:rPr>
                <w:sz w:val="18"/>
                <w:szCs w:val="20"/>
              </w:rPr>
              <w:t xml:space="preserve">GST_EVENTO_FUNCAO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Apontar para </w:t>
            </w:r>
            <w:r>
              <w:rPr>
                <w:sz w:val="18"/>
                <w:szCs w:val="20"/>
              </w:rPr>
              <w:t xml:space="preserve">GST_EVENTO_STATUS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sem chave primária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TBL_BANCO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TBL_MUNICIPIO_FAIXA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TBL_BAIRRO_FAIXA</w:t>
            </w:r>
            <w:r>
              <w:rPr>
                <w:sz w:val="18"/>
                <w:szCs w:val="20"/>
              </w:rPr>
              <w:t xml:space="preserve">, tabelas de tipo de manutenção, </w:t>
            </w:r>
            <w:r>
              <w:rPr>
                <w:sz w:val="18"/>
                <w:szCs w:val="20"/>
              </w:rPr>
              <w:t xml:space="preserve">SIS_LOG_SCRIPT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chave primária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modelos para a mesma coisa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</w:t>
            </w: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_2</w:t>
            </w:r>
            <w:r>
              <w:rPr>
                <w:sz w:val="18"/>
                <w:szCs w:val="20"/>
              </w:rPr>
              <w:t xml:space="preserve">), notificações (</w:t>
            </w:r>
            <w:r>
              <w:rPr>
                <w:sz w:val="18"/>
                <w:szCs w:val="20"/>
              </w:rPr>
              <w:t xml:space="preserve">GST_*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TBL_NOTIFICACAO*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Unificar e migrar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 tabelas herdados de outro produto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  <w:r>
              <w:rPr>
                <w:sz w:val="18"/>
                <w:szCs w:val="20"/>
              </w:rPr>
              <w:t xml:space="preserve"> (IP de som e vídeo, leito), </w:t>
            </w:r>
            <w:r>
              <w:rPr>
                <w:sz w:val="18"/>
                <w:szCs w:val="20"/>
              </w:rPr>
              <w:t xml:space="preserve">fn_proximo_prontuario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TBL_RELIGIAO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TBL_POSTO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uso e remover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direta do banco por outros módulos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do Estoque e da Produção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ou visões restritas</w:t>
            </w:r>
          </w:p>
        </w:tc>
      </w:tr>
      <w:tr>
        <w:trPr>
          <w:cantSplit/>
        </w:trPr>
        <w:tc>
          <w:tcPr>
            <w:tcW w:w="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Nomes de chave inconsistentes</w:t>
            </w:r>
          </w:p>
        </w:tc>
        <w:tc>
          <w:tcPr>
            <w:tcW w:w="4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CODIGO_PJ</w:t>
            </w:r>
            <w:r>
              <w:rPr>
                <w:sz w:val="18"/>
                <w:szCs w:val="20"/>
              </w:rPr>
              <w:t xml:space="preserve">…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Padronizar na nova versão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CONFORMIDADE REGULATÓRIA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Cruzamento das exigências da ANVISA com o sistema atual. Legenda: Atende, Atende parcialmente, Não atende, A verificar.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acesso e senhas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76"/>
        <w:gridCol w:w="1716"/>
        <w:gridCol w:w="2620"/>
        <w:gridCol w:w="2019"/>
      </w:tblGrid>
      <w:tr>
        <w:trPr>
          <w:tblHeader/>
          <w:cantSplit/>
        </w:trPr>
        <w:tc>
          <w:tcPr>
            <w:tcW w:w="3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faz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incluindo controle de acesso, definida nos requisitos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perfil, função e ação por tela (RN-PRI-040 a 047)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Papéis (perfis de acesso) definidos, como operador e supervisor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9.5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cadastráveis; os perfis em uso estão no banco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Responsabilidade pelo controle de acesso acordada entre dono do processo e dono do sistema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11.12.3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código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(procedimento)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 de senhas tratada como item de alto impacto, com avaliação de risco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7.3.1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Bloqueio por tentativas, validade, complexidade e histórico (RN-PRI-006, 020 a 028)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parcialmente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identificado de forma única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(controle de acesso)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único (RN-PRI-030)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Trilha de auditoria e registros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8"/>
        <w:gridCol w:w="1813"/>
        <w:gridCol w:w="2806"/>
        <w:gridCol w:w="2124"/>
      </w:tblGrid>
      <w:tr>
        <w:trPr>
          <w:tblHeader/>
          <w:cantSplit/>
        </w:trPr>
        <w:tc>
          <w:tcPr>
            <w:tcW w:w="2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faz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alteração registrado quando apropriado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2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de justificativa no histórico e justificativa obrigatória na exclusão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em todas as telas)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Atividades significativas rastreáveis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2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Criação e alteração registradas com usuário e data (RN-PRI-054)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mínima (documentação de lote: 1 ano após o vencimento ou 5 anos)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127</w:t>
            </w:r>
          </w:p>
        </w:tc>
        <w:tc>
          <w:tcPr>
            <w:tcW w:w="2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expurgo no código do Principal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(política de backup e arquivo)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das trilhas de auditoria e do registro de ações críticas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 (OQ)</w:t>
            </w:r>
          </w:p>
        </w:tc>
        <w:tc>
          <w:tcPr>
            <w:tcW w:w="2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 no plano de testes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acessos ao sistema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</w:t>
            </w:r>
          </w:p>
        </w:tc>
        <w:tc>
          <w:tcPr>
            <w:tcW w:w="2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tentativa de login registrada (RN-PRI-010), exceto conta inativa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parcialmente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Assinatura eletrônica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9"/>
        <w:gridCol w:w="1786"/>
        <w:gridCol w:w="3839"/>
        <w:gridCol w:w="1657"/>
      </w:tblGrid>
      <w:tr>
        <w:trPr>
          <w:tblHeader/>
          <w:cantSplit/>
        </w:trPr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faz</w:t>
            </w:r>
          </w:p>
        </w:tc>
        <w:tc>
          <w:tcPr>
            <w:tcW w:w="1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de assinaturas eletrônicas definido nos requisitos e testado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e 9.7.7.1.2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Principal não tem assinatura própria. Os módulos Estoque, Controle de Documentos, Comercial e Produção têm funções de assinatura, que dependem das contas do Principal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no módulo piloto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Mensagens, dados e fase operacional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3"/>
        <w:gridCol w:w="1917"/>
        <w:gridCol w:w="3332"/>
        <w:gridCol w:w="1709"/>
      </w:tblGrid>
      <w:tr>
        <w:trPr>
          <w:tblHeader/>
          <w:cantSplit/>
        </w:trPr>
        <w:tc>
          <w:tcPr>
            <w:tcW w:w="2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faz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da entrada de dados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Validações de formulário (complexidade de senha, campos obrigatórios)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por tela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Backup e restauração; continuidade do negócio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11.10 e 11.11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código (infraestrutura)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com a TI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Gerenciamento de mudanças e de configuração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9.8.2 e 11.7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tabela </w:t>
            </w:r>
            <w:r>
              <w:rPr>
                <w:sz w:val="18"/>
                <w:szCs w:val="20"/>
              </w:rPr>
              <w:t xml:space="preserve">SIS_LOG_SCRIPT</w:t>
            </w:r>
            <w:r>
              <w:rPr>
                <w:sz w:val="18"/>
                <w:szCs w:val="20"/>
              </w:rPr>
              <w:t xml:space="preserve"> sugere controle de versão do banco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11.9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DECISÕES PENDENTES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Usuário inativo × conta inativa: é a mesma coisa? (RF-PRI-027) 2. Para que serve, hoje, o vínculo do perfil com locais? (RF-PRI-034) 3. Perfis herdam permissões do perfil pai? (RF-PRI-035) 4. Quais dados pessoais do usuário são realmente necessários? (RF-PRI-021) 5. A personalização de telas por cliente continua necessária? (RF-PRI-071) 6. A empresa usa login corporativo (Active Directory / Entra ID)? (RNF-PRI-008) 7. Qual o prazo de retenção a adotar para cada tipo de registro? (RNF-PRI-013)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Decisão levantada nos testes, ainda pendente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Conteúdo do relatório de revisão de acessos (recomendação: usuário, perfis, telas e ações liberadas, data da última alteração e último acesso).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Decisões tomadas em 06/10/2026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é obrigatória em toda exclusão e alteração de todos os cadastros (RF-PRI-042).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sessão expira após 10 minutos de inatividade, e "Sair" encerra todos os módulos (RF-PRI-006).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quem só consulta é somente leitura (RF-PRI-033).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Análise de requisitos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Análise de requisitos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