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Amostragem: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Regra Amostragem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da Qualidade › Amostragem › Regra Amostragem (HSolutions.CQ.DB/dml.sql:174; o link abre </w:t>
      </w:r>
      <w:r>
        <w:rPr>
          <w:szCs w:val="20"/>
        </w:rPr>
        <w:t xml:space="preserve">regraamostragem/index?limpa=true</w:t>
      </w:r>
      <w:r>
        <w:rPr>
          <w:szCs w:val="20"/>
        </w:rPr>
        <w:t xml:space="preserve">). No alto da tela de pesquisa o sistema escreve "Regra Amostragem" (Views/RegraAmostragem/Index.cshtml:4); na inclusão, "REGRA DE AMOSTRAGEM" (IncluirItemRegraAmostragem.cshtml:3) e, na alteração, "ITEM REGRA DE AMOSTRAGEM" (AlterarItemRegraAmostragem.cshtml:3). Versão legado (código entregue pelo fornecedor). Documentação de 28/10/2026, atualizada em 30/10/2026 com a rodada 2 completa; feita pela leitura do código, pelos documentos do CQ e pelos resultados das rodadas de 23/10/2026 (rodada 1) e de 28 a 30/10/2026 (rodada 2, fases D, F e G). Situação no inventário (Fase G da rodada 2, 30/10/2026):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(DV-CQ-031, Alta, acesso, aberto nesta tela; na rodada 1 era funciona com falhas). A Fase F mostrou que os filtros da lista funcionam. O que o teste não viu está marcado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Define </w:t>
      </w:r>
      <w:r>
        <w:rPr>
          <w:b/>
          <w:bCs/>
          <w:szCs w:val="20"/>
        </w:rPr>
        <w:t xml:space="preserve">quanto amostrar de cada item</w:t>
      </w:r>
      <w:r>
        <w:rPr>
          <w:szCs w:val="20"/>
        </w:rPr>
        <w:t xml:space="preserve"> e com que tolerância. Para cada item de análise (matéria-prima, material de embalagem, produto acabado, granel, semielaborado, padrão, água ou ambiente) e tipo de análise (físico-química ou microbiológica), cadastra </w:t>
      </w:r>
      <w:r>
        <w:rPr>
          <w:b/>
          <w:bCs/>
          <w:szCs w:val="20"/>
        </w:rPr>
        <w:t xml:space="preserve">uma regra</w:t>
      </w:r>
      <w:r>
        <w:rPr>
          <w:szCs w:val="20"/>
        </w:rPr>
        <w:t xml:space="preserve"> com: nome, tipo de cálculo (por percentual ou por valor absoluto), quantidade, tolerância, unidade e, para produto e material, o </w:t>
      </w:r>
      <w:r>
        <w:rPr>
          <w:b/>
          <w:bCs/>
          <w:szCs w:val="20"/>
        </w:rPr>
        <w:t xml:space="preserve">checklist</w:t>
      </w:r>
      <w:r>
        <w:rPr>
          <w:szCs w:val="20"/>
        </w:rPr>
        <w:t xml:space="preserve"> de verificação (tela 01). Na tela </w:t>
      </w:r>
      <w:r>
        <w:rPr>
          <w:b/>
          <w:bCs/>
          <w:szCs w:val="20"/>
        </w:rPr>
        <w:t xml:space="preserve">Consultar Amostragem</w:t>
      </w:r>
      <w:r>
        <w:rPr>
          <w:szCs w:val="20"/>
        </w:rPr>
        <w:t xml:space="preserve"> (04) o sistema mostra a quantidade da regra, compara com o que o amostrador digitou e marca "dentro" ou "fora" da tolerância. É o único lugar do sistema onde fica escrito "quanto se amostra"; a norma pede que isso esteja num procedimento escrito, aprovado e justificado (RDC 658/2022, arts. 143, 247 e 250). A regra </w:t>
      </w:r>
      <w:r>
        <w:rPr>
          <w:b/>
          <w:bCs/>
          <w:szCs w:val="20"/>
        </w:rPr>
        <w:t xml:space="preserve">não tem</w:t>
      </w:r>
      <w:r>
        <w:rPr>
          <w:szCs w:val="20"/>
        </w:rPr>
        <w:t xml:space="preserve"> campos de método, equipamento, recipiente, precauções, condições de armazenamento nem limpeza de utensílios (RN-CQ-055).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Garantia da Qualidade ou chefia do Controle da Qualidade, que define o plano de amostragem (leitura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amostrador e o verificador usam o resultado da regra sem editá-la (tela 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item novo entra no Estoque, na Produção ou no Principal e precisa de regra antes da primeira coleta (o CQ não cadastra o item, só o escolhe numa busca; RN-CQ-007 e 051).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ou a tolerância mudou no procedimento da empresa.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checklist foi criado (tela 01) e precisa ser ligado ao item.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grava a regra (</w:t>
      </w:r>
      <w:r>
        <w:rPr>
          <w:szCs w:val="20"/>
        </w:rPr>
        <w:t xml:space="preserve">TBL_REGRA_AMOSTRAGEM</w:t>
      </w:r>
      <w:r>
        <w:rPr>
          <w:szCs w:val="20"/>
        </w:rPr>
        <w:t xml:space="preserve">) e seu item (</w:t>
      </w:r>
      <w:r>
        <w:rPr>
          <w:szCs w:val="20"/>
        </w:rPr>
        <w:t xml:space="preserve">TBL_ITEM_REGRA_AMOSTRAGEM</w:t>
      </w:r>
      <w:r>
        <w:rPr>
          <w:szCs w:val="20"/>
        </w:rPr>
        <w:t xml:space="preserve">) e cria o </w:t>
      </w:r>
      <w:r>
        <w:rPr>
          <w:b/>
          <w:bCs/>
          <w:szCs w:val="20"/>
        </w:rPr>
        <w:t xml:space="preserve">item de análise</w:t>
      </w:r>
      <w:r>
        <w:rPr>
          <w:szCs w:val="20"/>
        </w:rPr>
        <w:t xml:space="preserve"> do CQ se ele ainda não existir, sem histórico (Controllers/RegraAmostragemController.cs:823-889 e 1502-1519). A inclusão entra no histórico (linhas 856 e 874). Se a unidade vinda do Estoque não existir no CQ, a unidade é criada sozinha (linhas 691-701).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Alterar, regra ainda não usada em nenhuma amostragem:</w:t>
      </w:r>
      <w:r>
        <w:rPr>
          <w:szCs w:val="20"/>
        </w:rPr>
        <w:t xml:space="preserve"> muda no próprio registro, com justificativa e histórico (linhas 907-1000).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Alterar, regra já usada:</w:t>
      </w:r>
      <w:r>
        <w:rPr>
          <w:szCs w:val="20"/>
        </w:rPr>
        <w:t xml:space="preserve"> cria uma regra </w:t>
      </w:r>
      <w:r>
        <w:rPr>
          <w:b/>
          <w:bCs/>
          <w:szCs w:val="20"/>
        </w:rPr>
        <w:t xml:space="preserve">nova</w:t>
      </w:r>
      <w:r>
        <w:rPr>
          <w:szCs w:val="20"/>
        </w:rPr>
        <w:t xml:space="preserve"> e manda a antiga para a lixeira; as amostragens antigas continuam ligadas à antiga; nesse caminho não há justificativa nem histórico (linhas 917-962).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a regra:</w:t>
      </w:r>
      <w:r>
        <w:rPr>
          <w:szCs w:val="20"/>
        </w:rPr>
        <w:t xml:space="preserve"> lixeira, com justificativa e histórico; </w:t>
      </w:r>
      <w:r>
        <w:rPr>
          <w:b/>
          <w:bCs/>
          <w:szCs w:val="20"/>
        </w:rPr>
        <w:t xml:space="preserve">não confere se a regra está em uso</w:t>
      </w:r>
      <w:r>
        <w:rPr>
          <w:szCs w:val="20"/>
        </w:rPr>
        <w:t xml:space="preserve"> (linhas 619-648).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salva vale </w:t>
      </w:r>
      <w:r>
        <w:rPr>
          <w:b/>
          <w:bCs/>
          <w:szCs w:val="20"/>
        </w:rPr>
        <w:t xml:space="preserve">na hora</w:t>
      </w:r>
      <w:r>
        <w:rPr>
          <w:szCs w:val="20"/>
        </w:rPr>
        <w:t xml:space="preserve"> para as próximas amostragens: não há aprovação, vigência nem versão.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; </w:t>
      </w:r>
      <w:r>
        <w:rPr>
          <w:szCs w:val="20"/>
        </w:rPr>
        <w:t xml:space="preserve">Dom/</w:t>
      </w:r>
      <w:r>
        <w:rPr>
          <w:szCs w:val="20"/>
        </w:rPr>
        <w:t xml:space="preserve"> = </w:t>
      </w:r>
      <w:r>
        <w:rPr>
          <w:szCs w:val="20"/>
        </w:rPr>
        <w:t xml:space="preserve">HSolutions.CQ.Domain/</w:t>
      </w:r>
      <w:r>
        <w:rPr>
          <w:szCs w:val="20"/>
        </w:rPr>
        <w:t xml:space="preserve">;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; </w:t>
      </w:r>
      <w:r>
        <w:rPr>
          <w:szCs w:val="20"/>
        </w:rPr>
        <w:t xml:space="preserve">Aud/</w:t>
      </w:r>
      <w:r>
        <w:rPr>
          <w:szCs w:val="20"/>
        </w:rPr>
        <w:t xml:space="preserve"> = </w:t>
      </w:r>
      <w:r>
        <w:rPr>
          <w:szCs w:val="20"/>
        </w:rPr>
        <w:t xml:space="preserve">HSolutions.CQ.Auditoria/</w:t>
      </w:r>
      <w:r>
        <w:rPr>
          <w:szCs w:val="20"/>
        </w:rPr>
        <w:t xml:space="preserve">; </w:t>
      </w:r>
      <w:r>
        <w:rPr>
          <w:szCs w:val="20"/>
        </w:rPr>
        <w:t xml:space="preserve">DB/</w:t>
      </w:r>
      <w:r>
        <w:rPr>
          <w:szCs w:val="20"/>
        </w:rPr>
        <w:t xml:space="preserve"> = </w:t>
      </w:r>
      <w:r>
        <w:rPr>
          <w:szCs w:val="20"/>
        </w:rPr>
        <w:t xml:space="preserve">HSolutions.CQ.DB/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UI/Areas/Coleta/Views/RegraAmostragem/Index.cshtml, _RegraAmostragem.cshtml (lista), IncluirItemRegraAmostragem.cshtml e AlterarItemRegraAmostragem.cshtml com _ItemRegraAmostragem.cshtml (formulário)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Comportamento da tela: UI/Areas/Coleta/Script/RegraAmostragemIndex.js e ItemRegraAmostragem.js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UI/Areas/Coleta/Controllers/RegraAmostragemController.cs (o maior do módulo)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Dom/Coleta/RegraAmostragem.cs e ItemRegraAmostragem.cs; Infra/Coleta/RegraAmostragemRepository.cs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Aud/Configurations/RegraAmostragemConfiguration.cs e RegraAmostragemItemConfiguration.cs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DB/Tables/TBL_REGRA_AMOSTRAGEM.sql, TBL_ITEM_REGRA_AMOSTRAGEM.sql, TBL_ITEM_REGRA_AMOSTRAGEM_RESULTADO.sql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escondidas: quadros "Itens de Verificação para Amostragem" (modelo antigo) e "Utensílios" no Index.cshtml, e as telas IncluirUtensilio/IncluirVerificacao do mesmo controlador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que diz quanto de cada material e produto o laboratório coleta e com que tolerância; se a regra está errada, toda amostra do item nasce errada, e a análise e o laudo herdam o erro sem que ninguém perceba.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exige que a amostragem siga procedimento escrito, aprovado e justificado, com método, equipamento, quantidade, recipiente e precauções (RDC 658/2022, arts. 143, 247 e 250). A Regra Amostragem é o único lugar do sistema onde esse procedimento aparece, e só em parte: guarda nome, cálculo, quantidade, tolerância, unidade e o checklist (RN-CQ-055). Faltam método, equipamento, recipiente, precauções e armazenamento; não há plano estatístico (a quantidade é um número fixo) nem justificativa do plano; e a regra vale na hora, sem aprovação nem versão.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testes mostraram o que isso causa: texto digitado vira zero e valores negativos são aceitos (DV-CQ-012, Média), a tolerância "valor absoluto" é lida como percentual (DV-CQ-011, Média), uma regra usada pode ser excluída e alterar uma regra usada cria outra sem ligação com a antiga (DV-CQ-013, Média). Em 28/10/2026 o perfil só de consulta incluiu uma regra (DV-CQ-031,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Consultar Amostragem (tela 04):</w:t>
      </w:r>
      <w:r>
        <w:rPr>
          <w:szCs w:val="20"/>
        </w:rPr>
        <w:t xml:space="preserve"> a quantidade sugerida, a tolerância e o "dentro ou fora" que o amostrador vê vêm daqui; regra errada produz amostra fora do plano.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quantidade registrada na amostragem é a que o Estoque separa e desconta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Análise e laudo:</w:t>
      </w:r>
      <w:r>
        <w:rPr>
          <w:szCs w:val="20"/>
        </w:rPr>
        <w:t xml:space="preserve"> a amostra é o que será analisado; amostra não representativa invalida o laudo (art. 248).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o histórico da regra é a prova de que o plano não mudou sem motivo; hoje ele se perde quando a regra é substituída.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2"/>
        <w:gridCol w:w="2972"/>
        <w:gridCol w:w="1837"/>
        <w:gridCol w:w="1303"/>
        <w:gridCol w:w="2197"/>
      </w:tblGrid>
      <w:tr>
        <w:trPr>
          <w:tblHeader/>
          <w:cantSplit/>
        </w:trPr>
        <w:tc>
          <w:tcPr>
            <w:tcW w:w="1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9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8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DV-CQ-031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só de consulta incluiu a regra "TESTE RA R2 CONSULTA" ("Inclusão efetuada com sucesso.")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 e esconder o botão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  <w:r>
              <w:rPr>
                <w:sz w:val="18"/>
                <w:szCs w:val="20"/>
              </w:rPr>
              <w:t xml:space="preserve"> (acesso)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CT-CQ-R2-AC-06, 28/10/2026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DV-CQ-011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absoluto 10, tolerância 5: 14 unidades dão resultado negativo (tolerância lida como 5%); com percentual 10% de um lote de 20 mostra 10,000 como quantidade sugerida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Tolerância na unidade da regra; percentual calculado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CT-CQ-023, 23/10/2026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DV-CQ-012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Tolerância "abc" e quantidade "xyz" gravadas como 0,00; negativos aceitos; em branco dá erro sem campo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com mensagem por campo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CT-CQ-022, N-01 a N-04, 23/10/2026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DV-CQ-013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usada foi excluída com sucesso; alterar regra usada cria regra nova sem ligação e sem histórico do item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ou apenas inativar; manter a ligação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CT-CQ-024 e 025, 23/10/2026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aprovação nem versão:</w:t>
      </w:r>
      <w:r>
        <w:rPr>
          <w:szCs w:val="20"/>
        </w:rPr>
        <w:t xml:space="preserve"> a regra vale na hora (art. 14, II e 247 pedem procedimento aprovado).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justificativa do plano de amostragem</w:t>
      </w:r>
      <w:r>
        <w:rPr>
          <w:szCs w:val="20"/>
        </w:rPr>
        <w:t xml:space="preserve"> e sem plano estatístico: a quantidade é fixa (art. 250).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Clicar no campo apaga o valor</w:t>
      </w:r>
      <w:r>
        <w:rPr>
          <w:szCs w:val="20"/>
        </w:rPr>
        <w:t xml:space="preserve"> (RN-CQ-A02-003): quem altera e passa o cursor pelo campo grava zero.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Arredondamento a 2 casas na alteração</w:t>
      </w:r>
      <w:r>
        <w:rPr>
          <w:szCs w:val="20"/>
        </w:rPr>
        <w:t xml:space="preserve"> (RN-CQ-A02-006).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 nova sem histórico</w:t>
      </w:r>
      <w:r>
        <w:rPr>
          <w:szCs w:val="20"/>
        </w:rPr>
        <w:t xml:space="preserve"> (RN-CQ-A02-007).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Quadros escondidos:</w:t>
      </w:r>
      <w:r>
        <w:rPr>
          <w:szCs w:val="20"/>
        </w:rPr>
        <w:t xml:space="preserve"> os "Itens de Verificação para Amostragem" e "Utensílios" existem no código e no controlador, mas não aparecem; o cadastro antigo por tipo de produto ainda é lido pela outra pasta de checklist (tela 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Duplicidade só por item e tipo</w:t>
      </w:r>
      <w:r>
        <w:rPr>
          <w:szCs w:val="20"/>
        </w:rPr>
        <w:t xml:space="preserve">, e só na chamada da tela (RN-CQ-A02-002).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 sem item</w:t>
      </w:r>
      <w:r>
        <w:rPr>
          <w:szCs w:val="20"/>
        </w:rPr>
        <w:t xml:space="preserve">: a tela de alteração lê o primeiro item não excluído e pode falhar se a regra não tiver nenhum (RA:1322-1330; 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Código que não filtra sozinho</w:t>
      </w:r>
      <w:r>
        <w:rPr>
          <w:szCs w:val="20"/>
        </w:rPr>
        <w:t xml:space="preserve"> (visto na Fase F, 30/10/2026): digitar um código na caixa Código sem escolher o item na lista de sugestões não restringe a lista; só a escolha do item preenche o código e filtra (CT-CQ-F-31). Não é defeito aberto: o manual já diz que o Código aparece sozinho. A ordenação por coluna continua inexistente (CT-CQ-F-15).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aprova o plano de amostragem e como ele é versionado?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planos da empresa usam quantidade fixa, raiz de N + 1 ou outro critério? O sistema só aceita fixa.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de método, equipamento, recipiente, precauções e armazenamento ficam em outro documento (Controle de Documentos)?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Utensílios: devem voltar à tela?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e defeito.</w:t>
      </w:r>
      <w:r>
        <w:rPr>
          <w:szCs w:val="20"/>
        </w:rPr>
        <w:t xml:space="preserve"> O plano dá prioridade Alta ao CT-CQ-024; o defeito registrado (DV-CQ-013) é de gravidade Média.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Mensagens.</w:t>
      </w:r>
      <w:r>
        <w:rPr>
          <w:szCs w:val="20"/>
        </w:rPr>
        <w:t xml:space="preserve"> A RN-CQ-054 cita "Item análise não informado!" e "Nome informado inválido!"; ao salvar em branco o teste viu apenas "Ocorreu um erro inesperado." (CT-CQ-N-01 e N-04).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Utensílios e itens de verificação.</w:t>
      </w:r>
      <w:r>
        <w:rPr>
          <w:szCs w:val="20"/>
        </w:rPr>
        <w:t xml:space="preserve"> A RN-CQ-061 e a matriz de permissões tratam utensílios como parte da tela; a interface os esconde.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Matriz de permissões.</w:t>
      </w:r>
      <w:r>
        <w:rPr>
          <w:szCs w:val="20"/>
        </w:rPr>
        <w:t xml:space="preserve"> Diz "Filtro; Excluir (a exclusão de item da regra não confere)"; está certo, mas a tela atual não mostra a exclusão de item (RN-CQ-A02-009).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2.</w:t>
      </w:r>
      <w:r>
        <w:rPr>
          <w:szCs w:val="20"/>
        </w:rPr>
        <w:t xml:space="preserve"> O DV-CQ-031 leva a tela de "funciona com falhas" a "falha grave" no critério do inventário; o 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 ainda traz a situação da rodada 1. A Fase G (30/10/2026) confirmou "falha grave".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classe inteira tem o filtro de autorização da biblioteca comum, que exige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da tela (RA:31 e 96). A </w:t>
      </w:r>
      <w:r>
        <w:rPr>
          <w:b/>
          <w:bCs/>
          <w:szCs w:val="20"/>
        </w:rPr>
        <w:t xml:space="preserve">exclusão da regra</w:t>
      </w:r>
      <w:r>
        <w:rPr>
          <w:szCs w:val="20"/>
        </w:rPr>
        <w:t xml:space="preserve"> confere ainda a permissão de </w:t>
      </w: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, por uma chamada ao Principal (RA:626-627 e 650-655).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Incluir, alterar, excluir item, pré-condições e demais ações de gravação passam só pelo filtro de consulta (RA:420-1300). O filtro assume "consultar" quando o atributo não diz outra coisa (</w:t>
      </w:r>
      <w:r>
        <w:rPr>
          <w:szCs w:val="20"/>
        </w:rPr>
        <w:t xml:space="preserve">10.HSolution.Library/HSolutions.UI.MVC/HSolutions.UI.MVC.Handlers/AutorizacaoHandler.cs:12-41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profissional (chefe, amostrador) não é exigida.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 e o que o teste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Teste (CT-CQ-R2-AC-06, 28/10/2026):</w:t>
      </w:r>
      <w:r>
        <w:rPr>
          <w:szCs w:val="20"/>
        </w:rPr>
        <w:t xml:space="preserve"> o perfil só de consulta incluiu uma regra de amostragem para o item 20011 (DV-CQ-031, Alta; mesma causa do DV-CQ-003 e do DV-CQ-015, SEG-CQ-02 e SEG-CQ-13).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de repetição e de checklist é feita por chamada da tela (SEG-CQ-06; não confirmado em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guarda o usuário da sessão do servidor (RA:536 e 982).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consultas usam LINQ com filtros tipados; nenhum texto digitado é montado dentro de comando de banco nos arquivos desta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Quantidade, tolerância e nomes chegam como texto do navegador e são convertidos no servidor com </w:t>
      </w:r>
      <w:r>
        <w:rPr>
          <w:szCs w:val="20"/>
        </w:rPr>
        <w:t xml:space="preserve">TryParse</w:t>
      </w:r>
      <w:r>
        <w:rPr>
          <w:szCs w:val="20"/>
        </w:rPr>
        <w:t xml:space="preserve">, sem recusar o que não é número (RN-CQ-057).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item vem do navegador na inclusão; o servidor procura o item de análise por esse código (RA:466 e 1502-1519).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Amostragem: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Amostragem: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