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Controle da Qualidade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Consultar Amostragem: Fluxos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30/10/2026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FLUXO DA TELA</w:t>
      </w:r>
    </w:p>
    <w:p>
      <w:pPr>
        <w:keepNext/>
        <w:spacing w:after="0" w:line="360" w:lineRule="auto"/>
      </w:pPr>
    </w:p>
    <w:p>
      <w:pPr>
        <w:keepNext/>
        <w:spacing w:before="120" w:after="0"/>
        <w:jc w:val="center"/>
      </w:pPr>
      <w:r>
        <w:rPr>
          <w:noProof/>
        </w:rPr>
        <w:drawing>
          <wp:inline distT="0" distB="0" distL="0" distR="0">
            <wp:extent cx="5400000" cy="3273230"/>
            <wp:effectExtent l="0" t="0" r="0" b="0"/>
            <wp:docPr id="5001" name="Imagem 5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1" name="Imagem 5001"/>
                    <pic:cNvPicPr/>
                  </pic:nvPicPr>
                  <pic:blipFill>
                    <a:blip r:embed="rIdHom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273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120"/>
        <w:jc w:val="center"/>
      </w:pPr>
      <w:r>
        <w:rPr>
          <w:i/>
          <w:iCs/>
          <w:sz w:val="18"/>
          <w:szCs w:val="20"/>
        </w:rPr>
        <w:t xml:space="preserve">Figura 1 – Fluxograma da tela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Fluxograma no arquivo 04-consultar-amostragem.fluxo.json, em 4 fases. Etapas, na mesma ordem do arquivo: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1. Coleta programada e regra com checklist ativo (Antes da tela).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2. A coleta está pendente ou já executada? (decisão): lápis abre o registro; lupa abre a leitura (Escolha na lista).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3. Preencher o registro: checklist, quantidades por regra, pontos (ambiente), pessoas, datas e horas (Na tela).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4. Há resultado fora da tolerância ou resposta Não? (decisão): exige justificativa (Na tela).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5. Salvar Registro: executada, solicitação segue, pedido ao Estoque (Ao salvar).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6. Pesagem e separação no Estoque; análise é programada (Depois).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Saídas alternativas: Alterar (reagendar, Visão Administrador); Imprimir Ficha.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SITUAÇÕES E HISTÓRICO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Situações (da amostragem e da solicitação)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Pendente / Programada → Executada:</w:t>
      </w:r>
      <w:r>
        <w:rPr>
          <w:szCs w:val="20"/>
        </w:rPr>
        <w:t xml:space="preserve"> ao salvar o registro (AC:897).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Executada:</w:t>
      </w:r>
      <w:r>
        <w:rPr>
          <w:szCs w:val="20"/>
        </w:rPr>
        <w:t xml:space="preserve"> a solicitação vai para Análise pendente de programação (ou Concluída sem fase de coleta nem de análise) (AC:965-973).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Cancelada:</w:t>
      </w:r>
      <w:r>
        <w:rPr>
          <w:szCs w:val="20"/>
        </w:rPr>
        <w:t xml:space="preserve"> não é alcançável pelas telas atuais (DV-CQ-040); a Visualizar a abre se existir.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grava no histórico (log)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código chama a gravação do histórico da amostragem com a justificativa digitada ou o texto "Alterações para registrar coleta" (AC:216-219). A lista dos nove históricos do CQ </w:t>
      </w:r>
      <w:r>
        <w:rPr>
          <w:b/>
          <w:bCs/>
          <w:szCs w:val="20"/>
        </w:rPr>
        <w:t xml:space="preserve">não inclui a amostragem</w:t>
      </w:r>
      <w:r>
        <w:rPr>
          <w:szCs w:val="20"/>
        </w:rPr>
        <w:t xml:space="preserve"> (</w:t>
      </w:r>
      <w:r>
        <w:rPr>
          <w:szCs w:val="20"/>
        </w:rPr>
        <w:t xml:space="preserve">HSolutions.CQ.Auditoria/FluentLogConfigurations.cs:10-18</w:t>
      </w:r>
      <w:r>
        <w:rPr>
          <w:szCs w:val="20"/>
        </w:rPr>
        <w:t xml:space="preserve">); se a tela "Ver log" mostra algo é ponto para validar (CT-CQ-A04-08).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Ficam gravados na própria amostragem: quem registrou e quando (AC:886-887), quem verificou e amostrou e as datas informadas.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não grava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Reagendamento (RN-CQ-020); inclusão e exclusão de pontos de amostragem (AC:1019-1071).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Utensílios usados (desligado).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texto das perguntas do checklist no momento do registro (RN-CQ-A01-008).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DADOS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Tabelas do banco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3203"/>
        <w:gridCol w:w="1719"/>
        <w:gridCol w:w="1503"/>
        <w:gridCol w:w="3206"/>
      </w:tblGrid>
      <w:tr>
        <w:trPr>
          <w:tblHeader/>
          <w:cantSplit/>
        </w:trPr>
        <w:tc>
          <w:tcPr>
            <w:tcW w:w="320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Tabela</w:t>
            </w:r>
          </w:p>
        </w:tc>
        <w:tc>
          <w:tcPr>
            <w:tcW w:w="171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Colunas principais</w:t>
            </w:r>
          </w:p>
        </w:tc>
        <w:tc>
          <w:tcPr>
            <w:tcW w:w="150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Chaves e ligações</w:t>
            </w:r>
          </w:p>
        </w:tc>
        <w:tc>
          <w:tcPr>
            <w:tcW w:w="320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32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TBL_AMOSTRAGEM</w:t>
            </w:r>
          </w:p>
        </w:tc>
        <w:tc>
          <w:tcPr>
            <w:tcW w:w="17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Situação, justificativa, observação, verificado por/data, amostrado por/data, registrado por/data, responsável, quantidades (solicitação, referência, retenção, estabilidade), regra</w:t>
            </w:r>
          </w:p>
        </w:tc>
        <w:tc>
          <w:tcPr>
            <w:tcW w:w="15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Solicitação, situação</w:t>
            </w:r>
          </w:p>
        </w:tc>
        <w:tc>
          <w:tcPr>
            <w:tcW w:w="32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DB/Tables/TBL_AMOSTRAGEM.sql:1-22</w:t>
            </w:r>
          </w:p>
        </w:tc>
      </w:tr>
      <w:tr>
        <w:trPr>
          <w:cantSplit/>
        </w:trPr>
        <w:tc>
          <w:tcPr>
            <w:tcW w:w="32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TBL_ITEM_REGRA_AMOSTRAGEM_RESULTADO</w:t>
            </w:r>
          </w:p>
        </w:tc>
        <w:tc>
          <w:tcPr>
            <w:tcW w:w="17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Quantidade amostrada, resultado (sim/não) por item da regra</w:t>
            </w:r>
          </w:p>
        </w:tc>
        <w:tc>
          <w:tcPr>
            <w:tcW w:w="15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Amostragem, item da regra</w:t>
            </w:r>
          </w:p>
        </w:tc>
        <w:tc>
          <w:tcPr>
            <w:tcW w:w="32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DB/Tables/TBL_ITEM_REGRA_AMOSTRAGEM_RESULTADO.sql</w:t>
            </w:r>
          </w:p>
        </w:tc>
      </w:tr>
      <w:tr>
        <w:trPr>
          <w:cantSplit/>
        </w:trPr>
        <w:tc>
          <w:tcPr>
            <w:tcW w:w="32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TBL_VERIFICACAO_ITEM_RESULTADO</w:t>
            </w:r>
          </w:p>
        </w:tc>
        <w:tc>
          <w:tcPr>
            <w:tcW w:w="17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Pergunta, amostragem, corresponde</w:t>
            </w:r>
          </w:p>
        </w:tc>
        <w:tc>
          <w:tcPr>
            <w:tcW w:w="15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Pergunta do checklist, amostragem</w:t>
            </w:r>
          </w:p>
        </w:tc>
        <w:tc>
          <w:tcPr>
            <w:tcW w:w="32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DB/Tables/TBL_VERIFICACAO_ITEM_RESULTADO.sql</w:t>
            </w:r>
          </w:p>
        </w:tc>
      </w:tr>
      <w:tr>
        <w:trPr>
          <w:cantSplit/>
        </w:trPr>
        <w:tc>
          <w:tcPr>
            <w:tcW w:w="32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TBL_PONTO_AMOSTRAGEM</w:t>
            </w:r>
          </w:p>
        </w:tc>
        <w:tc>
          <w:tcPr>
            <w:tcW w:w="17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do ponto (400)</w:t>
            </w:r>
          </w:p>
        </w:tc>
        <w:tc>
          <w:tcPr>
            <w:tcW w:w="15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Amostragem, sem chave declarada</w:t>
            </w:r>
          </w:p>
        </w:tc>
        <w:tc>
          <w:tcPr>
            <w:tcW w:w="32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DB/Tables/TBL_PONTO_AMOSTRAGEM.sql</w:t>
            </w:r>
          </w:p>
        </w:tc>
      </w:tr>
      <w:tr>
        <w:trPr>
          <w:cantSplit/>
        </w:trPr>
        <w:tc>
          <w:tcPr>
            <w:tcW w:w="32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TBL_SOLICITACAO_ANALISE</w:t>
            </w:r>
          </w:p>
        </w:tc>
        <w:tc>
          <w:tcPr>
            <w:tcW w:w="17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Situação, lote, quantidade, validade, urgente</w:t>
            </w:r>
          </w:p>
        </w:tc>
        <w:tc>
          <w:tcPr>
            <w:tcW w:w="15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Item de análise</w:t>
            </w:r>
          </w:p>
        </w:tc>
        <w:tc>
          <w:tcPr>
            <w:tcW w:w="32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DB/Tables/TBL_SOLICITACAO_ANALISE.sql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Leituras e gravações em outros módulos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347"/>
        <w:gridCol w:w="3043"/>
        <w:gridCol w:w="1374"/>
        <w:gridCol w:w="3867"/>
      </w:tblGrid>
      <w:tr>
        <w:trPr>
          <w:tblHeader/>
          <w:cantSplit/>
        </w:trPr>
        <w:tc>
          <w:tcPr>
            <w:tcW w:w="134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Módulo</w:t>
            </w:r>
          </w:p>
        </w:tc>
        <w:tc>
          <w:tcPr>
            <w:tcW w:w="304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é lido ou gravado</w:t>
            </w:r>
          </w:p>
        </w:tc>
        <w:tc>
          <w:tcPr>
            <w:tcW w:w="137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Meio</w:t>
            </w:r>
          </w:p>
        </w:tc>
        <w:tc>
          <w:tcPr>
            <w:tcW w:w="386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13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Estoque</w:t>
            </w:r>
          </w:p>
        </w:tc>
        <w:tc>
          <w:tcPr>
            <w:tcW w:w="30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Lê saldo do lote (total, retenção, referência, estabilidade) e almoxarifado do motivo; grava o pedido de separação da amostra ou a retirada regulatória</w:t>
            </w:r>
          </w:p>
        </w:tc>
        <w:tc>
          <w:tcPr>
            <w:tcW w:w="13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API do Estoque</w:t>
            </w:r>
          </w:p>
        </w:tc>
        <w:tc>
          <w:tcPr>
            <w:tcW w:w="38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AC:196-214 e 370-422; Svc/Estoque/SolicitacaoEstoque.cs:11-40</w:t>
            </w:r>
          </w:p>
        </w:tc>
      </w:tr>
      <w:tr>
        <w:trPr>
          <w:cantSplit/>
        </w:trPr>
        <w:tc>
          <w:tcPr>
            <w:tcW w:w="13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Principal</w:t>
            </w:r>
          </w:p>
        </w:tc>
        <w:tc>
          <w:tcPr>
            <w:tcW w:w="30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 de amostradores, dados do usuário, dados do ambiente (graus)</w:t>
            </w:r>
          </w:p>
        </w:tc>
        <w:tc>
          <w:tcPr>
            <w:tcW w:w="13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API do Principal</w:t>
            </w:r>
          </w:p>
        </w:tc>
        <w:tc>
          <w:tcPr>
            <w:tcW w:w="38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AC:58-80, 524-526; Svc/Principal/UsuarioService.cs:78-86</w:t>
            </w:r>
          </w:p>
        </w:tc>
      </w:tr>
      <w:tr>
        <w:trPr>
          <w:cantSplit/>
        </w:trPr>
        <w:tc>
          <w:tcPr>
            <w:tcW w:w="13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Produção</w:t>
            </w:r>
          </w:p>
        </w:tc>
        <w:tc>
          <w:tcPr>
            <w:tcW w:w="30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Nada específico nesta tela</w:t>
            </w:r>
          </w:p>
        </w:tc>
        <w:tc>
          <w:tcPr>
            <w:tcW w:w="13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—</w:t>
            </w:r>
          </w:p>
        </w:tc>
        <w:tc>
          <w:tcPr>
            <w:tcW w:w="38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—</w:t>
            </w:r>
          </w:p>
        </w:tc>
      </w:tr>
    </w:tbl>
    <w:p>
      <w:pPr>
        <w:spacing w:after="0" w:line="360" w:lineRule="auto"/>
      </w:pP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Controle da Qualidade – Consultar Amostragem: Fluxos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Hom1" Type="http://schemas.openxmlformats.org/officeDocument/2006/relationships/image" Target="media/hom_00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Controle da Qualidade – Consultar Amostragem: Fluxos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