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5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03-consultar-analise-programada.fluxo.json,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Análise programada: Análise na lista do analista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e abrir a análise: Tela de digitação com os ensaios copiados da regra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 amostra foi separada? (decisão): Sim: abre a digitação / Não: recusa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Digitar os ensaios: Ensaios preenchidos na tela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Resultado dentro dos limites? (decisão): Dentro: segue / Fora: observação obrigatória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Salvar Registro: Resultados gravados (produto e material)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Todos os ensaios preenchidos? (decisão): Sim: Liberar laudo / Não: Pendente de digitação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Laudo final: Análise na fila do laudo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9. Boletim, reanálise e histórico: Boletim em PDF; nova solicitação; histórico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Imprimir (boletim), Reanálise (nova solicitação), anexos e ensaio avulso.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 de digitação:</w:t>
      </w:r>
      <w:r>
        <w:rPr>
          <w:szCs w:val="20"/>
        </w:rPr>
        <w:t xml:space="preserve"> o analista pode digitar; aparecem o lápis e a impressora (AnaliseProgramadaPodeSerEditadaSpecification.cs:9).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Liberar laudo:</w:t>
      </w:r>
      <w:r>
        <w:rPr>
          <w:szCs w:val="20"/>
        </w:rPr>
        <w:t xml:space="preserve"> todos os ensaios preenchidos; a tela abre só para leitura; a análise espera a Emissão Laudo Final (ConfirmarAnaliseProgramadaService.cs:22-25).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Laudo liberado:</w:t>
      </w:r>
      <w:r>
        <w:rPr>
          <w:szCs w:val="20"/>
        </w:rPr>
        <w:t xml:space="preserve"> laudo emitido; a análise não tem ícones nesta lista, só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Cancelado:</w:t>
      </w:r>
      <w:r>
        <w:rPr>
          <w:szCs w:val="20"/>
        </w:rPr>
        <w:t xml:space="preserve"> abre só para leitura (AnaliseProgramadaController.cs:513).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decisão de aprovar ou reprovar não é uma situação da análise: é um campo à parte, gravado na Emissão Laudo Final (tela 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Salvar grava a alteração da análise (data programada, responsável, observação, situação) com a justificativa fixa "." (AnaliseProgramadaController.cs:414-426; HSolutions.CQ.Auditoria/Configurations/AnaliseProgramadaConfiguration.cs:11-17).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ensaio alterado, campo a campo, com a justificativa fixa "confirmação de análise programada." (AnaliseLaudoController.cs:470-474; Auditoria/Configurations/AnaliseItemConfiguration.cs:11-21).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exclusão de ensaio avulso, com a justificativa digitada (AnaliseLaudoController.cs:419-436; AnaliseProgramadaController.cs:952-967).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Teste (CT-CQ-015, 23/10/2026): o histórico da análise respondeu "NÃO EXISTE LOG DE ALTERAÇÃO PARA ESTE REGISTRO." depois de aprovar e emitir o laudo; o histórico da digitação em si não foi consultado separadamente (caso CT-CQ-L03-06).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equipamento usado, o cálculo e quem conferiu o resultado (RN-CQ-039).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real de cada alteração: as justificativas são fixas ("." e "confirmação de análise programada.").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de investigação quando o resultado está fora da especificação.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19"/>
        <w:gridCol w:w="2108"/>
        <w:gridCol w:w="1541"/>
        <w:gridCol w:w="3463"/>
      </w:tblGrid>
      <w:tr>
        <w:trPr>
          <w:tblHeader/>
          <w:cantSplit/>
        </w:trPr>
        <w:tc>
          <w:tcPr>
            <w:tcW w:w="2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 (no código, TBL_ANALISE_CQ)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Situação, solicitação, responsável, data de início, observação, aprovado, validade, reanálise prevista, responsável pelo laudo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HSolutions.CQ.DB/Tables/TBL_ANALISE.sql:1-24; AnaliseConfiguration.cs:16-49</w:t>
            </w:r>
          </w:p>
        </w:tc>
      </w:tr>
      <w:tr>
        <w:trPr>
          <w:cantSplit/>
        </w:trPr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TBL_ANALISE_ITEM (no código, TBL_ANALISE_ITEM_CQ)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Regra, nome, especificação, limites, unidade, referência, resultado (texto, 255), observação, data do teste, padrão, manual, justificativa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análise e à regra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HSolutions.CQ.DB/Tables/TBL_ANALISE_ITEM.sql:1-30</w:t>
            </w:r>
          </w:p>
        </w:tc>
      </w:tr>
      <w:tr>
        <w:trPr>
          <w:cantSplit/>
        </w:trPr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TBL_REGRA_ANALISE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 ensaio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análise (cópia)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1</w:t>
            </w:r>
          </w:p>
        </w:tc>
      </w:tr>
      <w:tr>
        <w:trPr>
          <w:cantSplit/>
        </w:trPr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TBL_ANEXO_ANALISE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da análise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análise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HSolutions.CQ.DB/Tables/TBL_ANEXO_ANALISE.sql</w:t>
            </w:r>
          </w:p>
        </w:tc>
      </w:tr>
      <w:tr>
        <w:trPr>
          <w:cantSplit/>
        </w:trPr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TBL_PONTO_AMOSTRAGEM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coleta da amostragem (água e ambiente)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amostragem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AnaliseProgramadaController.cs:819-846</w:t>
            </w:r>
          </w:p>
        </w:tc>
      </w:tr>
      <w:tr>
        <w:trPr>
          <w:cantSplit/>
        </w:trPr>
        <w:tc>
          <w:tcPr>
            <w:tcW w:w="2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(TBL_LOG_ALTERACAO_2 e _ITEM_2)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 e novo, usuário, data, justificativa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projeto de banco do CQ (RN-CQ-002)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HSolutions.CQ.Auditoria/FluentLogConfigurations.cs:10-18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resultado é guardado como texto (até 255 caracteres), sem número separado para cálculo ou tendência (04-conformidade-regulatoria.md, tema 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2"/>
        <w:gridCol w:w="2580"/>
        <w:gridCol w:w="1689"/>
        <w:gridCol w:w="3870"/>
      </w:tblGrid>
      <w:tr>
        <w:trPr>
          <w:tblHeader/>
          <w:cantSplit/>
        </w:trPr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se a amostra já foi separada (produto e material)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Estoque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AnaliseProgramadaController.cs:213-222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(criador, amostrador, analistas por função), ambiente e seus graus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 e biblioteca compilada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AnaliseProgramadaController.cs:182-185, 516-519 e 799-817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(no sentido inverso)</w:t>
            </w:r>
          </w:p>
        </w:tc>
        <w:tc>
          <w:tcPr>
            <w:tcW w:w="2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a digitação não avisa o Estoque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