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 Visão Administrador: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visão é para quem precisa acompanhar ou reatribuir análises. Para digitar as próprias análises, use a Consultar Análise Programada.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Consultar Análise Programada Visão Administrador. O título no alto é o mesmo da tela comum: o que muda é o menu escolhido.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Use os mesmos filtros da tela 3 (grupo, tipo de item, item, tipo de análise, datas, número da solicitação, item de entrada e situação)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traz as análises de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analistas, com a coluna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mostrando quem é o analista de cada uma. Os ícones seguem a situação: lápis e impressora em "Pendente de digitação"; lupa em "Liberar laudo" e "Cancelado"; histórico sempre.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Atenção: o filtro de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não tem a opção "Laudo liberado"; para ver as análises já liberadas, deixe a situação em TODOS (UI/Controllers/Services/ObterSituacoesParaAnaliseService.cs:27-33).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Reatribuir, mudar a data e digitar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lápis da análise. Aqui os campos </w:t>
      </w:r>
      <w:r>
        <w:rPr>
          <w:b/>
          <w:bCs/>
          <w:szCs w:val="20"/>
        </w:rPr>
        <w:t xml:space="preserve">Data Programada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abrem para edição (na tela comum ficam travados).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trocar o analista, digite parte do nome e escolha na lista de quem tem a função de analista; para mudar a data, digite ou use o calendário. A tela não pede justificativa para a troca.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Digite os resultados como na tela 3 (lápis do ensaio, referência, data do teste, resultado, observação) e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Quem salva um ensaio passa a ser o analista dele (RN-CQ-L03-006); por isso a pessoa da chefia que digita por esta visão não poderá aprovar o laudo dessa análise (RN-CQ-040).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analista e de data não pede motivo e grava no histórico com a justificativa fixa "." (RN-CQ-L03-007; DV-CQ-039 trata do mesmo padrão na Programação de Análise).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 análises de água e ambiente, os resultados digitados não são gravados (DV-CQ-009; tela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não separa quem é "administrador" de quem não é: abre para quem tiver a tela no menu (ver a seção de segurança).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a tela de digitação são as da tela 3. Diferenças desta visão: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0"/>
        <w:gridCol w:w="1016"/>
        <w:gridCol w:w="1412"/>
        <w:gridCol w:w="2240"/>
        <w:gridCol w:w="3453"/>
      </w:tblGrid>
      <w:tr>
        <w:trPr>
          <w:tblHeader/>
          <w:cantSplit/>
        </w:trPr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usuário (campo escondido da página)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Vale 0 nesta visão: lista as análises de todos os analistas; na tela comum vale o usuário logado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AnaliseProgramadaController.cs:93-107; Index.cshtml:25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(filtro)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 de digitação, Liberar laudo, Cancelado;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"Laudo liberado"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Index.cshtml:175-176; ObterSituacoesParaAnaliseService.cs:27-33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Responsável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analista de cada análise (com ícone de alerta em todas as linhas)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_GridConsultaAnalisesProgramadas.cshtml:49-51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(digitação)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editável só nesta visão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Confirmar_produtomaterial.cshtml:202; AnaliseProgramadaConfirmar.js:21-26</w:t>
            </w:r>
          </w:p>
        </w:tc>
      </w:tr>
      <w:tr>
        <w:trPr>
          <w:cantSplit/>
        </w:trPr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(digitação)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editável só nesta visão; quem tem a função 39 (físico-químico) ou 41 (microbiológico)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Confirmar_produtomaterial.cshtml:216; AnaliseProgramadaConfirmar.js:3-11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 Os botões são os da tela 3 (Pesquisar, Limpar, lápis, impressora, lupa, histórico, lápis do ensaio, INCLUIR, lixeira do ensaio, Salvar Registro, Imprimir, Reanálise e Voltar). A diferença está em quem consegue usar o lápis da análise para reatribuir: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7"/>
        <w:gridCol w:w="1508"/>
        <w:gridCol w:w="1842"/>
        <w:gridCol w:w="1285"/>
        <w:gridCol w:w="3759"/>
      </w:tblGrid>
      <w:tr>
        <w:trPr>
          <w:tblHeader/>
          <w:cantSplit/>
        </w:trPr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da análise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"Pendente de digitação"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digitação com data programada e responsável editáveis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Digitação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_GridConsultaAnalisesProgramadas.cshtml:63-69; AnaliseProgramada.js:166-169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editável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ensaios, observação, data programada e responsável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Confirmar_produtomaterial.cshtml:296; AnaliseProgramadaController.cs:371-441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mensagens são as da tela 3.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0"/>
        <w:gridCol w:w="3237"/>
        <w:gridCol w:w="4064"/>
      </w:tblGrid>
      <w:tr>
        <w:trPr>
          <w:tblHeader/>
          <w:cantSplit/>
        </w:trPr>
        <w:tc>
          <w:tcPr>
            <w:tcW w:w="2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teste, CT-CQ-F-14, 23/10/2026, com as situações Pendente de digitação e Liberar laudo, quando não havia análise nessas situações)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_GridConsultaAnalisesProgramadas.cshtml:33</w:t>
            </w:r>
          </w:p>
        </w:tc>
      </w:tr>
      <w:tr>
        <w:trPr>
          <w:cantSplit/>
        </w:trPr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alteração do item? / Alteração efetuada com sucesso.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(vistas em teste, CT-CQ-R2-AC-12 e AC-13, 28/10/2026)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AnaliseProgramadaConfirmar.js:47; AnaliseProgramadaController.cs:429</w:t>
            </w:r>
          </w:p>
        </w:tc>
      </w:tr>
      <w:tr>
        <w:trPr>
          <w:cantSplit/>
        </w:trPr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regra da análise programada foi preenchida.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 sem ensaios (vista em teste, 28/10/2026)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AnaliseProgramadaController.cs:271-272</w:t>
            </w:r>
          </w:p>
        </w:tc>
      </w:tr>
      <w:tr>
        <w:trPr>
          <w:cantSplit/>
        </w:trPr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é inválida.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 anterior à criação da solicitação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AnaliseProgramadaController.cs:274-275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 Visão Administrador: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 Visão Administrador: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