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Tabelas de Apoio e Regulatório: entenda o menu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EM UMA FRASE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Tabelas de Apoio e Regulatório</w:t>
      </w:r>
      <w:r>
        <w:rPr>
          <w:szCs w:val="20"/>
        </w:rPr>
        <w:t xml:space="preserve"> reúne as unidades de medida e os motivos usados pelas outras telas do CQ e as três telas do estudo de estabilidade (regra, acompanhamento e encerramento).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seção explica o menu em linguagem simples e, depois, tela a tela. Descreve o sistema entregue pelo fornecedor (legado), lido do código e conferido nas rodadas de teste de 23/10/2026 e 28/10/2026 (a rodada 2 está em andamento). Onde o teste ainda não chegou, está marcado "A confirmar no teste".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O MENU FAZ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Unidade de Medida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Motivos</w:t>
      </w:r>
      <w:r>
        <w:rPr>
          <w:szCs w:val="20"/>
        </w:rPr>
        <w:t xml:space="preserve"> são cadastros de apoio: as unidades aparecem nos limites e resultados das análises; os motivos ligam uma solicitação a um almoxarifado regulatório do Estoque (retenção, referência ou estabilidade). As três telas de estabilidade acompanham o estudo de um lote de produto acabado ao longo do tempo: a </w:t>
      </w:r>
      <w:r>
        <w:rPr>
          <w:b/>
          <w:bCs/>
          <w:szCs w:val="20"/>
        </w:rPr>
        <w:t xml:space="preserve">Regra Estabilidade</w:t>
      </w:r>
      <w:r>
        <w:rPr>
          <w:szCs w:val="20"/>
        </w:rPr>
        <w:t xml:space="preserve"> diz em quantos dias cada tempo (T0, T1, T2…) deve ser analisado; o </w:t>
      </w:r>
      <w:r>
        <w:rPr>
          <w:b/>
          <w:bCs/>
          <w:szCs w:val="20"/>
        </w:rPr>
        <w:t xml:space="preserve">Acompanhamento Estabilidade</w:t>
      </w:r>
      <w:r>
        <w:rPr>
          <w:szCs w:val="20"/>
        </w:rPr>
        <w:t xml:space="preserve"> mostra a evolução dos tempos e gera a solicitação de cada um; o </w:t>
      </w:r>
      <w:r>
        <w:rPr>
          <w:b/>
          <w:bCs/>
          <w:szCs w:val="20"/>
        </w:rPr>
        <w:t xml:space="preserve">Final de Estabilidade</w:t>
      </w:r>
      <w:r>
        <w:rPr>
          <w:szCs w:val="20"/>
        </w:rPr>
        <w:t xml:space="preserve"> encerra o estudo com o resultado final.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AS TELAS SE ENCADEIAM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Unidade de Medida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Motivos</w:t>
      </w:r>
      <w:r>
        <w:rPr>
          <w:szCs w:val="20"/>
        </w:rPr>
        <w:t xml:space="preserve"> são cadastros preparados antes e usados em todo o módulo. 2. </w:t>
      </w:r>
      <w:r>
        <w:rPr>
          <w:b/>
          <w:bCs/>
          <w:szCs w:val="20"/>
        </w:rPr>
        <w:t xml:space="preserve">Regra Estabilidade</w:t>
      </w:r>
      <w:r>
        <w:rPr>
          <w:szCs w:val="20"/>
        </w:rPr>
        <w:t xml:space="preserve"> define os tempos do estudo por produto. 3. O Estoque avisa que um lote de produto acabado entrou em estudo; o </w:t>
      </w:r>
      <w:r>
        <w:rPr>
          <w:b/>
          <w:bCs/>
          <w:szCs w:val="20"/>
        </w:rPr>
        <w:t xml:space="preserve">Acompanhamento Estabilidade</w:t>
      </w:r>
      <w:r>
        <w:rPr>
          <w:szCs w:val="20"/>
        </w:rPr>
        <w:t xml:space="preserve"> o abre e gera a solicitação de cada tempo. 4. Com todos os tempos com laudo liberado, o </w:t>
      </w:r>
      <w:r>
        <w:rPr>
          <w:b/>
          <w:bCs/>
          <w:szCs w:val="20"/>
        </w:rPr>
        <w:t xml:space="preserve">Final de Estabilidade</w:t>
      </w:r>
      <w:r>
        <w:rPr>
          <w:szCs w:val="20"/>
        </w:rPr>
        <w:t xml:space="preserve"> encerra o estudo.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O MENU IMPORTA PARA O MÓDULO CONTROLE DA QUALIDADE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Cadastros de apoio errados contaminam todas as análises. O estudo de estabilidade sustenta o prazo de validade do medicamento: sem ele, a validade impressa na embalagem não tem prova.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IMPORTA PARA A ANVISA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exige registro das alterações com motivo (art. 125); o estudo de estabilidade é a prova do prazo de validade (os artigos aplicáveis estão na página Anvisa de cada tela). Excluir uma unidade em uso ou alterar uma regra sem histórico quebra a rastreabilidade. As páginas por tela mostram, para cada exigência, o que a tela faz hoje e a situação (Atende, Atende em parte, Não atende ou A verificar).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TELAS DO MENU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906"/>
        <w:gridCol w:w="4640"/>
        <w:gridCol w:w="4085"/>
      </w:tblGrid>
      <w:tr>
        <w:trPr>
          <w:tblHeader/>
          <w:cantSplit/>
        </w:trPr>
        <w:tc>
          <w:tcPr>
            <w:tcW w:w="9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6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0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de Medida</w:t>
            </w:r>
          </w:p>
        </w:tc>
        <w:tc>
          <w:tcPr>
            <w:tcW w:w="4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</w:t>
            </w:r>
          </w:p>
        </w:tc>
        <w:tc>
          <w:tcPr>
            <w:tcW w:w="4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Estabilidade</w:t>
            </w:r>
          </w:p>
        </w:tc>
        <w:tc>
          <w:tcPr>
            <w:tcW w:w="4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Estabilidade</w:t>
            </w:r>
          </w:p>
        </w:tc>
        <w:tc>
          <w:tcPr>
            <w:tcW w:w="4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</w:t>
            </w:r>
          </w:p>
        </w:tc>
      </w:tr>
      <w:tr>
        <w:trPr>
          <w:cantSplit/>
        </w:trPr>
        <w:tc>
          <w:tcPr>
            <w:tcW w:w="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 de Estabilidade</w:t>
            </w:r>
          </w:p>
        </w:tc>
        <w:tc>
          <w:tcPr>
            <w:tcW w:w="4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Tabelas de Apoio e Regulatório: entenda o menu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Tabelas de Apoio e Regulatório: entenda o menu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