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Amostragem: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01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02-regra-amostragem.fluxo.json,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Ter o procedimento e o checklist prontos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tipo, item e tipo de análise e pesquisar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Já existe regra ativa para o item? (decisão): sim, alterar; não,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 nome, checklist, cálculo, quantidade, tolerância e unidade, e salvar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 regra já foi usada? (decisão): não, altera no registro; sim, cria regra nova (Ao alterar).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na amostragem: a tela Consultar Amostragem lê a regra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excluir a regra (justificativa, sem checar uso); Ver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Ativa:</w:t>
      </w:r>
      <w:r>
        <w:rPr>
          <w:szCs w:val="20"/>
        </w:rPr>
        <w:t xml:space="preserve"> a regra vale para as próximas amostragens do item e tipo de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Inativa:</w:t>
      </w:r>
      <w:r>
        <w:rPr>
          <w:szCs w:val="20"/>
        </w:rPr>
        <w:t xml:space="preserve"> não é considerada; não impede cadastrar outra 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Lixeira (excluída ou substituída por alteração):</w:t>
      </w:r>
      <w:r>
        <w:rPr>
          <w:szCs w:val="20"/>
        </w:rPr>
        <w:t xml:space="preserve"> some da lista; as amostragens antigas continuam ligadas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"usada": existe ao menos uma amostragem que gravou o número dessa regra (RegraAmostragemRepository.cs:208-214). Uma regra só vira "usada" quando a amostragem é </w:t>
      </w:r>
      <w:r>
        <w:rPr>
          <w:b/>
          <w:bCs/>
          <w:szCs w:val="20"/>
        </w:rPr>
        <w:t xml:space="preserve">registrada</w:t>
      </w:r>
      <w:r>
        <w:rPr>
          <w:szCs w:val="20"/>
        </w:rPr>
        <w:t xml:space="preserve"> (AmostragemController.cs:891).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(log)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da regra e do item; alteração da regra não usada, com justificativa, campo a campo (quantidade, tolerância, tipo de cálculo, unidade, verificação, tipo de análise, ativo, descrição); exclusão com justificativa (RA:536, 856, 874, 982, 1014 e 633; Aud/Configurations/RegraAmostragemConfiguration.cs).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"Ver Log" mostra esses registros. Teste: o log da regra alterada pelo caminho "usada" só mostrou a inclusão (CT-CQ-024).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de regra já usada (cria nova regra).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do item de análise no CQ e da unidade nova (RA:691-701 e 1502-1519).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 ou imprimiu.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5"/>
        <w:gridCol w:w="2466"/>
        <w:gridCol w:w="1653"/>
        <w:gridCol w:w="2757"/>
      </w:tblGrid>
      <w:tr>
        <w:trPr>
          <w:tblHeader/>
          <w:cantSplit/>
        </w:trPr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TBL_REGRA_AMOSTRAGEM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ID_TIPO_ANALISE, ID_ITEM_ANALISE, NOME (100), DESCRICAO, ATIVO, LIXEIRA, datas e usuários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análise, item de análise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DB/Tables/TBL_REGRA_AMOSTRAGEM.sql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TBL_ITEM_REGRA_AMOSTRAGEM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ID_REGRA_AMOSTRAGEM, NOME, TIPO_CALCULO (PC ou VA), QTD_CALCULO (19,5), ID_UNIDADE_MEDIDA, TOLERANCIA (19,5), ID_VERIFICACAO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Regra, checklist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DB/Tables/TBL_ITEM_REGRA_AMOSTRAGEM.sql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TBL_ITEM_REGRA_AMOSTRAGEM_RESULTADO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ID_AMOSTRAGEM, ID_ITEM_REGRA_AMOSTRAGEM, QTD_AMOSTRADA, RESULTADO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que foi amostrado em cada regra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DB/Tables/TBL_ITEM_REGRA_AMOSTRAGEM_RESULTADO.sql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TBL_ITEM_ANALISE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nome do item de origem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sozinha na primeira regra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Controllers/RegraAmostragemController.cs:1502-1519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e descrição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sozinha para produto/material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RegraAmostragemController.cs:691-701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TBL_UTENSILIO_AMOSTRAGEM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 por item (escondido na tela)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tipo de análise</w:t>
            </w:r>
          </w:p>
        </w:tc>
        <w:tc>
          <w:tcPr>
            <w:tcW w:w="2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DB/Tables/TBL_UTENSILIO_AMOSTRAGEM.sql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5"/>
        <w:gridCol w:w="2477"/>
        <w:gridCol w:w="1500"/>
        <w:gridCol w:w="4129"/>
      </w:tblGrid>
      <w:tr>
        <w:trPr>
          <w:tblHeader/>
          <w:cantSplit/>
        </w:trPr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Principal</w:t>
            </w:r>
          </w:p>
        </w:tc>
        <w:tc>
          <w:tcPr>
            <w:tcW w:w="2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(busca por tipo), pontos de água e ambientes; unidade do item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Chamadas de consulta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UI/Controllers/AutoCompleteController.cs; RegraAmostragemController.cs:671-700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da permissão de excluir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RegraAmostragemController.cs:650-655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Dentro do CQ</w:t>
            </w:r>
          </w:p>
        </w:tc>
        <w:tc>
          <w:tcPr>
            <w:tcW w:w="2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é lida pela Consultar Amostragem (tela 04)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do CQ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AmostragemController.cs:830-870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Amostragem: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Amostragem: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