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Gerar Etiqueta: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Gerar Etiqueta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Controle da Qualidade › Análise e Laudo › Gerar Etiqueta (HSolutions.CQ.DB/dml.sql:185). No alto da tela o sistema escreve "GERAR ETIQUETAS", no plural, diferente do nome do menu (HSolutions.CQ.UI/Areas/Analise/Views/GerarEtiquetas/Index.cshtml:4 e Imprimir.cshtml:3). Versão legado (código entregue pelo fornecedor). Documentação de 28/10/2026, atualizada em 30/10/2026, feita pela leitura do código e pelos resultados das rodadas de 23/10/2026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) e 28/10/2026 a 30/10/2026 (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, fases A a G) e pelo caso do Estoque de 12/10/2026 (</w:t>
      </w:r>
      <w:r>
        <w:rPr>
          <w:szCs w:val="20"/>
        </w:rPr>
        <w:t xml:space="preserve">3.estoque/execucao/2026-10-12/resultado.md</w:t>
      </w:r>
      <w:r>
        <w:rPr>
          <w:szCs w:val="20"/>
        </w:rPr>
        <w:t xml:space="preserve">). Situação na Fase G da rodada 2 (30/10/2026): </w:t>
      </w:r>
      <w:r>
        <w:rPr>
          <w:b/>
          <w:bCs/>
          <w:szCs w:val="20"/>
        </w:rPr>
        <w:t xml:space="preserve">falha grave</w:t>
      </w:r>
      <w:r>
        <w:rPr>
          <w:szCs w:val="20"/>
        </w:rPr>
        <w:t xml:space="preserve"> (DV-CQ-037, Alta, de acesso, aberto nesta tela; mais o DV-CQ-025, Baixa; e a evidência nova do DV-CQ-038, Alta, de uma etiqueta APROVADO impressa para solicitação cancelada; na rodada 1 era funciona com falhas).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Imprime a </w:t>
      </w:r>
      <w:r>
        <w:rPr>
          <w:b/>
          <w:bCs/>
          <w:szCs w:val="20"/>
        </w:rPr>
        <w:t xml:space="preserve">etiqueta de situação</w:t>
      </w:r>
      <w:r>
        <w:rPr>
          <w:szCs w:val="20"/>
        </w:rPr>
        <w:t xml:space="preserve"> do material ou do produto analisado, depois que o laudo foi liberado: a etiqueta diz APROVADO ou REPROVADO, o material, o lote, o número do laudo, a validade da análise, o responsável e a data, com um espaço para a rubrica. A lista mostra as análises com laudo liberado; em cada linha, a impressora abre uma tela que pede a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de etiquetas (sempre em pares) e gera o PDF (Areas/Analise/Controllers/GerarEtiquetasController.cs:102-125; HSolutions.CQ.Reports/Analise/AnaliseProgramada/GerarEtiquetaReports.cs). A etiqueta é o que a pessoa cola no recipiente para mostrar o resultado do CQ.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da Qualidade e quem identifica os recipientes do material analisado (inferência; ponto para validar com a área quem imprime e quem cola).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laudo da análise foi emitido (situação "Laudo liberado"): é a única situação que a lista traz (Infra/Analise/AnaliseLaudoRepository.cs:498-509).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teste, as análises reprovadas com laudo liberado também aparecem (CT-EST-206, 12/10/2026).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 nada: gera o PDF das etiquetas em outra janela, com metade da quantidade pedida em linhas de duas etiquetas (GerarEtiquetasController.cs:115-123; Imprimir.cshtml:21).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 histórico (RN-CQ-049) nem registra quantas etiquetas foram impressas, quando e por quem.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</w:t>
      </w:r>
      <w:r>
        <w:rPr>
          <w:szCs w:val="20"/>
        </w:rPr>
        <w:t xml:space="preserve">UI/</w:t>
      </w:r>
      <w:r>
        <w:rPr>
          <w:szCs w:val="20"/>
        </w:rPr>
        <w:t xml:space="preserve"> = </w:t>
      </w:r>
      <w:r>
        <w:rPr>
          <w:szCs w:val="20"/>
        </w:rPr>
        <w:t xml:space="preserve">HSolutions.CQ.UI/</w:t>
      </w:r>
      <w:r>
        <w:rPr>
          <w:szCs w:val="20"/>
        </w:rPr>
        <w:t xml:space="preserve">, </w:t>
      </w:r>
      <w:r>
        <w:rPr>
          <w:szCs w:val="20"/>
        </w:rPr>
        <w:t xml:space="preserve">Infra/</w:t>
      </w:r>
      <w:r>
        <w:rPr>
          <w:szCs w:val="20"/>
        </w:rPr>
        <w:t xml:space="preserve"> = </w:t>
      </w:r>
      <w:r>
        <w:rPr>
          <w:szCs w:val="20"/>
        </w:rPr>
        <w:t xml:space="preserve">HSolutions.CQ.Infrastructure/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UI/Areas/Analise/Views/GerarEtiquetas/Index.cshtml (pesquisa), _GridConsultaAnalisesLaudoParaEtiquetas.cshtml e _GridConsultaAnalisesLaudosParaEtiquetasUrgentes.cshtml (listas), Imprimir.cshtml (quantidade)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Programas das telas: UI/Areas/Analise/Script/GerarEtiquetasIndex.js e GerarEtiquetasImprimir.js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UI/Areas/Analise/Controllers/GerarEtiquetasController.cs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Infra/Analise/AnaliseLaudoRepository.cs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Etiqueta: UI/Controllers/Services/ObterRelatorioAnaliseService.cs (método ObterRelatorioGerarEtiqueta); HSolutions.CQ.Reports/Analise/AnaliseProgramada/GerarEtiquetaReports.cs; modelos UI/Areas/Relatorio/Views/AnaliseProgramada/Etiqueta.rdlc (produto e material) e EtiquetaAguaAmbiente.rdlc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etiqueta que mostra, no recipiente, o que o CQ decidiu sobre o material ou o produto; se ela sai com o nome de outra instituição, sem registro de quem imprimiu e pode ser gerada por quem não tem permissão, o status físico do lote deixa de ser confiável.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etiquetas claras, não ambíguas e no formato acordado pela empresa, com o status do conteúdo e a data de validade ou de reteste, e atribui ao Controle da Qualidade a garantia da correta etiquetagem (RDC 658/2022, art. 165, art. 185, parágrafo único, e art. 236, III). A Gerar Etiqueta imprime, para as análises com laudo liberado, uma etiqueta APROVADO ou REPROVADO com material, teor, lote, número do laudo, item de entrada, validade da análise, responsável e data, em pares (GerarEtiquetasController.cs:107-125; Etiqueta.rdlc).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só oferece análises com laudo liberado (CT-CQ-018, 23/10/2026) e a tela recusa quantidade vazia, não numérica ou ímpar. Mas o cabeçalho da etiqueta diz "LABORATÓRIO QUÍMICO FARMACÊUTICO DA AERONÁUTICA", de outra instituição, escrito no próprio modelo (DV-CQ-025; Etiqueta.rdlc:108 e 642), o teor sai como "0.000" quando não existe, a data é a do primeiro teste e não a da decisão, a impressão não deixa registro e o perfil sem a permissão de imprimir gerou a etiqueta (DV-CQ-037, Alta; ver a seção de segurança da página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e Produção:</w:t>
      </w:r>
      <w:r>
        <w:rPr>
          <w:szCs w:val="20"/>
        </w:rPr>
        <w:t xml:space="preserve"> a etiqueta é o que se cola no recipiente que está no almoxarifado ou segue para a produção; uma etiqueta com instituição, status, validade ou data errados leva a decisão errada na ponta. O Estoque tem sua própria etiqueta de quarentena (fluxo de Recebimento e Quarentena) e não lê esta.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etiqueta imprime o responsável pela emissão, mas não registra quem a imprimiu nem quantas vezes.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rastreabilidade do status físico do lote depende de saber que etiqueta foi impressa, quando e por quem.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olha a etiqueta no recipiente e pergunta de quem é o laboratório que a emitiu.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9"/>
        <w:gridCol w:w="3029"/>
        <w:gridCol w:w="1899"/>
        <w:gridCol w:w="1252"/>
        <w:gridCol w:w="2172"/>
      </w:tblGrid>
      <w:tr>
        <w:trPr>
          <w:tblHeader/>
          <w:cantSplit/>
        </w:trPr>
        <w:tc>
          <w:tcPr>
            <w:tcW w:w="1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DV-CQ-025</w:t>
            </w:r>
          </w:p>
        </w:tc>
        <w:tc>
          <w:tcPr>
            <w:tcW w:w="3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da 017/26 tem no alto "LABORATÓRIO QUÍMICO FARMACÊUTICO DA AERONÁUTICA" (os demais documentos dizem "Laboratório Farmacêutico"); a etiqueta mostra "Teor: 0.000" mesmo quando o teor não é obrigatório; o laudo e o boletim têm datas em dois formatos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correto da instituição, igual nos documentos, e data no mesmo formato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CT-CQ-F-21 e N-40, 23/10/2026; CT-CQ-R2-AC-15, 28/10/2026</w:t>
            </w:r>
          </w:p>
        </w:tc>
      </w:tr>
      <w:tr>
        <w:trPr>
          <w:cantSplit/>
        </w:trPr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DV-CQ-037</w:t>
            </w:r>
          </w:p>
        </w:tc>
        <w:tc>
          <w:tcPr>
            <w:tcW w:w="3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ver a seção Segurança e acesso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de segurança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CT-CQ-R2-AC-15, 28/10/2026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as fases A a G da rodada 2 acrescentaram (29 e 30/10/2026)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Etiqueta lida de novo (Fase E, CT-CQ-R2-REL-02, falhou).</w:t>
      </w:r>
      <w:r>
        <w:rPr>
          <w:szCs w:val="20"/>
        </w:rPr>
        <w:t xml:space="preserve"> Impressas as etiquetas da 109/26 (lote TESTER2SIM) e da 016/26. Cabeçalho "Laboratório Químico Farmacêutico da Aeronáutica" (outra instituição), "Teor: 0.000" para item sem teor e "Validade da Análise" com a data da reanálise, não a do lote (DV-CQ-025 reconfirmado).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Etiqueta APROVADO para solicitação cancelada.</w:t>
      </w:r>
      <w:r>
        <w:rPr>
          <w:szCs w:val="20"/>
        </w:rPr>
        <w:t xml:space="preserve"> A 016/26, cancelada, aparece na lista e a etiqueta sai APROVADO (DV-CQ-038, evidência nova). Quem cola a etiqueta num recipiente identificaria como aprovado um material cuja solicitação foi cancelada.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e páginas.</w:t>
      </w:r>
      <w:r>
        <w:rPr>
          <w:szCs w:val="20"/>
        </w:rPr>
        <w:t xml:space="preserve"> A Fase F não citou esta tela entre as que conferiu; os filtros, o quadro "Urgentes!" e as páginas seguem sem teste aqui.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defeito novo desta tela.</w:t>
      </w:r>
      <w:r>
        <w:rPr>
          <w:szCs w:val="20"/>
        </w:rPr>
        <w:t xml:space="preserve"> DV-CQ-042 a 044 não são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"Imprime etiqueta de análise sem laudo": não confirmado; a lista só traz análises com laudo liberado (CT-CQ-018).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etiqueta mostra 'não aprovado' quando não há decisão": pelo modelo, sai REPROVADO; como a lista só traz laudo liberado, o caso só ocorreria com laudo emitido sem decisão.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"Traz o nome de outra instituição": confirmado (CT-CQ-F-21).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Etiqueta para análise reprovada.</w:t>
      </w:r>
      <w:r>
        <w:rPr>
          <w:szCs w:val="20"/>
        </w:rPr>
        <w:t xml:space="preserve"> A lista e a impressão não distinguem aprovada de reprovada (AnaliseLaudoRepository.cs:498-509; CT-EST-206 viu a reprovada na lista). A etiqueta de REPROVADO é igual em formato à de APROVADO, sem cor diferente, pelo modelo (Etiqueta.rdlc).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Quantidade.</w:t>
      </w:r>
      <w:r>
        <w:rPr>
          <w:szCs w:val="20"/>
        </w:rPr>
        <w:t xml:space="preserve"> Só a tela confere a quantidade (GerarEtiquetasImprimir.js:7-26). Zero resulta em nenhuma etiqueta e negativo é arredondado pelo servidor sem recusa (GerarEtiquetasController.cs:115-117).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Chamada direta.</w:t>
      </w:r>
      <w:r>
        <w:rPr>
          <w:szCs w:val="20"/>
        </w:rPr>
        <w:t xml:space="preserve"> A ação de imprimir recebe o número da análise e a quantidade e não confere a situação nem a existência do laudo (GerarEtiquetasController.cs:107-125); só a lista esconde as análises sem laudo.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da etiqueta.</w:t>
      </w:r>
      <w:r>
        <w:rPr>
          <w:szCs w:val="20"/>
        </w:rPr>
        <w:t xml:space="preserve"> Usa a data do teste do primeiro ensaio (ObterRelatorioAnaliseService.cs:393), que pode ser anterior em dias à decisão; análise sem ensaios derruba a impressão (leitura do primeiro ensaio sem conferir lista vazia).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Cabeçalho fixo.</w:t>
      </w:r>
      <w:r>
        <w:rPr>
          <w:szCs w:val="20"/>
        </w:rPr>
        <w:t xml:space="preserve"> O nome da instituição está escrito no modelo da etiqueta (Etiqueta.rdlc:108 e 642); trocar exige alterar o arquivo do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Validade.</w:t>
      </w:r>
      <w:r>
        <w:rPr>
          <w:szCs w:val="20"/>
        </w:rPr>
        <w:t xml:space="preserve"> A "Validade da Análise" é a validade do laudo digitada na decisão (ObterRelatorioAnaliseService.cs:395); confirmado em CT-CQ-R2-REL-02 (traz a data da reanálise). Quando o laudo não tem validade, sai vazia ou 01/01/0001 (</w:t>
      </w:r>
      <w:r>
        <w:rPr>
          <w:szCs w:val="20"/>
        </w:rPr>
        <w:t xml:space="preserve">GetValueOrDefault</w:t>
      </w:r>
      <w:r>
        <w:rPr>
          <w:szCs w:val="20"/>
        </w:rPr>
        <w:t xml:space="preserve">; 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Rubrica.</w:t>
      </w:r>
      <w:r>
        <w:rPr>
          <w:szCs w:val="20"/>
        </w:rPr>
        <w:t xml:space="preserve"> O espaço "RUBRICA" é para assinatura à mão; o sistema não registra quem rubricou.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Cor.</w:t>
      </w:r>
      <w:r>
        <w:rPr>
          <w:szCs w:val="20"/>
        </w:rPr>
        <w:t xml:space="preserve"> A norma recomenda o uso de cores para indicar o status (art. 165, parágrafo único); o modelo da etiqueta não foi conferido quanto a cor (o PDF lido nos testes não foi descrito quanto a isso).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Responsável mostrado.</w:t>
      </w:r>
      <w:r>
        <w:rPr>
          <w:szCs w:val="20"/>
        </w:rPr>
        <w:t xml:space="preserve"> É o nome de quem emitiu o laudo, não o de quem aprovou (RN-CQ-L05-007 na tela 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foi visto numa tela real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conteúdo da etiqueta de </w:t>
      </w:r>
      <w:r>
        <w:rPr>
          <w:b/>
          <w:bCs/>
          <w:szCs w:val="20"/>
        </w:rPr>
        <w:t xml:space="preserve">água e ambiente</w:t>
      </w:r>
      <w:r>
        <w:rPr>
          <w:szCs w:val="20"/>
        </w:rPr>
        <w:t xml:space="preserve"> e o texto impresso da etiqueta de análise </w:t>
      </w:r>
      <w:r>
        <w:rPr>
          <w:b/>
          <w:bCs/>
          <w:szCs w:val="20"/>
        </w:rPr>
        <w:t xml:space="preserve">reprovada</w:t>
      </w:r>
      <w:r>
        <w:rPr>
          <w:szCs w:val="20"/>
        </w:rPr>
        <w:t xml:space="preserve">: foram lidas as da 017/26, da 109/26 e da 016/26 (produto e material, todas com APROVADO).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quantidade zero ou negativa e a chamada direta da impressão com análise sem laudo.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impressão em impressora de etiquetas real e a cor da etiqueta.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filtros, o quadro "Urgentes!" e as páginas: a Fase F não citou esta tela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imprime a etiqueta e quem a cola? A etiqueta substitui o status físico (quarentena, aprovado, reprovado) no recipiente?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etiqueta de reprovado deve ter outra cor ou outro texto?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impressão deve ficar registrada (quem, quando, quantas)?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Quantos recipientes recebem etiqueta por análise, e por que em pares?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Etiqueta sem laudo.</w:t>
      </w:r>
      <w:r>
        <w:rPr>
          <w:szCs w:val="20"/>
        </w:rPr>
        <w:t xml:space="preserve"> O RN-CQ-047 e o fluxo (ponto de atenção 9) diziam que sai etiqueta de qualquer análise; a lista só oferece as de laudo liberado. O que continua sem conferência é a ação de imprimir chamada diretamente.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Título.</w:t>
      </w:r>
      <w:r>
        <w:rPr>
          <w:szCs w:val="20"/>
        </w:rPr>
        <w:t xml:space="preserve"> O menu diz "Gerar Etiqueta"; o alto da tela diz "GERAR ETIQUETAS" (Index.cshtml:4).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situação.</w:t>
      </w:r>
      <w:r>
        <w:rPr>
          <w:szCs w:val="20"/>
        </w:rPr>
        <w:t xml:space="preserve"> O filtro oferece situações que nunca trazem resultado (AnaliseLaudoRepository.cs:498-509).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Responsável da etiqueta.</w:t>
      </w:r>
      <w:r>
        <w:rPr>
          <w:szCs w:val="20"/>
        </w:rPr>
        <w:t xml:space="preserve"> O fluxo e as regras tratam o responsável como "quem aprovou"; a etiqueta traz o nome de quem emitiu o laudo (ObterRelatorioAnaliseService.cs:392).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Conteúdo da etiqueta no Estoque.</w:t>
      </w:r>
      <w:r>
        <w:rPr>
          <w:szCs w:val="20"/>
        </w:rPr>
        <w:t xml:space="preserve"> A rodada 3 do Estoque (CT-EST-206) não conseguiu ler a etiqueta; a rodada 1 do CQ (CT-CQ-F-21) leu o PDF e achou o nome de outra instituição.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de "Laudo liberado" e solicitação cancelada.</w:t>
      </w:r>
      <w:r>
        <w:rPr>
          <w:szCs w:val="20"/>
        </w:rPr>
        <w:t xml:space="preserve"> O RN-CQ-047 foi corrigido em 28/10/2026 para "só laudo liberado"; a Fase E mostrou que essa lista inclui a solicitação cancelada com laudo liberado (016/26) e imprime APROVADO (CT-CQ-R2-REL-02).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da etiqueta.</w:t>
      </w:r>
      <w:r>
        <w:rPr>
          <w:szCs w:val="20"/>
        </w:rPr>
        <w:t xml:space="preserve"> O fluxo trata a "Validade da Análise" como a validade do material; a etiqueta traz a validade digitada no laudo, que com reanálise prevista é a data da reanálise (CT-CQ-R2-REL-02).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caminho </w:t>
      </w:r>
      <w:r>
        <w:rPr>
          <w:szCs w:val="20"/>
        </w:rPr>
        <w:t xml:space="preserve">analise/GerarEtiquetas</w:t>
      </w:r>
      <w:r>
        <w:rPr>
          <w:szCs w:val="20"/>
        </w:rPr>
        <w:t xml:space="preserve"> no menu (HSolutions.CQ.DB/dml.sql:185). O controlador inteiro tem o filtro de autorização da biblioteca comum (GerarEtiquetasController.cs:18-20), que confere só a permissão de </w:t>
      </w:r>
      <w:r>
        <w:rPr>
          <w:b/>
          <w:bCs/>
          <w:szCs w:val="20"/>
        </w:rPr>
        <w:t xml:space="preserve">consultar</w:t>
      </w:r>
      <w:r>
        <w:rPr>
          <w:szCs w:val="20"/>
        </w:rPr>
        <w:t xml:space="preserve"> da tela, no nível </w:t>
      </w:r>
      <w:r>
        <w:rPr>
          <w:szCs w:val="20"/>
        </w:rPr>
        <w:t xml:space="preserve">área/controlador</w:t>
      </w:r>
      <w:r>
        <w:rPr>
          <w:szCs w:val="20"/>
        </w:rPr>
        <w:t xml:space="preserve"> (10.HSolution.Library/HSolutions.UI.MVC/HSolutions.UI.MVC.Handlers/AutorizacaoHandler.cs:28-32; HSolutions.UI.MVC/CustomPermissionManager.cs, método GetCurrentUrl).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ação de imprimir não pede a permissão de imprimir do perfil nem função profissional (GerarEtiquetasController.cs:107-125).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script que esconderia os botões por permissão (HSPermission.js) é carregado e não é usado (SEG-CQ-02; DV-CQ-037).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(CT-CQ-R2-AC-15, 28/10/2026): o usuário com perfil só de consulta (sem Incluir, Alterar, Excluir, Log nem Imprimir) abriu Gerar Etiqueta, escolheu a 017/26 e gerou o PDF com duas etiquetas: DV-CQ-037, Alta (SEG-CQ-13).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código, a ação de imprimir pode ser chamada com qualquer número de análise, sem conferir se existe laudo liberado; esse caminho não foi testado (proposto como CT-CQ-L06-10).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análise e a quantidade chegam do formulário (Imprimir.cshtml:27-28; GerarEtiquetasController.cs:108); só a quantidade tem conferência, e na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foi encontrada montagem de comando de banco com texto da tela (AnaliseLaudoRepository.cs:271-313).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na pesquisa viram uma exceção com a mensagem "Não foi possível obter laudos" (GerarEtiquetasController.cs:63-67 e 95-99). A falha da impressão não tem tratamento no controlador: um erro na geração do relatório deixa a janela do PDF com o erro (a verificar).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impressão de etiquetas, que identifica o status de um lote, não é registrada (RN-CQ-049; SEG-CQ-04).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2, Fase D (28/10/2026): perfil sem a permissão de imprimir gerou a etiqueta (DV-CQ-037).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2, Fases E e G (30/10/2026): nada novo de acesso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Gerar Etiqueta: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Gerar Etiqueta: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