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Solicitação de Análise: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30/10/2026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393692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93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01-solicitacao-de-analise.fluxo.json,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Pedido de análise: o Estoque ou a Produção abre a solicitação sozinho, ou o CQ abre uma manual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Pesquisar a lista: tipo (produto/material ou água/ambiente), filtros e Pesquisar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O que fazer com o pedido? (decisão): incluir, ver o detalhe, pedir reanálise ou cancelar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Incluir: conferência na tela e gravação de uma solicitação por tipo de análise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Cancelar ou pedir reanálise (decisão): o cancelamento deixa a solicitação cancelada, com ou sem erro e sem histórico; a reanálise cancela a anterior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Seguimento: Programação de Amostragem (tela 04) ou o ciclo de análise e laudo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Ver log; Voltar.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solicitação tem nove situações cadastradas (DB/dml.sql:73-98; Dom/SolicitacaoAnalise/SituacaoSolicitacaoAnaliseEnum.cs:5-13). Nesta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Coleta pendente de programação (700):</w:t>
      </w:r>
      <w:r>
        <w:rPr>
          <w:szCs w:val="20"/>
        </w:rPr>
        <w:t xml:space="preserve"> onde toda solicitação manual nasce (SolicitacaoAnaliseController.cs:605).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Cancelada (500):</w:t>
      </w:r>
      <w:r>
        <w:rPr>
          <w:szCs w:val="20"/>
        </w:rPr>
        <w:t xml:space="preserve"> destino do cancelamento (CancelarSolicitacaoAnaliseService.cs:16).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Em coleta (200) ou Em análise (600):</w:t>
      </w:r>
      <w:r>
        <w:rPr>
          <w:szCs w:val="20"/>
        </w:rPr>
        <w:t xml:space="preserve"> destino da solicitação </w:t>
      </w:r>
      <w:r>
        <w:rPr>
          <w:b/>
          <w:bCs/>
          <w:szCs w:val="20"/>
        </w:rPr>
        <w:t xml:space="preserve">nova</w:t>
      </w:r>
      <w:r>
        <w:rPr>
          <w:szCs w:val="20"/>
        </w:rPr>
        <w:t xml:space="preserve"> criada pela reanálise, conforme a fase escolhida (SolicitacaoAnaliseService.cs:328-335).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Laudo liberado (900):</w:t>
      </w:r>
      <w:r>
        <w:rPr>
          <w:szCs w:val="20"/>
        </w:rPr>
        <w:t xml:space="preserve"> nunca é gravada por esta tela; é mostrada na coluna Situação quando há análise com laudo (SolicitacaoAnaliseService.cs:479-480).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Pendente, Análise parcial e Concluída:</w:t>
      </w:r>
      <w:r>
        <w:rPr>
          <w:szCs w:val="20"/>
        </w:rPr>
        <w:t xml:space="preserve"> existem no cadastro, mas nenhuma ação do fluxo as atribui; o filtro de Situação as oferece e sempre devolve vazio (fluxo </w:t>
      </w:r>
      <w:r>
        <w:rPr>
          <w:szCs w:val="20"/>
        </w:rPr>
        <w:t xml:space="preserve">solicitacao-analise-laudo.md</w:t>
      </w:r>
      <w:r>
        <w:rPr>
          <w:szCs w:val="20"/>
        </w:rPr>
        <w:t xml:space="preserve">, ponto 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no histórico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Inclusão:</w:t>
      </w:r>
      <w:r>
        <w:rPr>
          <w:szCs w:val="20"/>
        </w:rPr>
        <w:t xml:space="preserve"> uma linha por solicitação, com usuário e data (SolicitacaoAnaliseController.cs:691; Lib/.../LogAlteracaoService.cs:30-34). Campos acompanhados no histórico: nº da solicitação, nome do responsável, observação, situação, item de análise e lote (HSolutions.CQ.Auditoria/Configurations/SolicitacaoAnaliseConfiguration.cs:8-14).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tabelas do histórico não estão no projeto de banco do CQ (RN-CQ-002); o histórico funciona no ambiente de teste (CT-CQ-015, 23/10/2026).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cancelamento</w:t>
      </w:r>
      <w:r>
        <w:rPr>
          <w:szCs w:val="20"/>
        </w:rPr>
        <w:t xml:space="preserve"> (erro em </w:t>
      </w:r>
      <w:r>
        <w:rPr>
          <w:szCs w:val="20"/>
        </w:rPr>
        <w:t xml:space="preserve">Substring(0,255)</w:t>
      </w:r>
      <w:r>
        <w:rPr>
          <w:szCs w:val="20"/>
        </w:rPr>
        <w:t xml:space="preserve">; DV-CQ-007) e, portanto, </w:t>
      </w:r>
      <w:r>
        <w:rPr>
          <w:b/>
          <w:bCs/>
          <w:szCs w:val="20"/>
        </w:rPr>
        <w:t xml:space="preserve">a justificativa</w:t>
      </w:r>
      <w:r>
        <w:rPr>
          <w:szCs w:val="20"/>
        </w:rPr>
        <w:t xml:space="preserve"> (CT-CQ-017-log, 23/10/2026).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reanálise</w:t>
      </w:r>
      <w:r>
        <w:rPr>
          <w:szCs w:val="20"/>
        </w:rPr>
        <w:t xml:space="preserve">, que cancela a solicitação anterior sem registrar (código; não testado).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Quem consultou</w:t>
      </w:r>
      <w:r>
        <w:rPr>
          <w:szCs w:val="20"/>
        </w:rPr>
        <w:t xml:space="preserve"> o detalhe ou o histórico.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040"/>
        <w:gridCol w:w="1724"/>
        <w:gridCol w:w="1824"/>
        <w:gridCol w:w="3043"/>
      </w:tblGrid>
      <w:tr>
        <w:trPr>
          <w:tblHeader/>
          <w:cantSplit/>
        </w:trPr>
        <w:tc>
          <w:tcPr>
            <w:tcW w:w="3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7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8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TBL_SOLICITACAO_ANALISE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situação, tipo de análise, item, nome do item, datas de início e fim, responsável, etapa e subetapa, ambiente, lote interno e do fabricante, validade, entrada, quantidade, unidade, volumes, fabricante, fornecedor, fases de coleta e análise, observação, </w:t>
            </w:r>
            <w:r>
              <w:rPr>
                <w:sz w:val="18"/>
                <w:b/>
                <w:bCs/>
                <w:szCs w:val="20"/>
              </w:rPr>
              <w:t xml:space="preserve">urgente</w:t>
            </w:r>
            <w:r>
              <w:rPr>
                <w:sz w:val="18"/>
                <w:szCs w:val="20"/>
              </w:rPr>
              <w:t xml:space="preserve">, lixeira, número, teor, motivo, referência, retenção, estabilidade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ao item de análise, à situação, ao tipo de análise e a ela mesma (origem da reanálise). </w:t>
            </w:r>
            <w:r>
              <w:rPr>
                <w:sz w:val="18"/>
                <w:b/>
                <w:bCs/>
                <w:szCs w:val="20"/>
              </w:rPr>
              <w:t xml:space="preserve">Sem trava de número repetido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DB/Tables/TBL_SOLICITACAO_ANALISE.sql:1-55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TBL_ITEM_ANALISE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externo, nome, descrição, tipo do item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 na primeira solicitação de cada item (código de origem e nome; sem cadastro próprio)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DB/Tables/TBL_ITEM_ANALISE.sql:1-9; SolicitacaoAnaliseController.cs:631-650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TBL_SITUACAO_SOLICITACAO_ANALISE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nove situações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Fixa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DB/dml.sql:73-98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TBL_AGRUPAMENTO_SOLICITACAO_ANALISE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físico-química, solicitação microbiológica, agrupamento de origem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Une as duas solicitações de um mesmo pedido do Estoque; a reanálise atualiza o agrupamento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DB/Tables/TBL_AGRUPAMENTO_SOLICITACAO_ANALISE.sql:1-8; SolicitacaoAnaliseService.cs:392-405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TBL_MOTIVOS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almoxarifado regulatório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Define a origem do lote na inclusão de produto/material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DB/Tables/TBL_MOTIVOS.sql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TBL_UNIDADE_MEDIDA (no código, </w:t>
            </w:r>
            <w:r>
              <w:rPr>
                <w:sz w:val="18"/>
                <w:szCs w:val="20"/>
              </w:rPr>
              <w:t xml:space="preserve">_CQ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sigla, descrição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 sozinha, sem histórico, se a unidade do lote não existir no CQ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SolicitacaoAnaliseController.cs:652-677; RN-CQ-009</w:t>
            </w:r>
          </w:p>
        </w:tc>
      </w:tr>
      <w:tr>
        <w:trPr>
          <w:cantSplit/>
        </w:trPr>
        <w:tc>
          <w:tcPr>
            <w:tcW w:w="3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(</w:t>
            </w:r>
            <w:r>
              <w:rPr>
                <w:sz w:val="18"/>
                <w:szCs w:val="20"/>
              </w:rPr>
              <w:t xml:space="preserve">TBL_LOG_ALTERACAO_2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_ITEM_2</w:t>
            </w:r>
            <w:r>
              <w:rPr>
                <w:sz w:val="18"/>
                <w:szCs w:val="20"/>
              </w:rPr>
              <w:t xml:space="preserve">)</w:t>
            </w:r>
          </w:p>
        </w:tc>
        <w:tc>
          <w:tcPr>
            <w:tcW w:w="17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objeto, usuário, justificativa, campo, valor antigo e novo</w:t>
            </w:r>
          </w:p>
        </w:tc>
        <w:tc>
          <w:tcPr>
            <w:tcW w:w="18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Fora do projeto de banco do CQ</w:t>
            </w:r>
          </w:p>
        </w:tc>
        <w:tc>
          <w:tcPr>
            <w:tcW w:w="3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RN-CQ-002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348"/>
        <w:gridCol w:w="2844"/>
        <w:gridCol w:w="1480"/>
        <w:gridCol w:w="3959"/>
      </w:tblGrid>
      <w:tr>
        <w:trPr>
          <w:tblHeader/>
          <w:cantSplit/>
        </w:trPr>
        <w:tc>
          <w:tcPr>
            <w:tcW w:w="1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84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4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9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</w:t>
            </w:r>
          </w:p>
        </w:tc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itens, lotes e saldos por almoxarifado regulatório; recebe o aviso de reanálise quando a inclusão é de produto/material sem motivo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SolicitacaoAnaliseController.cs:330-366, 539-572 e 693-699; SolicitacaoEstoque.cs:42-72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e Produção</w:t>
            </w:r>
          </w:p>
        </w:tc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Gravam</w:t>
            </w:r>
            <w:r>
              <w:rPr>
                <w:sz w:val="18"/>
                <w:szCs w:val="20"/>
              </w:rPr>
              <w:t xml:space="preserve"> solicitações aqui sem passar pela tela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API do CQ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UI/Api/SolicitacaoAnaliseController.cs:32-34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usuários, pontos de água e ambientes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Serviço de integração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SolicitacaoAnaliseController.cs:473-480, 704-706</w:t>
            </w:r>
          </w:p>
        </w:tc>
      </w:tr>
      <w:tr>
        <w:trPr>
          <w:cantSplit/>
        </w:trPr>
        <w:tc>
          <w:tcPr>
            <w:tcW w:w="1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</w:t>
            </w:r>
          </w:p>
        </w:tc>
        <w:tc>
          <w:tcPr>
            <w:tcW w:w="284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além da chegada automática</w:t>
            </w:r>
          </w:p>
        </w:tc>
        <w:tc>
          <w:tcPr>
            <w:tcW w:w="14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39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outra chamada no código desta tela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da Qualidade – Solicitação de Análise: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da Qualidade – Solicitação de Análise: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