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Relatório de Testes do módulo Estoque</w:t>
      </w:r>
    </w:p>
    <w:p w14:paraId="39A786D6" w14:textId="77777777">
      <w:pPr>
        <w:pStyle w:val="versao"/>
        <w:spacing w:line="360" w:lineRule="auto"/>
      </w:pPr>
      <w:r>
        <w:rPr>
          <w:sz w:val="36"/>
          <w:szCs w:val="36"/>
        </w:rPr>
        <w:t xml:space="preserve">Versão </w:t>
      </w:r>
      <w:r>
        <w:rPr>
          <w:iCs/>
          <w:sz w:val="36"/>
          <w:szCs w:val="36"/>
        </w:rPr>
        <w:t>1.7</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Rodadas 12A, 12B e 12C consolidadas; fechamento do módulo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1.7</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DV-EST-054 descartado; rodadas 12 resumidas (tabela completa no Dossiê)</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Uso interno.</w:t>
      </w:r>
      <w:r>
        <w:rPr>
          <w:szCs w:val="20"/>
        </w:rPr>
        <w:t xml:space="preserve"> Resultado dos testes feitos nas telas do módulo Estoque até 24/10/2026 (fechamento do módulo em 25/10/2026). O registro detalhado de cada rodada, com as capturas de tela, está em </w:t>
      </w:r>
      <w:r>
        <w:rPr>
          <w:szCs w:val="20"/>
        </w:rPr>
        <w:t xml:space="preserve">homologacao/3.estoque/execucao/</w:t>
      </w:r>
      <w:r>
        <w:rPr>
          <w:szCs w:val="20"/>
        </w:rPr>
        <w:t xml:space="preserve"> (rodadas de 07/10, 08/10, 12/10, 13/10, 22/10 e 24/10/2026; a de 22/10 reúne as rodadas 8, 9, 10 e 11, e a de 24/10 as rodadas 12A, 12B e 12C). O relatório é cumulativo: as rodadas anteriores continuam descritas abaixo.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Situação em 26/10/2026, depois das rodadas 12A, 12B e 12C (e do descarte do DV-EST-054; gravidade do DV-EST-171 revista em 27/10/2026).</w:t>
      </w:r>
      <w:r>
        <w:rPr>
          <w:szCs w:val="20"/>
        </w:rPr>
        <w:t xml:space="preserve"> O módulo foi percorrido em </w:t>
      </w:r>
      <w:r>
        <w:rPr>
          <w:b/>
          <w:bCs/>
          <w:szCs w:val="20"/>
        </w:rPr>
        <w:t xml:space="preserve">14 rodadas</w:t>
      </w:r>
      <w:r>
        <w:rPr>
          <w:szCs w:val="20"/>
        </w:rPr>
        <w:t xml:space="preserve"> (07 a 24/10/2026). As três últimas, de 24/10/2026, mudaram a forma de medir: em vez dos 162 casos do plano, seguiram os </w:t>
      </w:r>
      <w:r>
        <w:rPr>
          <w:b/>
          <w:bCs/>
          <w:szCs w:val="20"/>
        </w:rPr>
        <w:t xml:space="preserve">roteiros de execução por fluxo</w:t>
      </w:r>
      <w:r>
        <w:rPr>
          <w:szCs w:val="20"/>
        </w:rPr>
        <w:t xml:space="preserve"> (12 roteiros, com tela, o que preencher, o que deve aparecer e o caso coberto), e cada </w:t>
      </w:r>
      <w:r>
        <w:rPr>
          <w:b/>
          <w:bCs/>
          <w:szCs w:val="20"/>
        </w:rPr>
        <w:t xml:space="preserve">linha de resultado</w:t>
      </w:r>
      <w:r>
        <w:rPr>
          <w:szCs w:val="20"/>
        </w:rPr>
        <w:t xml:space="preserve"> é um passo, ou um grupo de passos do mesmo caso. Somando o plano e essas linhas, o módulo tem </w:t>
      </w:r>
      <w:r>
        <w:rPr>
          <w:b/>
          <w:bCs/>
          <w:szCs w:val="20"/>
        </w:rPr>
        <w:t xml:space="preserve">601 linhas de resultado planejadas</w:t>
      </w:r>
      <w:r>
        <w:rPr>
          <w:szCs w:val="20"/>
        </w:rPr>
        <w:t xml:space="preserve"> (162 do plano, 318 da 12A, 66 da 12B e 55 da 12C), das quais </w:t>
      </w:r>
      <w:r>
        <w:rPr>
          <w:b/>
          <w:bCs/>
          <w:szCs w:val="20"/>
        </w:rPr>
        <w:t xml:space="preserve">552 têm resultado conclusivo</w:t>
      </w:r>
      <w:r>
        <w:rPr>
          <w:szCs w:val="20"/>
        </w:rPr>
        <w:t xml:space="preserve"> (passou, passou com ressalva ou falhou). É um número de trabalho, e não 552 casos distintos do plano. Dos 46 casos de prioridade Alta do plano, 44 têm resultado; </w:t>
      </w:r>
      <w:r>
        <w:rPr>
          <w:b/>
          <w:bCs/>
          <w:szCs w:val="20"/>
        </w:rPr>
        <w:t xml:space="preserve">2 seguem sem conclusão</w:t>
      </w:r>
      <w:r>
        <w:rPr>
          <w:szCs w:val="20"/>
        </w:rPr>
        <w:t xml:space="preserve"> (CT-EST-058 e 091), pelas mesmas causas de antes.</w:t>
      </w:r>
    </w:p>
    <w:p>
      <w:pPr>
        <w:spacing w:after="0" w:line="360" w:lineRule="auto"/>
        <w:rPr>
          <w:szCs w:val="20"/>
        </w:rPr>
      </w:pPr>
      <w:r>
        <w:rPr>
          <w:b/>
          <w:bCs/>
          <w:szCs w:val="20"/>
        </w:rPr>
        <w:t xml:space="preserve">O resultado em uma frase:</w:t>
      </w:r>
      <w:r>
        <w:rPr>
          <w:szCs w:val="20"/>
        </w:rPr>
        <w:t xml:space="preserve"> o Estoque continua </w:t>
      </w:r>
      <w:r>
        <w:rPr>
          <w:b/>
          <w:bCs/>
          <w:szCs w:val="20"/>
        </w:rPr>
        <w:t xml:space="preserve">não apto para uso em ambiente regulado</w:t>
      </w:r>
      <w:r>
        <w:rPr>
          <w:szCs w:val="20"/>
        </w:rPr>
        <w:t xml:space="preserve">, e as três rodadas só reforçaram isso. Foram </w:t>
      </w:r>
      <w:r>
        <w:rPr>
          <w:b/>
          <w:bCs/>
          <w:szCs w:val="20"/>
        </w:rPr>
        <w:t xml:space="preserve">74 defeitos novos</w:t>
      </w:r>
      <w:r>
        <w:rPr>
          <w:szCs w:val="20"/>
        </w:rPr>
        <w:t xml:space="preserve"> (35 de gravidade alta, contando o DV-EST-171, elevado de Média para Alta em 27/10/2026 depois da comparação código × tela da Agenda de Reanálise), e o registro do módulo passou de 76 para </w:t>
      </w:r>
      <w:r>
        <w:rPr>
          <w:b/>
          <w:bCs/>
          <w:szCs w:val="20"/>
        </w:rPr>
        <w:t xml:space="preserve">150 defeitos registrados, 149 abertos</w:t>
      </w:r>
      <w:r>
        <w:rPr>
          <w:szCs w:val="20"/>
        </w:rPr>
        <w:t xml:space="preserve"> (56 de gravidade alta, 73 média e 20 baixa; 65 de norma, 69 funcionais, 14 de acesso e segurança e 1 de ambiente; o DV-EST-054 foi descartado em 26/10/2026). O DV-EST-054 não se confirmou na rodada 12B (ver abaixo) e foi descartado por decisão do responsável.</w:t>
      </w:r>
    </w:p>
    <w:tbl>
      <w:tblPr>
        <w:tblStyle w:val="Tabelacomgrade"/>
        <w:tblW w:w="9631" w:type="dxa"/>
        <w:tblLayout w:type="fixed"/>
        <w:tblLook w:val="04A0" w:firstRow="1" w:lastRow="0" w:firstColumn="1" w:lastColumn="0" w:noHBand="0" w:noVBand="1"/>
      </w:tblPr>
      <w:tblGrid>
        <w:gridCol w:w="1089"/>
        <w:gridCol w:w="1668"/>
        <w:gridCol w:w="3272"/>
        <w:gridCol w:w="3602"/>
      </w:tblGrid>
      <w:tr>
        <w:trPr>
          <w:tblHeader/>
          <w:cantSplit/>
        </w:trPr>
        <w:tc>
          <w:tcPr>
            <w:tcW w:w="1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de teste</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percorreu</w:t>
            </w:r>
          </w:p>
        </w:tc>
        <w:tc>
          <w:tcPr>
            <w:tcW w:w="3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1089" w:type="dxa"/>
          </w:tcPr>
          <w:p>
            <w:pPr>
              <w:widowControl/>
              <w:spacing w:after="0" w:line="276" w:lineRule="auto"/>
              <w:jc w:val="left"/>
              <w:rPr>
                <w:sz w:val="18"/>
                <w:szCs w:val="18"/>
              </w:rPr>
            </w:pPr>
            <w:r>
              <w:rPr>
                <w:sz w:val="18"/>
                <w:szCs w:val="20"/>
              </w:rPr>
              <w:t xml:space="preserve">1</w:t>
            </w:r>
          </w:p>
        </w:tc>
        <w:tc>
          <w:tcPr>
            <w:tcW w:w="1668" w:type="dxa"/>
          </w:tcPr>
          <w:p>
            <w:pPr>
              <w:widowControl/>
              <w:spacing w:after="0" w:line="276" w:lineRule="auto"/>
              <w:jc w:val="left"/>
              <w:rPr>
                <w:sz w:val="18"/>
                <w:szCs w:val="18"/>
              </w:rPr>
            </w:pPr>
            <w:r>
              <w:rPr>
                <w:sz w:val="18"/>
                <w:szCs w:val="20"/>
              </w:rPr>
              <w:t xml:space="preserve">07 e 08/10/2026</w:t>
            </w:r>
          </w:p>
        </w:tc>
        <w:tc>
          <w:tcPr>
            <w:tcW w:w="3272" w:type="dxa"/>
          </w:tcPr>
          <w:p>
            <w:pPr>
              <w:widowControl/>
              <w:spacing w:after="0" w:line="276" w:lineRule="auto"/>
              <w:jc w:val="left"/>
              <w:rPr>
                <w:sz w:val="18"/>
                <w:szCs w:val="18"/>
              </w:rPr>
            </w:pPr>
            <w:r>
              <w:rPr>
                <w:sz w:val="18"/>
                <w:szCs w:val="20"/>
              </w:rPr>
              <w:t xml:space="preserve">Cadastros de apoio e recebimento, até o Endereçamento</w:t>
            </w:r>
          </w:p>
        </w:tc>
        <w:tc>
          <w:tcPr>
            <w:tcW w:w="3602" w:type="dxa"/>
          </w:tcPr>
          <w:p>
            <w:pPr>
              <w:widowControl/>
              <w:spacing w:after="0" w:line="276" w:lineRule="auto"/>
              <w:jc w:val="left"/>
              <w:rPr>
                <w:sz w:val="18"/>
                <w:szCs w:val="18"/>
              </w:rPr>
            </w:pPr>
            <w:r>
              <w:rPr>
                <w:sz w:val="18"/>
                <w:szCs w:val="20"/>
              </w:rPr>
              <w:t xml:space="preserve">Ver "Recebimento de Material"</w:t>
            </w:r>
          </w:p>
        </w:tc>
      </w:tr>
      <w:tr>
        <w:trPr>
          <w:cantSplit/>
        </w:trPr>
        <w:tc>
          <w:tcPr>
            <w:tcW w:w="1089" w:type="dxa"/>
          </w:tcPr>
          <w:p>
            <w:pPr>
              <w:widowControl/>
              <w:spacing w:after="0" w:line="276" w:lineRule="auto"/>
              <w:jc w:val="left"/>
              <w:rPr>
                <w:sz w:val="18"/>
                <w:szCs w:val="18"/>
              </w:rPr>
            </w:pPr>
            <w:r>
              <w:rPr>
                <w:sz w:val="18"/>
                <w:szCs w:val="20"/>
              </w:rPr>
              <w:t xml:space="preserve">2</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Entradas de material (Produção e Outras), por outro caminho</w:t>
            </w:r>
          </w:p>
        </w:tc>
        <w:tc>
          <w:tcPr>
            <w:tcW w:w="3602" w:type="dxa"/>
          </w:tcPr>
          <w:p>
            <w:pPr>
              <w:widowControl/>
              <w:spacing w:after="0" w:line="276" w:lineRule="auto"/>
              <w:jc w:val="left"/>
              <w:rPr>
                <w:sz w:val="18"/>
                <w:szCs w:val="18"/>
              </w:rPr>
            </w:pPr>
            <w:r>
              <w:rPr>
                <w:sz w:val="18"/>
                <w:szCs w:val="20"/>
              </w:rPr>
              <w:t xml:space="preserve">17 casos: 9 passaram, 1 com falha, 6 falharam, 1 não testado</w:t>
            </w:r>
          </w:p>
        </w:tc>
      </w:tr>
      <w:tr>
        <w:trPr>
          <w:cantSplit/>
        </w:trPr>
        <w:tc>
          <w:tcPr>
            <w:tcW w:w="1089" w:type="dxa"/>
          </w:tcPr>
          <w:p>
            <w:pPr>
              <w:widowControl/>
              <w:spacing w:after="0" w:line="276" w:lineRule="auto"/>
              <w:jc w:val="left"/>
              <w:rPr>
                <w:sz w:val="18"/>
                <w:szCs w:val="18"/>
              </w:rPr>
            </w:pPr>
            <w:r>
              <w:rPr>
                <w:sz w:val="18"/>
                <w:szCs w:val="20"/>
              </w:rPr>
              <w:t xml:space="preserve">3</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Quarentena e laudo do CQ</w:t>
            </w:r>
          </w:p>
        </w:tc>
        <w:tc>
          <w:tcPr>
            <w:tcW w:w="3602" w:type="dxa"/>
          </w:tcPr>
          <w:p>
            <w:pPr>
              <w:widowControl/>
              <w:spacing w:after="0" w:line="276" w:lineRule="auto"/>
              <w:jc w:val="left"/>
              <w:rPr>
                <w:sz w:val="18"/>
                <w:szCs w:val="18"/>
              </w:rPr>
            </w:pPr>
            <w:r>
              <w:rPr>
                <w:sz w:val="18"/>
                <w:szCs w:val="20"/>
              </w:rPr>
              <w:t xml:space="preserve">11 casos: 6 passaram, 2 com ressalva, 1 parcial, 2 falharam</w:t>
            </w:r>
          </w:p>
        </w:tc>
      </w:tr>
      <w:tr>
        <w:trPr>
          <w:cantSplit/>
        </w:trPr>
        <w:tc>
          <w:tcPr>
            <w:tcW w:w="1089" w:type="dxa"/>
          </w:tcPr>
          <w:p>
            <w:pPr>
              <w:widowControl/>
              <w:spacing w:after="0" w:line="276" w:lineRule="auto"/>
              <w:jc w:val="left"/>
              <w:rPr>
                <w:sz w:val="18"/>
                <w:szCs w:val="18"/>
              </w:rPr>
            </w:pPr>
            <w:r>
              <w:rPr>
                <w:sz w:val="18"/>
                <w:szCs w:val="20"/>
              </w:rPr>
              <w:t xml:space="preserve">4</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Movimentação interna, reprovado e reanálise</w:t>
            </w:r>
          </w:p>
        </w:tc>
        <w:tc>
          <w:tcPr>
            <w:tcW w:w="3602" w:type="dxa"/>
          </w:tcPr>
          <w:p>
            <w:pPr>
              <w:widowControl/>
              <w:spacing w:after="0" w:line="276" w:lineRule="auto"/>
              <w:jc w:val="left"/>
              <w:rPr>
                <w:sz w:val="18"/>
                <w:szCs w:val="18"/>
              </w:rPr>
            </w:pPr>
            <w:r>
              <w:rPr>
                <w:sz w:val="18"/>
                <w:szCs w:val="20"/>
              </w:rPr>
              <w:t xml:space="preserve">29 casos tentados</w:t>
            </w:r>
          </w:p>
        </w:tc>
      </w:tr>
      <w:tr>
        <w:trPr>
          <w:cantSplit/>
        </w:trPr>
        <w:tc>
          <w:tcPr>
            <w:tcW w:w="1089" w:type="dxa"/>
          </w:tcPr>
          <w:p>
            <w:pPr>
              <w:widowControl/>
              <w:spacing w:after="0" w:line="276" w:lineRule="auto"/>
              <w:jc w:val="left"/>
              <w:rPr>
                <w:sz w:val="18"/>
                <w:szCs w:val="18"/>
              </w:rPr>
            </w:pPr>
            <w:r>
              <w:rPr>
                <w:sz w:val="18"/>
                <w:szCs w:val="20"/>
              </w:rPr>
              <w:t xml:space="preserve">5</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Reanálise concluída e trava da quarentena</w:t>
            </w:r>
          </w:p>
        </w:tc>
        <w:tc>
          <w:tcPr>
            <w:tcW w:w="3602" w:type="dxa"/>
          </w:tcPr>
          <w:p>
            <w:pPr>
              <w:widowControl/>
              <w:spacing w:after="0" w:line="276" w:lineRule="auto"/>
              <w:jc w:val="left"/>
              <w:rPr>
                <w:sz w:val="18"/>
                <w:szCs w:val="18"/>
              </w:rPr>
            </w:pPr>
            <w:r>
              <w:rPr>
                <w:sz w:val="18"/>
                <w:szCs w:val="20"/>
              </w:rPr>
              <w:t xml:space="preserve">1 passou, 1 em parte, 3 bloqueados</w:t>
            </w:r>
          </w:p>
        </w:tc>
      </w:tr>
      <w:tr>
        <w:trPr>
          <w:cantSplit/>
        </w:trPr>
        <w:tc>
          <w:tcPr>
            <w:tcW w:w="1089" w:type="dxa"/>
          </w:tcPr>
          <w:p>
            <w:pPr>
              <w:widowControl/>
              <w:spacing w:after="0" w:line="276" w:lineRule="auto"/>
              <w:jc w:val="left"/>
              <w:rPr>
                <w:sz w:val="18"/>
                <w:szCs w:val="18"/>
              </w:rPr>
            </w:pPr>
            <w:r>
              <w:rPr>
                <w:sz w:val="18"/>
                <w:szCs w:val="20"/>
              </w:rPr>
              <w:t xml:space="preserve">6</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Atendimento à produção e remessa</w:t>
            </w:r>
          </w:p>
        </w:tc>
        <w:tc>
          <w:tcPr>
            <w:tcW w:w="3602" w:type="dxa"/>
          </w:tcPr>
          <w:p>
            <w:pPr>
              <w:widowControl/>
              <w:spacing w:after="0" w:line="276" w:lineRule="auto"/>
              <w:jc w:val="left"/>
              <w:rPr>
                <w:sz w:val="18"/>
                <w:szCs w:val="18"/>
              </w:rPr>
            </w:pPr>
            <w:r>
              <w:rPr>
                <w:sz w:val="18"/>
                <w:szCs w:val="20"/>
              </w:rPr>
              <w:t xml:space="preserve">2 passaram, 2 em parte, 2 bloqueados, 1 inconclusivo, 1 não testado</w:t>
            </w:r>
          </w:p>
        </w:tc>
      </w:tr>
      <w:tr>
        <w:trPr>
          <w:cantSplit/>
        </w:trPr>
        <w:tc>
          <w:tcPr>
            <w:tcW w:w="1089" w:type="dxa"/>
          </w:tcPr>
          <w:p>
            <w:pPr>
              <w:widowControl/>
              <w:spacing w:after="0" w:line="276" w:lineRule="auto"/>
              <w:jc w:val="left"/>
              <w:rPr>
                <w:sz w:val="18"/>
                <w:szCs w:val="18"/>
              </w:rPr>
            </w:pPr>
            <w:r>
              <w:rPr>
                <w:sz w:val="18"/>
                <w:szCs w:val="20"/>
              </w:rPr>
              <w:t xml:space="preserve">7</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Devolução, inventário, amostras de retenção</w:t>
            </w:r>
          </w:p>
        </w:tc>
        <w:tc>
          <w:tcPr>
            <w:tcW w:w="3602" w:type="dxa"/>
          </w:tcPr>
          <w:p>
            <w:pPr>
              <w:widowControl/>
              <w:spacing w:after="0" w:line="276" w:lineRule="auto"/>
              <w:jc w:val="left"/>
              <w:rPr>
                <w:sz w:val="18"/>
                <w:szCs w:val="18"/>
              </w:rPr>
            </w:pPr>
            <w:r>
              <w:rPr>
                <w:sz w:val="18"/>
                <w:szCs w:val="20"/>
              </w:rPr>
              <w:t xml:space="preserve">1 em parte, 1 falhou, 5 bloqueados</w:t>
            </w:r>
          </w:p>
        </w:tc>
      </w:tr>
      <w:tr>
        <w:trPr>
          <w:cantSplit/>
        </w:trPr>
        <w:tc>
          <w:tcPr>
            <w:tcW w:w="1089" w:type="dxa"/>
          </w:tcPr>
          <w:p>
            <w:pPr>
              <w:widowControl/>
              <w:spacing w:after="0" w:line="276" w:lineRule="auto"/>
              <w:jc w:val="left"/>
              <w:rPr>
                <w:sz w:val="18"/>
                <w:szCs w:val="18"/>
              </w:rPr>
            </w:pPr>
            <w:r>
              <w:rPr>
                <w:sz w:val="18"/>
                <w:szCs w:val="20"/>
              </w:rPr>
              <w:t xml:space="preserve">8</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Cadastros, atendimento, inventário, kits e relatórios</w:t>
            </w:r>
          </w:p>
        </w:tc>
        <w:tc>
          <w:tcPr>
            <w:tcW w:w="3602" w:type="dxa"/>
          </w:tcPr>
          <w:p>
            <w:pPr>
              <w:widowControl/>
              <w:spacing w:after="0" w:line="276" w:lineRule="auto"/>
              <w:jc w:val="left"/>
              <w:rPr>
                <w:sz w:val="18"/>
                <w:szCs w:val="18"/>
              </w:rPr>
            </w:pPr>
            <w:r>
              <w:rPr>
                <w:sz w:val="18"/>
                <w:szCs w:val="20"/>
              </w:rPr>
              <w:t xml:space="preserve">85 casos: 21 passaram, 21 com ressalva, 16 falharam, 16 bloqueados, 11 não executados</w:t>
            </w:r>
          </w:p>
        </w:tc>
      </w:tr>
      <w:tr>
        <w:trPr>
          <w:cantSplit/>
        </w:trPr>
        <w:tc>
          <w:tcPr>
            <w:tcW w:w="1089" w:type="dxa"/>
          </w:tcPr>
          <w:p>
            <w:pPr>
              <w:widowControl/>
              <w:spacing w:after="0" w:line="276" w:lineRule="auto"/>
              <w:jc w:val="left"/>
              <w:rPr>
                <w:sz w:val="18"/>
                <w:szCs w:val="18"/>
              </w:rPr>
            </w:pPr>
            <w:r>
              <w:rPr>
                <w:sz w:val="18"/>
                <w:szCs w:val="20"/>
              </w:rPr>
              <w:t xml:space="preserve">9</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bloqueados da rodada 8, com o ambiente preparado</w:t>
            </w:r>
          </w:p>
        </w:tc>
        <w:tc>
          <w:tcPr>
            <w:tcW w:w="3602" w:type="dxa"/>
          </w:tcPr>
          <w:p>
            <w:pPr>
              <w:widowControl/>
              <w:spacing w:after="0" w:line="276" w:lineRule="auto"/>
              <w:jc w:val="left"/>
              <w:rPr>
                <w:sz w:val="18"/>
                <w:szCs w:val="18"/>
              </w:rPr>
            </w:pPr>
            <w:r>
              <w:rPr>
                <w:sz w:val="18"/>
                <w:szCs w:val="20"/>
              </w:rPr>
              <w:t xml:space="preserve">27 casos: 1 passou, 24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10</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da rodada 9, já com mais de um usuário</w:t>
            </w:r>
          </w:p>
        </w:tc>
        <w:tc>
          <w:tcPr>
            <w:tcW w:w="3602" w:type="dxa"/>
          </w:tcPr>
          <w:p>
            <w:pPr>
              <w:widowControl/>
              <w:spacing w:after="0" w:line="276" w:lineRule="auto"/>
              <w:jc w:val="left"/>
              <w:rPr>
                <w:sz w:val="18"/>
                <w:szCs w:val="18"/>
              </w:rPr>
            </w:pPr>
            <w:r>
              <w:rPr>
                <w:sz w:val="18"/>
                <w:szCs w:val="20"/>
              </w:rPr>
              <w:t xml:space="preserve">27 casos: 5 passaram, 5 com ressalva, 5 falharam, 10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11</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Destravar a Produção, Regra de Estabilidade, Pedido de Compra</w:t>
            </w:r>
          </w:p>
        </w:tc>
        <w:tc>
          <w:tcPr>
            <w:tcW w:w="3602" w:type="dxa"/>
          </w:tcPr>
          <w:p>
            <w:pPr>
              <w:widowControl/>
              <w:spacing w:after="0" w:line="276" w:lineRule="auto"/>
              <w:jc w:val="left"/>
              <w:rPr>
                <w:sz w:val="18"/>
                <w:szCs w:val="18"/>
              </w:rPr>
            </w:pPr>
            <w:r>
              <w:rPr>
                <w:sz w:val="18"/>
                <w:szCs w:val="20"/>
              </w:rPr>
              <w:t xml:space="preserve">8 linhas: 1 passou, 1 falhou, 6 bloqueadas</w:t>
            </w:r>
          </w:p>
        </w:tc>
      </w:tr>
      <w:tr>
        <w:trPr>
          <w:cantSplit/>
        </w:trPr>
        <w:tc>
          <w:tcPr>
            <w:tcW w:w="1089" w:type="dxa"/>
          </w:tcPr>
          <w:p>
            <w:pPr>
              <w:widowControl/>
              <w:spacing w:after="0" w:line="276" w:lineRule="auto"/>
              <w:jc w:val="left"/>
              <w:rPr>
                <w:sz w:val="18"/>
                <w:szCs w:val="18"/>
              </w:rPr>
            </w:pPr>
            <w:r>
              <w:rPr>
                <w:sz w:val="18"/>
                <w:b/>
                <w:bCs/>
                <w:szCs w:val="20"/>
              </w:rPr>
              <w:t xml:space="preserve">12A</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Cadastros e parâmetros (28 telas)</w:t>
            </w:r>
          </w:p>
        </w:tc>
        <w:tc>
          <w:tcPr>
            <w:tcW w:w="3602" w:type="dxa"/>
          </w:tcPr>
          <w:p>
            <w:pPr>
              <w:widowControl/>
              <w:spacing w:after="0" w:line="276" w:lineRule="auto"/>
              <w:jc w:val="left"/>
              <w:rPr>
                <w:sz w:val="18"/>
                <w:szCs w:val="18"/>
              </w:rPr>
            </w:pPr>
            <w:r>
              <w:rPr>
                <w:sz w:val="18"/>
                <w:b/>
                <w:bCs/>
                <w:szCs w:val="20"/>
              </w:rPr>
              <w:t xml:space="preserve">318 passos: 118 passaram, 76 com ressalva, 96 falharam, 25 bloqueados, 3 não repetidos</w:t>
            </w:r>
          </w:p>
        </w:tc>
      </w:tr>
      <w:tr>
        <w:trPr>
          <w:cantSplit/>
        </w:trPr>
        <w:tc>
          <w:tcPr>
            <w:tcW w:w="1089" w:type="dxa"/>
          </w:tcPr>
          <w:p>
            <w:pPr>
              <w:widowControl/>
              <w:spacing w:after="0" w:line="276" w:lineRule="auto"/>
              <w:jc w:val="left"/>
              <w:rPr>
                <w:sz w:val="18"/>
                <w:szCs w:val="18"/>
              </w:rPr>
            </w:pPr>
            <w:r>
              <w:rPr>
                <w:sz w:val="18"/>
                <w:b/>
                <w:bCs/>
                <w:szCs w:val="20"/>
              </w:rPr>
              <w:t xml:space="preserve">12B</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Kits, Regulatório, Relatórios, Inventário e Gestão Analítica</w:t>
            </w:r>
          </w:p>
        </w:tc>
        <w:tc>
          <w:tcPr>
            <w:tcW w:w="3602" w:type="dxa"/>
          </w:tcPr>
          <w:p>
            <w:pPr>
              <w:widowControl/>
              <w:spacing w:after="0" w:line="276" w:lineRule="auto"/>
              <w:jc w:val="left"/>
              <w:rPr>
                <w:sz w:val="18"/>
                <w:szCs w:val="18"/>
              </w:rPr>
            </w:pPr>
            <w:r>
              <w:rPr>
                <w:sz w:val="18"/>
                <w:b/>
                <w:bCs/>
                <w:szCs w:val="20"/>
              </w:rPr>
              <w:t xml:space="preserve">66 linhas: 12 passaram, 16 com ressalva, 32 falharam, 6 bloqueadas</w:t>
            </w:r>
          </w:p>
        </w:tc>
      </w:tr>
      <w:tr>
        <w:trPr>
          <w:cantSplit/>
        </w:trPr>
        <w:tc>
          <w:tcPr>
            <w:tcW w:w="1089" w:type="dxa"/>
          </w:tcPr>
          <w:p>
            <w:pPr>
              <w:widowControl/>
              <w:spacing w:after="0" w:line="276" w:lineRule="auto"/>
              <w:jc w:val="left"/>
              <w:rPr>
                <w:sz w:val="18"/>
                <w:szCs w:val="18"/>
              </w:rPr>
            </w:pPr>
            <w:r>
              <w:rPr>
                <w:sz w:val="18"/>
                <w:b/>
                <w:bCs/>
                <w:szCs w:val="20"/>
              </w:rPr>
              <w:t xml:space="preserve">12C</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O caminho do lote, do recebimento à saída</w:t>
            </w:r>
          </w:p>
        </w:tc>
        <w:tc>
          <w:tcPr>
            <w:tcW w:w="3602" w:type="dxa"/>
          </w:tcPr>
          <w:p>
            <w:pPr>
              <w:widowControl/>
              <w:spacing w:after="0" w:line="276" w:lineRule="auto"/>
              <w:jc w:val="left"/>
              <w:rPr>
                <w:sz w:val="18"/>
                <w:szCs w:val="18"/>
              </w:rPr>
            </w:pPr>
            <w:r>
              <w:rPr>
                <w:sz w:val="18"/>
                <w:b/>
                <w:bCs/>
                <w:szCs w:val="20"/>
              </w:rPr>
              <w:t xml:space="preserve">55 linhas: 22 passaram, 8 com ressalva, 23 falharam, 2 bloqueadas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3320"/>
        <w:gridCol w:w="1789"/>
        <w:gridCol w:w="1749"/>
        <w:gridCol w:w="1740"/>
        <w:gridCol w:w="1033"/>
      </w:tblGrid>
      <w:tr>
        <w:trPr>
          <w:tblHeader/>
          <w:cantSplit/>
        </w:trPr>
        <w:tc>
          <w:tcPr>
            <w:tcW w:w="3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12A, 12B e 12C juntas</w:t>
            </w:r>
          </w:p>
        </w:tc>
        <w:tc>
          <w:tcPr>
            <w:tcW w:w="1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12B</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12C</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320" w:type="dxa"/>
          </w:tcPr>
          <w:p>
            <w:pPr>
              <w:widowControl/>
              <w:spacing w:after="0" w:line="276" w:lineRule="auto"/>
              <w:jc w:val="left"/>
              <w:rPr>
                <w:sz w:val="18"/>
                <w:szCs w:val="18"/>
              </w:rPr>
            </w:pPr>
            <w:r>
              <w:rPr>
                <w:sz w:val="18"/>
                <w:szCs w:val="20"/>
              </w:rPr>
              <w:t xml:space="preserve">Passaram</w:t>
            </w:r>
          </w:p>
        </w:tc>
        <w:tc>
          <w:tcPr>
            <w:tcW w:w="1789" w:type="dxa"/>
          </w:tcPr>
          <w:p>
            <w:pPr>
              <w:widowControl/>
              <w:spacing w:after="0" w:line="276" w:lineRule="auto"/>
              <w:jc w:val="left"/>
              <w:rPr>
                <w:sz w:val="18"/>
                <w:szCs w:val="18"/>
              </w:rPr>
            </w:pPr>
            <w:r>
              <w:rPr>
                <w:sz w:val="18"/>
                <w:szCs w:val="20"/>
              </w:rPr>
              <w:t xml:space="preserve">118</w:t>
            </w:r>
          </w:p>
        </w:tc>
        <w:tc>
          <w:tcPr>
            <w:tcW w:w="1749" w:type="dxa"/>
          </w:tcPr>
          <w:p>
            <w:pPr>
              <w:widowControl/>
              <w:spacing w:after="0" w:line="276" w:lineRule="auto"/>
              <w:jc w:val="left"/>
              <w:rPr>
                <w:sz w:val="18"/>
                <w:szCs w:val="18"/>
              </w:rPr>
            </w:pPr>
            <w:r>
              <w:rPr>
                <w:sz w:val="18"/>
                <w:szCs w:val="20"/>
              </w:rPr>
              <w:t xml:space="preserve">12</w:t>
            </w:r>
          </w:p>
        </w:tc>
        <w:tc>
          <w:tcPr>
            <w:tcW w:w="1740" w:type="dxa"/>
          </w:tcPr>
          <w:p>
            <w:pPr>
              <w:widowControl/>
              <w:spacing w:after="0" w:line="276" w:lineRule="auto"/>
              <w:jc w:val="left"/>
              <w:rPr>
                <w:sz w:val="18"/>
                <w:szCs w:val="18"/>
              </w:rPr>
            </w:pPr>
            <w:r>
              <w:rPr>
                <w:sz w:val="18"/>
                <w:szCs w:val="20"/>
              </w:rPr>
              <w:t xml:space="preserve">22</w:t>
            </w:r>
          </w:p>
        </w:tc>
        <w:tc>
          <w:tcPr>
            <w:tcW w:w="1033" w:type="dxa"/>
          </w:tcPr>
          <w:p>
            <w:pPr>
              <w:widowControl/>
              <w:spacing w:after="0" w:line="276" w:lineRule="auto"/>
              <w:jc w:val="left"/>
              <w:rPr>
                <w:sz w:val="18"/>
                <w:szCs w:val="18"/>
              </w:rPr>
            </w:pPr>
            <w:r>
              <w:rPr>
                <w:sz w:val="18"/>
                <w:szCs w:val="20"/>
              </w:rPr>
              <w:t xml:space="preserve">152</w:t>
            </w:r>
          </w:p>
        </w:tc>
      </w:tr>
      <w:tr>
        <w:trPr>
          <w:cantSplit/>
        </w:trPr>
        <w:tc>
          <w:tcPr>
            <w:tcW w:w="3320" w:type="dxa"/>
          </w:tcPr>
          <w:p>
            <w:pPr>
              <w:widowControl/>
              <w:spacing w:after="0" w:line="276" w:lineRule="auto"/>
              <w:jc w:val="left"/>
              <w:rPr>
                <w:sz w:val="18"/>
                <w:szCs w:val="18"/>
              </w:rPr>
            </w:pPr>
            <w:r>
              <w:rPr>
                <w:sz w:val="18"/>
                <w:szCs w:val="20"/>
              </w:rPr>
              <w:t xml:space="preserve">Passaram com ressalva</w:t>
            </w:r>
          </w:p>
        </w:tc>
        <w:tc>
          <w:tcPr>
            <w:tcW w:w="1789" w:type="dxa"/>
          </w:tcPr>
          <w:p>
            <w:pPr>
              <w:widowControl/>
              <w:spacing w:after="0" w:line="276" w:lineRule="auto"/>
              <w:jc w:val="left"/>
              <w:rPr>
                <w:sz w:val="18"/>
                <w:szCs w:val="18"/>
              </w:rPr>
            </w:pPr>
            <w:r>
              <w:rPr>
                <w:sz w:val="18"/>
                <w:szCs w:val="20"/>
              </w:rPr>
              <w:t xml:space="preserve">76</w:t>
            </w:r>
          </w:p>
        </w:tc>
        <w:tc>
          <w:tcPr>
            <w:tcW w:w="1749" w:type="dxa"/>
          </w:tcPr>
          <w:p>
            <w:pPr>
              <w:widowControl/>
              <w:spacing w:after="0" w:line="276" w:lineRule="auto"/>
              <w:jc w:val="left"/>
              <w:rPr>
                <w:sz w:val="18"/>
                <w:szCs w:val="18"/>
              </w:rPr>
            </w:pPr>
            <w:r>
              <w:rPr>
                <w:sz w:val="18"/>
                <w:szCs w:val="20"/>
              </w:rPr>
              <w:t xml:space="preserve">16</w:t>
            </w:r>
          </w:p>
        </w:tc>
        <w:tc>
          <w:tcPr>
            <w:tcW w:w="1740" w:type="dxa"/>
          </w:tcPr>
          <w:p>
            <w:pPr>
              <w:widowControl/>
              <w:spacing w:after="0" w:line="276" w:lineRule="auto"/>
              <w:jc w:val="left"/>
              <w:rPr>
                <w:sz w:val="18"/>
                <w:szCs w:val="18"/>
              </w:rPr>
            </w:pPr>
            <w:r>
              <w:rPr>
                <w:sz w:val="18"/>
                <w:szCs w:val="20"/>
              </w:rPr>
              <w:t xml:space="preserve">8</w:t>
            </w:r>
          </w:p>
        </w:tc>
        <w:tc>
          <w:tcPr>
            <w:tcW w:w="1033" w:type="dxa"/>
          </w:tcPr>
          <w:p>
            <w:pPr>
              <w:widowControl/>
              <w:spacing w:after="0" w:line="276" w:lineRule="auto"/>
              <w:jc w:val="left"/>
              <w:rPr>
                <w:sz w:val="18"/>
                <w:szCs w:val="18"/>
              </w:rPr>
            </w:pPr>
            <w:r>
              <w:rPr>
                <w:sz w:val="18"/>
                <w:szCs w:val="20"/>
              </w:rPr>
              <w:t xml:space="preserve">100</w:t>
            </w:r>
          </w:p>
        </w:tc>
      </w:tr>
      <w:tr>
        <w:trPr>
          <w:cantSplit/>
        </w:trPr>
        <w:tc>
          <w:tcPr>
            <w:tcW w:w="3320" w:type="dxa"/>
          </w:tcPr>
          <w:p>
            <w:pPr>
              <w:widowControl/>
              <w:spacing w:after="0" w:line="276" w:lineRule="auto"/>
              <w:jc w:val="left"/>
              <w:rPr>
                <w:sz w:val="18"/>
                <w:szCs w:val="18"/>
              </w:rPr>
            </w:pPr>
            <w:r>
              <w:rPr>
                <w:sz w:val="18"/>
                <w:szCs w:val="20"/>
              </w:rPr>
              <w:t xml:space="preserve">Falharam</w:t>
            </w:r>
          </w:p>
        </w:tc>
        <w:tc>
          <w:tcPr>
            <w:tcW w:w="1789" w:type="dxa"/>
          </w:tcPr>
          <w:p>
            <w:pPr>
              <w:widowControl/>
              <w:spacing w:after="0" w:line="276" w:lineRule="auto"/>
              <w:jc w:val="left"/>
              <w:rPr>
                <w:sz w:val="18"/>
                <w:szCs w:val="18"/>
              </w:rPr>
            </w:pPr>
            <w:r>
              <w:rPr>
                <w:sz w:val="18"/>
                <w:szCs w:val="20"/>
              </w:rPr>
              <w:t xml:space="preserve">96</w:t>
            </w:r>
          </w:p>
        </w:tc>
        <w:tc>
          <w:tcPr>
            <w:tcW w:w="1749" w:type="dxa"/>
          </w:tcPr>
          <w:p>
            <w:pPr>
              <w:widowControl/>
              <w:spacing w:after="0" w:line="276" w:lineRule="auto"/>
              <w:jc w:val="left"/>
              <w:rPr>
                <w:sz w:val="18"/>
                <w:szCs w:val="18"/>
              </w:rPr>
            </w:pPr>
            <w:r>
              <w:rPr>
                <w:sz w:val="18"/>
                <w:szCs w:val="20"/>
              </w:rPr>
              <w:t xml:space="preserve">32</w:t>
            </w:r>
          </w:p>
        </w:tc>
        <w:tc>
          <w:tcPr>
            <w:tcW w:w="1740" w:type="dxa"/>
          </w:tcPr>
          <w:p>
            <w:pPr>
              <w:widowControl/>
              <w:spacing w:after="0" w:line="276" w:lineRule="auto"/>
              <w:jc w:val="left"/>
              <w:rPr>
                <w:sz w:val="18"/>
                <w:szCs w:val="18"/>
              </w:rPr>
            </w:pPr>
            <w:r>
              <w:rPr>
                <w:sz w:val="18"/>
                <w:szCs w:val="20"/>
              </w:rPr>
              <w:t xml:space="preserve">23</w:t>
            </w:r>
          </w:p>
        </w:tc>
        <w:tc>
          <w:tcPr>
            <w:tcW w:w="1033" w:type="dxa"/>
          </w:tcPr>
          <w:p>
            <w:pPr>
              <w:widowControl/>
              <w:spacing w:after="0" w:line="276" w:lineRule="auto"/>
              <w:jc w:val="left"/>
              <w:rPr>
                <w:sz w:val="18"/>
                <w:szCs w:val="18"/>
              </w:rPr>
            </w:pPr>
            <w:r>
              <w:rPr>
                <w:sz w:val="18"/>
                <w:szCs w:val="20"/>
              </w:rPr>
              <w:t xml:space="preserve">151</w:t>
            </w:r>
          </w:p>
        </w:tc>
      </w:tr>
      <w:tr>
        <w:trPr>
          <w:cantSplit/>
        </w:trPr>
        <w:tc>
          <w:tcPr>
            <w:tcW w:w="3320" w:type="dxa"/>
          </w:tcPr>
          <w:p>
            <w:pPr>
              <w:widowControl/>
              <w:spacing w:after="0" w:line="276" w:lineRule="auto"/>
              <w:jc w:val="left"/>
              <w:rPr>
                <w:sz w:val="18"/>
                <w:szCs w:val="18"/>
              </w:rPr>
            </w:pPr>
            <w:r>
              <w:rPr>
                <w:sz w:val="18"/>
                <w:szCs w:val="20"/>
              </w:rPr>
              <w:t xml:space="preserve">Bloqueadas</w:t>
            </w:r>
          </w:p>
        </w:tc>
        <w:tc>
          <w:tcPr>
            <w:tcW w:w="1789" w:type="dxa"/>
          </w:tcPr>
          <w:p>
            <w:pPr>
              <w:widowControl/>
              <w:spacing w:after="0" w:line="276" w:lineRule="auto"/>
              <w:jc w:val="left"/>
              <w:rPr>
                <w:sz w:val="18"/>
                <w:szCs w:val="18"/>
              </w:rPr>
            </w:pPr>
            <w:r>
              <w:rPr>
                <w:sz w:val="18"/>
                <w:szCs w:val="20"/>
              </w:rPr>
              <w:t xml:space="preserve">25</w:t>
            </w:r>
          </w:p>
        </w:tc>
        <w:tc>
          <w:tcPr>
            <w:tcW w:w="1749" w:type="dxa"/>
          </w:tcPr>
          <w:p>
            <w:pPr>
              <w:widowControl/>
              <w:spacing w:after="0" w:line="276" w:lineRule="auto"/>
              <w:jc w:val="left"/>
              <w:rPr>
                <w:sz w:val="18"/>
                <w:szCs w:val="18"/>
              </w:rPr>
            </w:pPr>
            <w:r>
              <w:rPr>
                <w:sz w:val="18"/>
                <w:szCs w:val="20"/>
              </w:rPr>
              <w:t xml:space="preserve">6</w:t>
            </w:r>
          </w:p>
        </w:tc>
        <w:tc>
          <w:tcPr>
            <w:tcW w:w="1740"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33</w:t>
            </w:r>
          </w:p>
        </w:tc>
      </w:tr>
      <w:tr>
        <w:trPr>
          <w:cantSplit/>
        </w:trPr>
        <w:tc>
          <w:tcPr>
            <w:tcW w:w="3320" w:type="dxa"/>
          </w:tcPr>
          <w:p>
            <w:pPr>
              <w:widowControl/>
              <w:spacing w:after="0" w:line="276" w:lineRule="auto"/>
              <w:jc w:val="left"/>
              <w:rPr>
                <w:sz w:val="18"/>
                <w:szCs w:val="18"/>
              </w:rPr>
            </w:pPr>
            <w:r>
              <w:rPr>
                <w:sz w:val="18"/>
                <w:szCs w:val="20"/>
              </w:rPr>
              <w:t xml:space="preserve">Não repetidas (já feitas em rodada anterior)</w:t>
            </w:r>
          </w:p>
        </w:tc>
        <w:tc>
          <w:tcPr>
            <w:tcW w:w="1789" w:type="dxa"/>
          </w:tcPr>
          <w:p>
            <w:pPr>
              <w:widowControl/>
              <w:spacing w:after="0" w:line="276" w:lineRule="auto"/>
              <w:jc w:val="left"/>
              <w:rPr>
                <w:sz w:val="18"/>
                <w:szCs w:val="18"/>
              </w:rPr>
            </w:pPr>
            <w:r>
              <w:rPr>
                <w:sz w:val="18"/>
                <w:szCs w:val="20"/>
              </w:rPr>
              <w:t xml:space="preserve">3</w:t>
            </w:r>
          </w:p>
        </w:tc>
        <w:tc>
          <w:tcPr>
            <w:tcW w:w="1749" w:type="dxa"/>
          </w:tcPr>
          <w:p>
            <w:pPr>
              <w:widowControl/>
              <w:spacing w:after="0" w:line="276" w:lineRule="auto"/>
              <w:jc w:val="left"/>
              <w:rPr>
                <w:sz w:val="18"/>
                <w:szCs w:val="18"/>
              </w:rPr>
            </w:pPr>
            <w:r>
              <w:rPr>
                <w:sz w:val="18"/>
                <w:szCs w:val="20"/>
              </w:rPr>
              <w:t xml:space="preserve">0</w:t>
            </w:r>
          </w:p>
        </w:tc>
        <w:tc>
          <w:tcPr>
            <w:tcW w:w="1740"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3</w:t>
            </w:r>
          </w:p>
        </w:tc>
      </w:tr>
      <w:tr>
        <w:trPr>
          <w:cantSplit/>
        </w:trPr>
        <w:tc>
          <w:tcPr>
            <w:tcW w:w="3320" w:type="dxa"/>
          </w:tcPr>
          <w:p>
            <w:pPr>
              <w:widowControl/>
              <w:spacing w:after="0" w:line="276" w:lineRule="auto"/>
              <w:jc w:val="left"/>
              <w:rPr>
                <w:sz w:val="18"/>
                <w:szCs w:val="18"/>
              </w:rPr>
            </w:pPr>
            <w:r>
              <w:rPr>
                <w:sz w:val="18"/>
                <w:b/>
                <w:bCs/>
                <w:szCs w:val="20"/>
              </w:rPr>
              <w:t xml:space="preserve">Linhas de resultado</w:t>
            </w:r>
          </w:p>
        </w:tc>
        <w:tc>
          <w:tcPr>
            <w:tcW w:w="1789" w:type="dxa"/>
          </w:tcPr>
          <w:p>
            <w:pPr>
              <w:widowControl/>
              <w:spacing w:after="0" w:line="276" w:lineRule="auto"/>
              <w:jc w:val="left"/>
              <w:rPr>
                <w:sz w:val="18"/>
                <w:szCs w:val="18"/>
              </w:rPr>
            </w:pPr>
            <w:r>
              <w:rPr>
                <w:sz w:val="18"/>
                <w:b/>
                <w:bCs/>
                <w:szCs w:val="20"/>
              </w:rPr>
              <w:t xml:space="preserve">318</w:t>
            </w:r>
          </w:p>
        </w:tc>
        <w:tc>
          <w:tcPr>
            <w:tcW w:w="1749" w:type="dxa"/>
          </w:tcPr>
          <w:p>
            <w:pPr>
              <w:widowControl/>
              <w:spacing w:after="0" w:line="276" w:lineRule="auto"/>
              <w:jc w:val="left"/>
              <w:rPr>
                <w:sz w:val="18"/>
                <w:szCs w:val="18"/>
              </w:rPr>
            </w:pPr>
            <w:r>
              <w:rPr>
                <w:sz w:val="18"/>
                <w:b/>
                <w:bCs/>
                <w:szCs w:val="20"/>
              </w:rPr>
              <w:t xml:space="preserve">66</w:t>
            </w:r>
          </w:p>
        </w:tc>
        <w:tc>
          <w:tcPr>
            <w:tcW w:w="1740" w:type="dxa"/>
          </w:tcPr>
          <w:p>
            <w:pPr>
              <w:widowControl/>
              <w:spacing w:after="0" w:line="276" w:lineRule="auto"/>
              <w:jc w:val="left"/>
              <w:rPr>
                <w:sz w:val="18"/>
                <w:szCs w:val="18"/>
              </w:rPr>
            </w:pPr>
            <w:r>
              <w:rPr>
                <w:sz w:val="18"/>
                <w:b/>
                <w:bCs/>
                <w:szCs w:val="20"/>
              </w:rPr>
              <w:t xml:space="preserve">55</w:t>
            </w:r>
          </w:p>
        </w:tc>
        <w:tc>
          <w:tcPr>
            <w:tcW w:w="1033" w:type="dxa"/>
          </w:tcPr>
          <w:p>
            <w:pPr>
              <w:widowControl/>
              <w:spacing w:after="0" w:line="276" w:lineRule="auto"/>
              <w:jc w:val="left"/>
              <w:rPr>
                <w:sz w:val="18"/>
                <w:szCs w:val="18"/>
              </w:rPr>
            </w:pPr>
            <w:r>
              <w:rPr>
                <w:sz w:val="18"/>
                <w:b/>
                <w:bCs/>
                <w:szCs w:val="20"/>
              </w:rPr>
              <w:t xml:space="preserve">439</w:t>
            </w:r>
          </w:p>
        </w:tc>
      </w:tr>
      <w:tr>
        <w:trPr>
          <w:cantSplit/>
        </w:trPr>
        <w:tc>
          <w:tcPr>
            <w:tcW w:w="3320" w:type="dxa"/>
          </w:tcPr>
          <w:p>
            <w:pPr>
              <w:widowControl/>
              <w:spacing w:after="0" w:line="276" w:lineRule="auto"/>
              <w:jc w:val="left"/>
              <w:rPr>
                <w:sz w:val="18"/>
                <w:szCs w:val="18"/>
              </w:rPr>
            </w:pPr>
            <w:r>
              <w:rPr>
                <w:sz w:val="18"/>
                <w:szCs w:val="20"/>
              </w:rPr>
              <w:t xml:space="preserve">Com resultado conclusivo (passou, ressalva ou falhou)</w:t>
            </w:r>
          </w:p>
        </w:tc>
        <w:tc>
          <w:tcPr>
            <w:tcW w:w="1789" w:type="dxa"/>
          </w:tcPr>
          <w:p>
            <w:pPr>
              <w:widowControl/>
              <w:spacing w:after="0" w:line="276" w:lineRule="auto"/>
              <w:jc w:val="left"/>
              <w:rPr>
                <w:sz w:val="18"/>
                <w:szCs w:val="18"/>
              </w:rPr>
            </w:pPr>
            <w:r>
              <w:rPr>
                <w:sz w:val="18"/>
                <w:szCs w:val="20"/>
              </w:rPr>
              <w:t xml:space="preserve">290</w:t>
            </w:r>
          </w:p>
        </w:tc>
        <w:tc>
          <w:tcPr>
            <w:tcW w:w="1749" w:type="dxa"/>
          </w:tcPr>
          <w:p>
            <w:pPr>
              <w:widowControl/>
              <w:spacing w:after="0" w:line="276" w:lineRule="auto"/>
              <w:jc w:val="left"/>
              <w:rPr>
                <w:sz w:val="18"/>
                <w:szCs w:val="18"/>
              </w:rPr>
            </w:pPr>
            <w:r>
              <w:rPr>
                <w:sz w:val="18"/>
                <w:szCs w:val="20"/>
              </w:rPr>
              <w:t xml:space="preserve">60</w:t>
            </w:r>
          </w:p>
        </w:tc>
        <w:tc>
          <w:tcPr>
            <w:tcW w:w="1740" w:type="dxa"/>
          </w:tcPr>
          <w:p>
            <w:pPr>
              <w:widowControl/>
              <w:spacing w:after="0" w:line="276" w:lineRule="auto"/>
              <w:jc w:val="left"/>
              <w:rPr>
                <w:sz w:val="18"/>
                <w:szCs w:val="18"/>
              </w:rPr>
            </w:pPr>
            <w:r>
              <w:rPr>
                <w:sz w:val="18"/>
                <w:szCs w:val="20"/>
              </w:rPr>
              <w:t xml:space="preserve">53</w:t>
            </w:r>
          </w:p>
        </w:tc>
        <w:tc>
          <w:tcPr>
            <w:tcW w:w="1033" w:type="dxa"/>
          </w:tcPr>
          <w:p>
            <w:pPr>
              <w:widowControl/>
              <w:spacing w:after="0" w:line="276" w:lineRule="auto"/>
              <w:jc w:val="left"/>
              <w:rPr>
                <w:sz w:val="18"/>
                <w:szCs w:val="18"/>
              </w:rPr>
            </w:pPr>
            <w:r>
              <w:rPr>
                <w:sz w:val="18"/>
                <w:szCs w:val="20"/>
              </w:rPr>
              <w:t xml:space="preserve">403</w:t>
            </w:r>
          </w:p>
        </w:tc>
      </w:tr>
      <w:tr>
        <w:trPr>
          <w:cantSplit/>
        </w:trPr>
        <w:tc>
          <w:tcPr>
            <w:tcW w:w="3320" w:type="dxa"/>
          </w:tcPr>
          <w:p>
            <w:pPr>
              <w:widowControl/>
              <w:spacing w:after="0" w:line="276" w:lineRule="auto"/>
              <w:jc w:val="left"/>
              <w:rPr>
                <w:sz w:val="18"/>
                <w:szCs w:val="18"/>
              </w:rPr>
            </w:pPr>
            <w:r>
              <w:rPr>
                <w:sz w:val="18"/>
                <w:szCs w:val="20"/>
              </w:rPr>
              <w:t xml:space="preserve">Defeitos novos</w:t>
            </w:r>
          </w:p>
        </w:tc>
        <w:tc>
          <w:tcPr>
            <w:tcW w:w="1789" w:type="dxa"/>
          </w:tcPr>
          <w:p>
            <w:pPr>
              <w:widowControl/>
              <w:spacing w:after="0" w:line="276" w:lineRule="auto"/>
              <w:jc w:val="left"/>
              <w:rPr>
                <w:sz w:val="18"/>
                <w:szCs w:val="18"/>
              </w:rPr>
            </w:pPr>
            <w:r>
              <w:rPr>
                <w:sz w:val="18"/>
                <w:szCs w:val="20"/>
              </w:rPr>
              <w:t xml:space="preserve">41 (DV-EST-078 a 118)</w:t>
            </w:r>
          </w:p>
        </w:tc>
        <w:tc>
          <w:tcPr>
            <w:tcW w:w="1749" w:type="dxa"/>
          </w:tcPr>
          <w:p>
            <w:pPr>
              <w:widowControl/>
              <w:spacing w:after="0" w:line="276" w:lineRule="auto"/>
              <w:jc w:val="left"/>
              <w:rPr>
                <w:sz w:val="18"/>
                <w:szCs w:val="18"/>
              </w:rPr>
            </w:pPr>
            <w:r>
              <w:rPr>
                <w:sz w:val="18"/>
                <w:szCs w:val="20"/>
              </w:rPr>
              <w:t xml:space="preserve">21 (DV-EST-120 a 140)</w:t>
            </w:r>
          </w:p>
        </w:tc>
        <w:tc>
          <w:tcPr>
            <w:tcW w:w="1740" w:type="dxa"/>
          </w:tcPr>
          <w:p>
            <w:pPr>
              <w:widowControl/>
              <w:spacing w:after="0" w:line="276" w:lineRule="auto"/>
              <w:jc w:val="left"/>
              <w:rPr>
                <w:sz w:val="18"/>
                <w:szCs w:val="18"/>
              </w:rPr>
            </w:pPr>
            <w:r>
              <w:rPr>
                <w:sz w:val="18"/>
                <w:szCs w:val="20"/>
              </w:rPr>
              <w:t xml:space="preserve">12 (DV-EST-160 a 171)</w:t>
            </w:r>
          </w:p>
        </w:tc>
        <w:tc>
          <w:tcPr>
            <w:tcW w:w="1033" w:type="dxa"/>
          </w:tcPr>
          <w:p>
            <w:pPr>
              <w:widowControl/>
              <w:spacing w:after="0" w:line="276" w:lineRule="auto"/>
              <w:jc w:val="left"/>
              <w:rPr>
                <w:sz w:val="18"/>
                <w:szCs w:val="18"/>
              </w:rPr>
            </w:pPr>
            <w:r>
              <w:rPr>
                <w:sz w:val="18"/>
                <w:szCs w:val="20"/>
              </w:rPr>
              <w:t xml:space="preserve">74</w:t>
            </w:r>
          </w:p>
        </w:tc>
      </w:tr>
    </w:tbl>
    <w:p>
      <w:pPr>
        <w:spacing w:after="0" w:line="360" w:lineRule="auto"/>
      </w:pPr>
    </w:p>
    <w:p>
      <w:pPr>
        <w:spacing w:after="0" w:line="360" w:lineRule="auto"/>
        <w:rPr>
          <w:szCs w:val="20"/>
        </w:rPr>
      </w:pPr>
      <w:r>
        <w:rPr>
          <w:szCs w:val="20"/>
        </w:rPr>
        <w:t xml:space="preserve">Na 12A, </w:t>
      </w:r>
      <w:r>
        <w:rPr>
          <w:b/>
          <w:bCs/>
          <w:szCs w:val="20"/>
        </w:rPr>
        <w:t xml:space="preserve">28 das 96 falhas são o mesmo passo de acesso</w:t>
      </w:r>
      <w:r>
        <w:rPr>
          <w:szCs w:val="20"/>
        </w:rPr>
        <w:t xml:space="preserve"> (o DV-EST-008, que falhou em todas as 28 telas do roteiro). Sem elas, as falhas de tela são 68.</w:t>
      </w:r>
    </w:p>
    <w:p>
      <w:pPr>
        <w:spacing w:after="0" w:line="360" w:lineRule="auto"/>
        <w:rPr>
          <w:szCs w:val="20"/>
        </w:rPr>
      </w:pPr>
      <w:r>
        <w:rPr>
          <w:b/>
          <w:bCs/>
          <w:szCs w:val="20"/>
        </w:rPr>
        <w:t xml:space="preserve">O que as três rodadas mostraram, em poucas linhas</w:t>
      </w:r>
      <w:r>
        <w:rPr>
          <w:szCs w:val="20"/>
        </w:rPr>
        <w:t xml:space="preserve"> (o que o teste mostrou; o que é leitura do código vem marcado como tal nas seções de cada rodada):</w:t>
      </w:r>
    </w:p>
    <w:p>
      <w:pPr>
        <w:numPr>
          <w:ilvl w:val="0"/>
          <w:numId w:val="2"/>
        </w:numPr>
        <w:spacing w:after="0" w:line="360" w:lineRule="auto"/>
        <w:rPr>
          <w:szCs w:val="20"/>
        </w:rPr>
      </w:pPr>
      <w:r>
        <w:rPr>
          <w:b/>
          <w:bCs/>
          <w:szCs w:val="20"/>
        </w:rPr>
        <w:t xml:space="preserve">O Estoque não deixa rastro confiável das mudanças de cadastro.</w:t>
      </w:r>
      <w:r>
        <w:rPr>
          <w:szCs w:val="20"/>
        </w:rPr>
        <w:t xml:space="preserve"> O histórico (Log) não registra a mudança de vários campos e telas: tempo de armazenagem do Grupo do Item, Diferença de Pesagem do Subgrupo, Controle de Quarentena, análises e almoxarifados do Item, troca de itens do Centro de Custo, código do item no fornecedor, Parâmetros do Estoque e Parâmetros de Kit (DV-EST-087, 090, 096, 098, 108, 111, 120). Ligar um almoxarifado a um grupo de usuários não pede justificativa nem aparece no Log (DV-EST-079). Reabrir o recebimento, cancelar a conferência, o endereçamento e a aprovação da solicitação, e reabrir a contagem do inventário, não pedem motivo; cancelar a separação pede o motivo, mas não o grava no log (DV-EST-136, 162, 163, 164, 165, 170).</w:t>
      </w:r>
    </w:p>
    <w:p>
      <w:pPr>
        <w:numPr>
          <w:ilvl w:val="0"/>
          <w:numId w:val="2"/>
        </w:numPr>
        <w:spacing w:after="0" w:line="360" w:lineRule="auto"/>
        <w:rPr>
          <w:szCs w:val="20"/>
        </w:rPr>
      </w:pPr>
      <w:r>
        <w:rPr>
          <w:b/>
          <w:bCs/>
          <w:szCs w:val="20"/>
        </w:rPr>
        <w:t xml:space="preserve">Cadastro em uso pode ser inativado ou excluído.</w:t>
      </w:r>
      <w:r>
        <w:rPr>
          <w:szCs w:val="20"/>
        </w:rPr>
        <w:t xml:space="preserve"> Almoxarifado, SJB, Unidade de Medida, Classe, Classificação, Nível de Segurança, Conta Corrente, Rua, Coluna, Andar e Local saíram sem aviso, e o Item perdeu o vínculo (DV-EST-082, 085, 112, 113, 115, 116).</w:t>
      </w:r>
    </w:p>
    <w:p>
      <w:pPr>
        <w:numPr>
          <w:ilvl w:val="0"/>
          <w:numId w:val="2"/>
        </w:numPr>
        <w:spacing w:after="0" w:line="360" w:lineRule="auto"/>
        <w:rPr>
          <w:szCs w:val="20"/>
        </w:rPr>
      </w:pPr>
      <w:r>
        <w:rPr>
          <w:b/>
          <w:bCs/>
          <w:szCs w:val="20"/>
        </w:rPr>
        <w:t xml:space="preserve">Dados mestres gravados errado.</w:t>
      </w:r>
      <w:r>
        <w:rPr>
          <w:szCs w:val="20"/>
        </w:rPr>
        <w:t xml:space="preserve"> O Item novo </w:t>
      </w:r>
      <w:r>
        <w:rPr>
          <w:b/>
          <w:bCs/>
          <w:szCs w:val="20"/>
        </w:rPr>
        <w:t xml:space="preserve">perde a marca de substância controlada da Portaria 344</w:t>
      </w:r>
      <w:r>
        <w:rPr>
          <w:szCs w:val="20"/>
        </w:rPr>
        <w:t xml:space="preserve"> (DV-EST-094); grava Altura no lugar da Largura (095) e estoque mínimo 0,5 como 5 (118); a Natureza da Operação grava "Incide IPI" com o valor de "Venda" (097); o sentido de Entrada ou Saída de um Tipo ou Motivo de Movimentação já usado pode ser trocado (101, 102).</w:t>
      </w:r>
    </w:p>
    <w:p>
      <w:pPr>
        <w:numPr>
          <w:ilvl w:val="0"/>
          <w:numId w:val="2"/>
        </w:numPr>
        <w:spacing w:after="0" w:line="360" w:lineRule="auto"/>
        <w:rPr>
          <w:szCs w:val="20"/>
        </w:rPr>
      </w:pPr>
      <w:r>
        <w:rPr>
          <w:b/>
          <w:bCs/>
          <w:szCs w:val="20"/>
        </w:rPr>
        <w:t xml:space="preserve">Relatórios com números que não fecham com as telas</w:t>
      </w:r>
      <w:r>
        <w:rPr>
          <w:szCs w:val="20"/>
        </w:rPr>
        <w:t xml:space="preserve">: Movimentação de Material (RC08), Mapa de Movimentação, Inventário do Mês, Material Reservado (RM10) e Relação de Lotes - Reanálise (DV-EST-128, 130, 131, 132, 133); e </w:t>
      </w:r>
      <w:r>
        <w:rPr>
          <w:b/>
          <w:bCs/>
          <w:szCs w:val="20"/>
        </w:rPr>
        <w:t xml:space="preserve">três relatórios (RC07, RC03 e RM14) trazem declaração e assinaturas de outra organização</w:t>
      </w:r>
      <w:r>
        <w:rPr>
          <w:szCs w:val="20"/>
        </w:rPr>
        <w:t xml:space="preserve"> (DV-EST-129).</w:t>
      </w:r>
    </w:p>
    <w:p>
      <w:pPr>
        <w:numPr>
          <w:ilvl w:val="0"/>
          <w:numId w:val="2"/>
        </w:numPr>
        <w:spacing w:after="0" w:line="360" w:lineRule="auto"/>
        <w:rPr>
          <w:szCs w:val="20"/>
        </w:rPr>
      </w:pPr>
      <w:r>
        <w:rPr>
          <w:b/>
          <w:bCs/>
          <w:szCs w:val="20"/>
        </w:rPr>
        <w:t xml:space="preserve">Inventário sem separação de funções e sem rastro</w:t>
      </w:r>
      <w:r>
        <w:rPr>
          <w:szCs w:val="20"/>
        </w:rPr>
        <w:t xml:space="preserve">: a mesma pessoa conta, justifica e executa o ajuste, e a reabertura da contagem, o cancelamento da justificativa e a execução não deixam registro nem motivo (DV-EST-136 e 049).</w:t>
      </w:r>
    </w:p>
    <w:p>
      <w:pPr>
        <w:numPr>
          <w:ilvl w:val="0"/>
          <w:numId w:val="2"/>
        </w:numPr>
        <w:spacing w:after="0" w:line="360" w:lineRule="auto"/>
        <w:rPr>
          <w:szCs w:val="20"/>
        </w:rPr>
      </w:pPr>
      <w:r>
        <w:rPr>
          <w:b/>
          <w:bCs/>
          <w:szCs w:val="20"/>
        </w:rPr>
        <w:t xml:space="preserve">O caminho do lote segue quebrado em dois pontos</w:t>
      </w:r>
      <w:r>
        <w:rPr>
          <w:szCs w:val="20"/>
        </w:rPr>
        <w:t xml:space="preserve">: a conferência dá "Erro ao redistribuir quantidade dos volumes" e o Endereçamento mostra sucesso e não grava (DV-EST-015 e 016). Pelo caminho de contorno (Entrada de Produção e CQ) o lote chega ao disponível, e nele se viu que </w:t>
      </w:r>
      <w:r>
        <w:rPr>
          <w:b/>
          <w:bCs/>
          <w:szCs w:val="20"/>
        </w:rPr>
        <w:t xml:space="preserve">um lote vencido pode ser aprovado pelo CQ</w:t>
      </w:r>
      <w:r>
        <w:rPr>
          <w:szCs w:val="20"/>
        </w:rPr>
        <w:t xml:space="preserve">, se a validade do laudo for digitada no futuro, liberado e movimentado (DV-EST-166, 167). O cancelamento da solicitação de análise no CQ não chega ao Estoque (DV-EST-169), e o "Reanalisar?" do laudo chega como NÃO (DV-EST-171).</w:t>
      </w:r>
    </w:p>
    <w:p>
      <w:pPr>
        <w:numPr>
          <w:ilvl w:val="0"/>
          <w:numId w:val="2"/>
        </w:numPr>
        <w:spacing w:after="0" w:line="360" w:lineRule="auto"/>
        <w:rPr>
          <w:szCs w:val="20"/>
        </w:rPr>
      </w:pPr>
      <w:r>
        <w:rPr>
          <w:b/>
          <w:bCs/>
          <w:szCs w:val="20"/>
        </w:rPr>
        <w:t xml:space="preserve">Acesso</w:t>
      </w:r>
      <w:r>
        <w:rPr>
          <w:szCs w:val="20"/>
        </w:rPr>
        <w:t xml:space="preserve">: o usuário sem nenhuma função do Estoque abriu pelo endereço as 27 telas de cadastro e os Parâmetros do Estoque (DV-EST-008, 28 telas na 12A) e 14 telas operacionais (12C), com o botão de gravar visível. Nada foi clicado nesses passos.</w:t>
      </w:r>
    </w:p>
    <w:p>
      <w:pPr>
        <w:numPr>
          <w:ilvl w:val="0"/>
          <w:numId w:val="2"/>
        </w:numPr>
        <w:spacing w:after="0" w:line="360" w:lineRule="auto"/>
        <w:rPr>
          <w:szCs w:val="20"/>
        </w:rPr>
      </w:pPr>
      <w:r>
        <w:rPr>
          <w:b/>
          <w:bCs/>
          <w:szCs w:val="20"/>
        </w:rPr>
        <w:t xml:space="preserve">O que passou e vale manter</w:t>
      </w:r>
      <w:r>
        <w:rPr>
          <w:szCs w:val="20"/>
        </w:rPr>
        <w:t xml:space="preserve">: segundo almoxarifado de Retenção ou de Estabilidade é recusado; a justificativa é obrigatória nas alterações e exclusões dos cadastros de apoio; o custo médio é calculado certo; o item controlado exige o tipo de substância; a data do recebimento no futuro, a nota fiscal repetida, a placa com saída pendente e a quantidade pendente do lote são recusadas; autorizar o recebimento exige outra pessoa; o Atender Todos escolhe o lote que vence primeiro; reabrir uma solicitação aprovada zera a aprovação.</w:t>
      </w:r>
    </w:p>
    <w:p>
      <w:pPr>
        <w:spacing w:after="0" w:line="360" w:lineRule="auto"/>
        <w:rPr>
          <w:szCs w:val="20"/>
        </w:rPr>
      </w:pPr>
      <w:r>
        <w:rPr>
          <w:b/>
          <w:bCs/>
          <w:szCs w:val="20"/>
        </w:rPr>
        <w:t xml:space="preserve">O que não se confirmou</w:t>
      </w:r>
      <w:r>
        <w:rPr>
          <w:szCs w:val="20"/>
        </w:rPr>
        <w:t xml:space="preserve"> (a tela contrariou a leitura do código ou da rodada anterior): o </w:t>
      </w:r>
      <w:r>
        <w:rPr>
          <w:b/>
          <w:bCs/>
          <w:szCs w:val="20"/>
        </w:rPr>
        <w:t xml:space="preserve">DV-EST-054</w:t>
      </w:r>
      <w:r>
        <w:rPr>
          <w:szCs w:val="20"/>
        </w:rPr>
        <w:t xml:space="preserve"> (Análise do Planejamento de Kits "diz gerada e não grava") era leitura incompleta da rodada 8: a análise gera e mostra o resultado depois do OK, e entra na lista depois de SALVAR ANÁLISE; o responsável o descartou em 26/10/2026 (situação "Descartado" no registro). O botão ALTERAR ÚLTIMA CONTAGEM não existe na Justificativa do Inventário (a reabertura está na Apuração). O menu Relatórios tem </w:t>
      </w:r>
      <w:r>
        <w:rPr>
          <w:b/>
          <w:bCs/>
          <w:szCs w:val="20"/>
        </w:rPr>
        <w:t xml:space="preserve">22 itens, e não 25</w:t>
      </w:r>
      <w:r>
        <w:rPr>
          <w:szCs w:val="20"/>
        </w:rPr>
        <w:t xml:space="preserve">. O Atender Todos ordena pela validade (o Atender Item, não: DV-EST-048). O DV-EST-006 (botões que apagam números do Item) não se repetiu na 12A.</w:t>
      </w:r>
    </w:p>
    <w:p>
      <w:pPr>
        <w:spacing w:after="0" w:line="360" w:lineRule="auto"/>
        <w:rPr>
          <w:szCs w:val="20"/>
        </w:rPr>
      </w:pPr>
      <w:r>
        <w:rPr>
          <w:b/>
          <w:bCs/>
          <w:szCs w:val="20"/>
        </w:rPr>
        <w:t xml:space="preserve">Medida das 99 telas do menu</w:t>
      </w:r>
      <w:r>
        <w:rPr>
          <w:szCs w:val="20"/>
        </w:rPr>
        <w:t xml:space="preserve"> (inventário </w:t>
      </w:r>
      <w:r>
        <w:rPr>
          <w:szCs w:val="20"/>
        </w:rPr>
        <w:t xml:space="preserve">11-inventario-de-telas.md</w:t>
      </w:r>
      <w:r>
        <w:rPr>
          <w:szCs w:val="20"/>
        </w:rPr>
        <w:t xml:space="preserve">; "falha grave" é o defeito de gravidade Alta aberto na tela, sem contar o DV-EST-008 de acesso): </w:t>
      </w:r>
      <w:r>
        <w:rPr>
          <w:b/>
          <w:bCs/>
          <w:szCs w:val="20"/>
        </w:rPr>
        <w:t xml:space="preserve">3 funcionam, 33 funcionam com falhas, 54 com falha grave, 3 bloqueadas no teste e 6 não testadas.</w:t>
      </w:r>
    </w:p>
    <w:p>
      <w:pPr>
        <w:spacing w:after="0" w:line="360" w:lineRule="auto"/>
        <w:rPr>
          <w:szCs w:val="20"/>
        </w:rPr>
      </w:pPr>
      <w:r>
        <w:rPr>
          <w:b/>
          <w:bCs/>
          <w:szCs w:val="20"/>
        </w:rPr>
        <w:t xml:space="preserve">O que ficou sem fazer nas rodadas 12</w:t>
      </w:r>
      <w:r>
        <w:rPr>
          <w:szCs w:val="20"/>
        </w:rPr>
        <w:t xml:space="preserve"> (a lista por rodada está nas seções 12A, 12B e 12C): o que depende de </w:t>
      </w:r>
      <w:r>
        <w:rPr>
          <w:b/>
          <w:bCs/>
          <w:szCs w:val="20"/>
        </w:rPr>
        <w:t xml:space="preserve">XML de nota fiscal de teste</w:t>
      </w:r>
      <w:r>
        <w:rPr>
          <w:szCs w:val="20"/>
        </w:rPr>
        <w:t xml:space="preserve"> (importação, criação automática de NCM e CFOP), de </w:t>
      </w:r>
      <w:r>
        <w:rPr>
          <w:b/>
          <w:bCs/>
          <w:szCs w:val="20"/>
        </w:rPr>
        <w:t xml:space="preserve">nota fiscal em andamento</w:t>
      </w:r>
      <w:r>
        <w:rPr>
          <w:szCs w:val="20"/>
        </w:rPr>
        <w:t xml:space="preserve"> para provar uso de cadastro, de </w:t>
      </w:r>
      <w:r>
        <w:rPr>
          <w:b/>
          <w:bCs/>
          <w:szCs w:val="20"/>
        </w:rPr>
        <w:t xml:space="preserve">fornecedor reprovado</w:t>
      </w:r>
      <w:r>
        <w:rPr>
          <w:szCs w:val="20"/>
        </w:rPr>
        <w:t xml:space="preserve">, do </w:t>
      </w:r>
      <w:r>
        <w:rPr>
          <w:b/>
          <w:bCs/>
          <w:szCs w:val="20"/>
        </w:rPr>
        <w:t xml:space="preserve">segundo usuário de teste</w:t>
      </w:r>
      <w:r>
        <w:rPr>
          <w:szCs w:val="20"/>
        </w:rPr>
        <w:t xml:space="preserve"> nos passos de duas pessoas do Inventário, do Regulatório e dos Kits, do </w:t>
      </w:r>
      <w:r>
        <w:rPr>
          <w:b/>
          <w:bCs/>
          <w:szCs w:val="20"/>
        </w:rPr>
        <w:t xml:space="preserve">DBA</w:t>
      </w:r>
      <w:r>
        <w:rPr>
          <w:szCs w:val="20"/>
        </w:rPr>
        <w:t xml:space="preserve"> (desligar a obrigação de análise de um tipo de movimentação), e as telas de </w:t>
      </w:r>
      <w:r>
        <w:rPr>
          <w:b/>
          <w:bCs/>
          <w:szCs w:val="20"/>
        </w:rPr>
        <w:t xml:space="preserve">Kits</w:t>
      </w:r>
      <w:r>
        <w:rPr>
          <w:szCs w:val="20"/>
        </w:rPr>
        <w:t xml:space="preserve"> (cadastro e planejamento), </w:t>
      </w:r>
      <w:r>
        <w:rPr>
          <w:b/>
          <w:bCs/>
          <w:szCs w:val="20"/>
        </w:rPr>
        <w:t xml:space="preserve">Gestão Analítica</w:t>
      </w:r>
      <w:r>
        <w:rPr>
          <w:szCs w:val="20"/>
        </w:rPr>
        <w:t xml:space="preserve"> (Curva ABC e o Pedido de Compra, bloqueado pelo DV-EST-077) e parte dos </w:t>
      </w:r>
      <w:r>
        <w:rPr>
          <w:b/>
          <w:bCs/>
          <w:szCs w:val="20"/>
        </w:rPr>
        <w:t xml:space="preserve">Relatórios</w:t>
      </w:r>
      <w:r>
        <w:rPr>
          <w:szCs w:val="20"/>
        </w:rPr>
        <w:t xml:space="preserve"> (RM14 e RM03 com massa de controlado). Os casos de prioridade média e baixa do roteiro do recebimento e da quarentena que não foram exercidos ficam como testes de aceite da nova versão.</w:t>
      </w:r>
    </w:p>
    <w:p>
      <w:pPr>
        <w:spacing w:after="0" w:line="360" w:lineRule="auto"/>
        <w:rPr>
          <w:szCs w:val="20"/>
        </w:rPr>
      </w:pPr>
      <w:r>
        <w:rPr>
          <w:b/>
          <w:bCs/>
          <w:szCs w:val="20"/>
        </w:rPr>
        <w:t xml:space="preserve">Situação anterior (22/10/2026, depois da rodada 11), das onze primeiras rodadas.</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A Análise do Planejamento de Kits, que a rodada 8 tinha incluído aqui (DV-EST-054), grava em dois passos e o defeito foi descartado em 26/10/2026.</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O QUE FOI TESTADO E O RESULTADO</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37"/>
        <w:gridCol w:w="2481"/>
        <w:gridCol w:w="1688"/>
        <w:gridCol w:w="3825"/>
      </w:tblGrid>
      <w:tr>
        <w:trPr>
          <w:tblHeader/>
          <w:cantSplit/>
        </w:trPr>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8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37" w:type="dxa"/>
          </w:tcPr>
          <w:p>
            <w:pPr>
              <w:widowControl/>
              <w:spacing w:after="0" w:line="276" w:lineRule="auto"/>
              <w:jc w:val="left"/>
              <w:rPr>
                <w:sz w:val="18"/>
                <w:szCs w:val="18"/>
              </w:rPr>
            </w:pPr>
            <w:r>
              <w:rPr>
                <w:sz w:val="18"/>
                <w:szCs w:val="20"/>
              </w:rPr>
              <w:t xml:space="preserve">CT-EST-034 a 038</w:t>
            </w:r>
          </w:p>
        </w:tc>
        <w:tc>
          <w:tcPr>
            <w:tcW w:w="2481"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88" w:type="dxa"/>
          </w:tcPr>
          <w:p>
            <w:pPr>
              <w:widowControl/>
              <w:spacing w:after="0" w:line="276" w:lineRule="auto"/>
              <w:jc w:val="left"/>
              <w:rPr>
                <w:sz w:val="18"/>
                <w:szCs w:val="18"/>
              </w:rPr>
            </w:pPr>
            <w:r>
              <w:rPr>
                <w:sz w:val="18"/>
                <w:b/>
                <w:bCs/>
                <w:szCs w:val="20"/>
              </w:rPr>
              <w:t xml:space="preserve">Passaram</w:t>
            </w:r>
          </w:p>
        </w:tc>
        <w:tc>
          <w:tcPr>
            <w:tcW w:w="3825"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37" w:type="dxa"/>
          </w:tcPr>
          <w:p>
            <w:pPr>
              <w:widowControl/>
              <w:spacing w:after="0" w:line="276" w:lineRule="auto"/>
              <w:jc w:val="left"/>
              <w:rPr>
                <w:sz w:val="18"/>
                <w:szCs w:val="18"/>
              </w:rPr>
            </w:pPr>
            <w:r>
              <w:rPr>
                <w:sz w:val="18"/>
                <w:szCs w:val="20"/>
              </w:rPr>
              <w:t xml:space="preserve">CT-EST-032 (com saldo)</w:t>
            </w:r>
          </w:p>
        </w:tc>
        <w:tc>
          <w:tcPr>
            <w:tcW w:w="2481" w:type="dxa"/>
          </w:tcPr>
          <w:p>
            <w:pPr>
              <w:widowControl/>
              <w:spacing w:after="0" w:line="276" w:lineRule="auto"/>
              <w:jc w:val="left"/>
              <w:rPr>
                <w:sz w:val="18"/>
                <w:szCs w:val="18"/>
              </w:rPr>
            </w:pPr>
            <w:r>
              <w:rPr>
                <w:sz w:val="18"/>
                <w:szCs w:val="20"/>
              </w:rPr>
              <w:t xml:space="preserve">Excluir endereço que guarda lote</w:t>
            </w:r>
          </w:p>
        </w:tc>
        <w:tc>
          <w:tcPr>
            <w:tcW w:w="1688" w:type="dxa"/>
          </w:tcPr>
          <w:p>
            <w:pPr>
              <w:widowControl/>
              <w:spacing w:after="0" w:line="276" w:lineRule="auto"/>
              <w:jc w:val="left"/>
              <w:rPr>
                <w:sz w:val="18"/>
                <w:szCs w:val="18"/>
              </w:rPr>
            </w:pPr>
            <w:r>
              <w:rPr>
                <w:sz w:val="18"/>
                <w:b/>
                <w:bCs/>
                <w:szCs w:val="20"/>
              </w:rPr>
              <w:t xml:space="preserve">Passou</w:t>
            </w:r>
          </w:p>
        </w:tc>
        <w:tc>
          <w:tcPr>
            <w:tcW w:w="3825"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37" w:type="dxa"/>
          </w:tcPr>
          <w:p>
            <w:pPr>
              <w:widowControl/>
              <w:spacing w:after="0" w:line="276" w:lineRule="auto"/>
              <w:jc w:val="left"/>
              <w:rPr>
                <w:sz w:val="18"/>
                <w:szCs w:val="18"/>
              </w:rPr>
            </w:pPr>
            <w:r>
              <w:rPr>
                <w:sz w:val="18"/>
                <w:szCs w:val="20"/>
              </w:rPr>
              <w:t xml:space="preserve">CT-EST-039</w:t>
            </w:r>
          </w:p>
        </w:tc>
        <w:tc>
          <w:tcPr>
            <w:tcW w:w="2481" w:type="dxa"/>
          </w:tcPr>
          <w:p>
            <w:pPr>
              <w:widowControl/>
              <w:spacing w:after="0" w:line="276" w:lineRule="auto"/>
              <w:jc w:val="left"/>
              <w:rPr>
                <w:sz w:val="18"/>
                <w:szCs w:val="18"/>
              </w:rPr>
            </w:pPr>
            <w:r>
              <w:rPr>
                <w:sz w:val="18"/>
                <w:szCs w:val="20"/>
              </w:rPr>
              <w:t xml:space="preserve">Lote em quarentena: quais destinos a tela oferece</w:t>
            </w:r>
          </w:p>
        </w:tc>
        <w:tc>
          <w:tcPr>
            <w:tcW w:w="1688" w:type="dxa"/>
          </w:tcPr>
          <w:p>
            <w:pPr>
              <w:widowControl/>
              <w:spacing w:after="0" w:line="276" w:lineRule="auto"/>
              <w:jc w:val="left"/>
              <w:rPr>
                <w:sz w:val="18"/>
                <w:szCs w:val="18"/>
              </w:rPr>
            </w:pPr>
            <w:r>
              <w:rPr>
                <w:sz w:val="18"/>
                <w:b/>
                <w:bCs/>
                <w:szCs w:val="20"/>
              </w:rPr>
              <w:t xml:space="preserve">Passou</w:t>
            </w:r>
          </w:p>
        </w:tc>
        <w:tc>
          <w:tcPr>
            <w:tcW w:w="3825"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37" w:type="dxa"/>
          </w:tcPr>
          <w:p>
            <w:pPr>
              <w:widowControl/>
              <w:spacing w:after="0" w:line="276" w:lineRule="auto"/>
              <w:jc w:val="left"/>
              <w:rPr>
                <w:sz w:val="18"/>
                <w:szCs w:val="18"/>
              </w:rPr>
            </w:pPr>
            <w:r>
              <w:rPr>
                <w:sz w:val="18"/>
                <w:szCs w:val="20"/>
              </w:rPr>
              <w:t xml:space="preserve">CT-EST-051 a 053</w:t>
            </w:r>
          </w:p>
        </w:tc>
        <w:tc>
          <w:tcPr>
            <w:tcW w:w="2481"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88" w:type="dxa"/>
          </w:tcPr>
          <w:p>
            <w:pPr>
              <w:widowControl/>
              <w:spacing w:after="0" w:line="276" w:lineRule="auto"/>
              <w:jc w:val="left"/>
              <w:rPr>
                <w:sz w:val="18"/>
                <w:szCs w:val="18"/>
              </w:rPr>
            </w:pPr>
            <w:r>
              <w:rPr>
                <w:sz w:val="18"/>
                <w:b/>
                <w:bCs/>
                <w:szCs w:val="20"/>
              </w:rPr>
              <w:t xml:space="preserve">Passaram</w:t>
            </w:r>
          </w:p>
        </w:tc>
        <w:tc>
          <w:tcPr>
            <w:tcW w:w="3825"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37" w:type="dxa"/>
          </w:tcPr>
          <w:p>
            <w:pPr>
              <w:widowControl/>
              <w:spacing w:after="0" w:line="276" w:lineRule="auto"/>
              <w:jc w:val="left"/>
              <w:rPr>
                <w:sz w:val="18"/>
                <w:szCs w:val="18"/>
              </w:rPr>
            </w:pPr>
            <w:r>
              <w:rPr>
                <w:sz w:val="18"/>
                <w:szCs w:val="20"/>
              </w:rPr>
              <w:t xml:space="preserve">CT-EST-044</w:t>
            </w:r>
          </w:p>
        </w:tc>
        <w:tc>
          <w:tcPr>
            <w:tcW w:w="2481" w:type="dxa"/>
          </w:tcPr>
          <w:p>
            <w:pPr>
              <w:widowControl/>
              <w:spacing w:after="0" w:line="276" w:lineRule="auto"/>
              <w:jc w:val="left"/>
              <w:rPr>
                <w:sz w:val="18"/>
                <w:szCs w:val="18"/>
              </w:rPr>
            </w:pPr>
            <w:r>
              <w:rPr>
                <w:sz w:val="18"/>
                <w:szCs w:val="20"/>
              </w:rPr>
              <w:t xml:space="preserve">Histórico do Lote</w:t>
            </w:r>
          </w:p>
        </w:tc>
        <w:tc>
          <w:tcPr>
            <w:tcW w:w="1688" w:type="dxa"/>
          </w:tcPr>
          <w:p>
            <w:pPr>
              <w:widowControl/>
              <w:spacing w:after="0" w:line="276" w:lineRule="auto"/>
              <w:jc w:val="left"/>
              <w:rPr>
                <w:sz w:val="18"/>
                <w:szCs w:val="18"/>
              </w:rPr>
            </w:pPr>
            <w:r>
              <w:rPr>
                <w:sz w:val="18"/>
                <w:b/>
                <w:bCs/>
                <w:szCs w:val="20"/>
              </w:rPr>
              <w:t xml:space="preserve">Em parte</w:t>
            </w:r>
          </w:p>
        </w:tc>
        <w:tc>
          <w:tcPr>
            <w:tcW w:w="3825"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37" w:type="dxa"/>
          </w:tcPr>
          <w:p>
            <w:pPr>
              <w:widowControl/>
              <w:spacing w:after="0" w:line="276" w:lineRule="auto"/>
              <w:jc w:val="left"/>
              <w:rPr>
                <w:sz w:val="18"/>
                <w:szCs w:val="18"/>
              </w:rPr>
            </w:pPr>
            <w:r>
              <w:rPr>
                <w:sz w:val="18"/>
                <w:szCs w:val="20"/>
              </w:rPr>
              <w:t xml:space="preserve">CT-EST-056, 057, 059</w:t>
            </w:r>
          </w:p>
        </w:tc>
        <w:tc>
          <w:tcPr>
            <w:tcW w:w="2481" w:type="dxa"/>
          </w:tcPr>
          <w:p>
            <w:pPr>
              <w:widowControl/>
              <w:spacing w:after="0" w:line="276" w:lineRule="auto"/>
              <w:jc w:val="left"/>
              <w:rPr>
                <w:sz w:val="18"/>
                <w:szCs w:val="18"/>
              </w:rPr>
            </w:pPr>
            <w:r>
              <w:rPr>
                <w:sz w:val="18"/>
                <w:szCs w:val="20"/>
              </w:rPr>
              <w:t xml:space="preserve">Reanálise avulsa</w:t>
            </w:r>
          </w:p>
        </w:tc>
        <w:tc>
          <w:tcPr>
            <w:tcW w:w="1688" w:type="dxa"/>
          </w:tcPr>
          <w:p>
            <w:pPr>
              <w:widowControl/>
              <w:spacing w:after="0" w:line="276" w:lineRule="auto"/>
              <w:jc w:val="left"/>
              <w:rPr>
                <w:sz w:val="18"/>
                <w:szCs w:val="18"/>
              </w:rPr>
            </w:pPr>
            <w:r>
              <w:rPr>
                <w:sz w:val="18"/>
                <w:b/>
                <w:bCs/>
                <w:szCs w:val="20"/>
              </w:rPr>
              <w:t xml:space="preserve">Passaram, com ressalvas</w:t>
            </w:r>
          </w:p>
        </w:tc>
        <w:tc>
          <w:tcPr>
            <w:tcW w:w="3825"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37" w:type="dxa"/>
          </w:tcPr>
          <w:p>
            <w:pPr>
              <w:widowControl/>
              <w:spacing w:after="0" w:line="276" w:lineRule="auto"/>
              <w:jc w:val="left"/>
              <w:rPr>
                <w:sz w:val="18"/>
                <w:szCs w:val="18"/>
              </w:rPr>
            </w:pPr>
            <w:r>
              <w:rPr>
                <w:sz w:val="18"/>
                <w:szCs w:val="20"/>
              </w:rPr>
              <w:t xml:space="preserve">CT-EST-040</w:t>
            </w:r>
          </w:p>
        </w:tc>
        <w:tc>
          <w:tcPr>
            <w:tcW w:w="2481" w:type="dxa"/>
          </w:tcPr>
          <w:p>
            <w:pPr>
              <w:widowControl/>
              <w:spacing w:after="0" w:line="276" w:lineRule="auto"/>
              <w:jc w:val="left"/>
              <w:rPr>
                <w:sz w:val="18"/>
                <w:szCs w:val="18"/>
              </w:rPr>
            </w:pPr>
            <w:r>
              <w:rPr>
                <w:sz w:val="18"/>
                <w:szCs w:val="20"/>
              </w:rPr>
              <w:t xml:space="preserve">Item refrigerado</w:t>
            </w:r>
          </w:p>
        </w:tc>
        <w:tc>
          <w:tcPr>
            <w:tcW w:w="1688" w:type="dxa"/>
          </w:tcPr>
          <w:p>
            <w:pPr>
              <w:widowControl/>
              <w:spacing w:after="0" w:line="276" w:lineRule="auto"/>
              <w:jc w:val="left"/>
              <w:rPr>
                <w:sz w:val="18"/>
                <w:szCs w:val="18"/>
              </w:rPr>
            </w:pPr>
            <w:r>
              <w:rPr>
                <w:sz w:val="18"/>
                <w:b/>
                <w:bCs/>
                <w:szCs w:val="20"/>
              </w:rPr>
              <w:t xml:space="preserve">Inconclusivo</w:t>
            </w:r>
          </w:p>
        </w:tc>
        <w:tc>
          <w:tcPr>
            <w:tcW w:w="3825"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37" w:type="dxa"/>
          </w:tcPr>
          <w:p>
            <w:pPr>
              <w:widowControl/>
              <w:spacing w:after="0" w:line="276" w:lineRule="auto"/>
              <w:jc w:val="left"/>
              <w:rPr>
                <w:sz w:val="18"/>
                <w:szCs w:val="18"/>
              </w:rPr>
            </w:pPr>
            <w:r>
              <w:rPr>
                <w:sz w:val="18"/>
                <w:szCs w:val="20"/>
              </w:rPr>
              <w:t xml:space="preserve">CT-EST-055, 061</w:t>
            </w:r>
          </w:p>
        </w:tc>
        <w:tc>
          <w:tcPr>
            <w:tcW w:w="2481" w:type="dxa"/>
          </w:tcPr>
          <w:p>
            <w:pPr>
              <w:widowControl/>
              <w:spacing w:after="0" w:line="276" w:lineRule="auto"/>
              <w:jc w:val="left"/>
              <w:rPr>
                <w:sz w:val="18"/>
                <w:szCs w:val="18"/>
              </w:rPr>
            </w:pPr>
            <w:r>
              <w:rPr>
                <w:sz w:val="18"/>
                <w:szCs w:val="20"/>
              </w:rPr>
              <w:t xml:space="preserve">Agenda de Reanálise e Revalidação de Lote</w:t>
            </w:r>
          </w:p>
        </w:tc>
        <w:tc>
          <w:tcPr>
            <w:tcW w:w="1688" w:type="dxa"/>
          </w:tcPr>
          <w:p>
            <w:pPr>
              <w:widowControl/>
              <w:spacing w:after="0" w:line="276" w:lineRule="auto"/>
              <w:jc w:val="left"/>
              <w:rPr>
                <w:sz w:val="18"/>
                <w:szCs w:val="18"/>
              </w:rPr>
            </w:pPr>
            <w:r>
              <w:rPr>
                <w:sz w:val="18"/>
                <w:b/>
                <w:bCs/>
                <w:szCs w:val="20"/>
              </w:rPr>
              <w:t xml:space="preserve">Falham em listar</w:t>
            </w:r>
          </w:p>
        </w:tc>
        <w:tc>
          <w:tcPr>
            <w:tcW w:w="3825" w:type="dxa"/>
          </w:tcPr>
          <w:p>
            <w:pPr>
              <w:widowControl/>
              <w:spacing w:after="0" w:line="276" w:lineRule="auto"/>
              <w:jc w:val="left"/>
              <w:rPr>
                <w:sz w:val="18"/>
                <w:szCs w:val="18"/>
              </w:rPr>
            </w:pPr>
            <w:r>
              <w:rPr>
                <w:sz w:val="18"/>
                <w:szCs w:val="20"/>
              </w:rPr>
              <w:t xml:space="preserve">Listas vazias, com linha fantasma (DV-EST-040); a agenda não lista lote nenhum (DV-EST-041; a causa está no DV-EST-171: a decisão e a data de reanálise do laudo não chegam ao lote, e é por elas que a lista filtra)</w:t>
            </w:r>
          </w:p>
        </w:tc>
      </w:tr>
      <w:tr>
        <w:trPr>
          <w:cantSplit/>
        </w:trPr>
        <w:tc>
          <w:tcPr>
            <w:tcW w:w="1637" w:type="dxa"/>
          </w:tcPr>
          <w:p>
            <w:pPr>
              <w:widowControl/>
              <w:spacing w:after="0" w:line="276" w:lineRule="auto"/>
              <w:jc w:val="left"/>
              <w:rPr>
                <w:sz w:val="18"/>
                <w:szCs w:val="18"/>
              </w:rPr>
            </w:pPr>
            <w:r>
              <w:rPr>
                <w:sz w:val="18"/>
                <w:szCs w:val="20"/>
              </w:rPr>
              <w:t xml:space="preserve">CT-EST-058</w:t>
            </w:r>
          </w:p>
        </w:tc>
        <w:tc>
          <w:tcPr>
            <w:tcW w:w="2481" w:type="dxa"/>
          </w:tcPr>
          <w:p>
            <w:pPr>
              <w:widowControl/>
              <w:spacing w:after="0" w:line="276" w:lineRule="auto"/>
              <w:jc w:val="left"/>
              <w:rPr>
                <w:sz w:val="18"/>
                <w:szCs w:val="18"/>
              </w:rPr>
            </w:pPr>
            <w:r>
              <w:rPr>
                <w:sz w:val="18"/>
                <w:szCs w:val="20"/>
              </w:rPr>
              <w:t xml:space="preserve">Reanálise vencida sem agendamento</w:t>
            </w:r>
          </w:p>
        </w:tc>
        <w:tc>
          <w:tcPr>
            <w:tcW w:w="1688" w:type="dxa"/>
          </w:tcPr>
          <w:p>
            <w:pPr>
              <w:widowControl/>
              <w:spacing w:after="0" w:line="276" w:lineRule="auto"/>
              <w:jc w:val="left"/>
              <w:rPr>
                <w:sz w:val="18"/>
                <w:szCs w:val="18"/>
              </w:rPr>
            </w:pPr>
            <w:r>
              <w:rPr>
                <w:sz w:val="18"/>
                <w:b/>
                <w:bCs/>
                <w:szCs w:val="20"/>
              </w:rPr>
              <w:t xml:space="preserve">Bloqueado</w:t>
            </w:r>
          </w:p>
        </w:tc>
        <w:tc>
          <w:tcPr>
            <w:tcW w:w="3825"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37" w:type="dxa"/>
          </w:tcPr>
          <w:p>
            <w:pPr>
              <w:widowControl/>
              <w:spacing w:after="0" w:line="276" w:lineRule="auto"/>
              <w:jc w:val="left"/>
              <w:rPr>
                <w:sz w:val="18"/>
                <w:szCs w:val="18"/>
              </w:rPr>
            </w:pPr>
            <w:r>
              <w:rPr>
                <w:sz w:val="18"/>
                <w:szCs w:val="20"/>
              </w:rPr>
              <w:t xml:space="preserve">CT-EST-065</w:t>
            </w:r>
          </w:p>
        </w:tc>
        <w:tc>
          <w:tcPr>
            <w:tcW w:w="2481" w:type="dxa"/>
          </w:tcPr>
          <w:p>
            <w:pPr>
              <w:widowControl/>
              <w:spacing w:after="0" w:line="276" w:lineRule="auto"/>
              <w:jc w:val="left"/>
              <w:rPr>
                <w:sz w:val="18"/>
                <w:szCs w:val="18"/>
              </w:rPr>
            </w:pPr>
            <w:r>
              <w:rPr>
                <w:sz w:val="18"/>
                <w:szCs w:val="20"/>
              </w:rPr>
              <w:t xml:space="preserve">Usuário sem acesso abre as telas pelo endereço</w:t>
            </w:r>
          </w:p>
        </w:tc>
        <w:tc>
          <w:tcPr>
            <w:tcW w:w="1688" w:type="dxa"/>
          </w:tcPr>
          <w:p>
            <w:pPr>
              <w:widowControl/>
              <w:spacing w:after="0" w:line="276" w:lineRule="auto"/>
              <w:jc w:val="left"/>
              <w:rPr>
                <w:sz w:val="18"/>
                <w:szCs w:val="18"/>
              </w:rPr>
            </w:pPr>
            <w:r>
              <w:rPr>
                <w:sz w:val="18"/>
                <w:b/>
                <w:bCs/>
                <w:szCs w:val="20"/>
              </w:rPr>
              <w:t xml:space="preserve">Falhou</w:t>
            </w:r>
          </w:p>
        </w:tc>
        <w:tc>
          <w:tcPr>
            <w:tcW w:w="3825"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45"/>
        <w:gridCol w:w="2758"/>
        <w:gridCol w:w="1408"/>
        <w:gridCol w:w="3820"/>
      </w:tblGrid>
      <w:tr>
        <w:trPr>
          <w:tblHeader/>
          <w:cantSplit/>
        </w:trPr>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45" w:type="dxa"/>
          </w:tcPr>
          <w:p>
            <w:pPr>
              <w:widowControl/>
              <w:spacing w:after="0" w:line="276" w:lineRule="auto"/>
              <w:jc w:val="left"/>
              <w:rPr>
                <w:sz w:val="18"/>
                <w:szCs w:val="18"/>
              </w:rPr>
            </w:pPr>
            <w:r>
              <w:rPr>
                <w:sz w:val="18"/>
                <w:szCs w:val="20"/>
              </w:rPr>
              <w:t xml:space="preserve">CT-EST-073, 074</w:t>
            </w:r>
          </w:p>
        </w:tc>
        <w:tc>
          <w:tcPr>
            <w:tcW w:w="275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45" w:type="dxa"/>
          </w:tcPr>
          <w:p>
            <w:pPr>
              <w:widowControl/>
              <w:spacing w:after="0" w:line="276" w:lineRule="auto"/>
              <w:jc w:val="left"/>
              <w:rPr>
                <w:sz w:val="18"/>
                <w:szCs w:val="18"/>
              </w:rPr>
            </w:pPr>
            <w:r>
              <w:rPr>
                <w:sz w:val="18"/>
                <w:szCs w:val="20"/>
              </w:rPr>
              <w:t xml:space="preserve">CT-EST-153</w:t>
            </w:r>
          </w:p>
        </w:tc>
        <w:tc>
          <w:tcPr>
            <w:tcW w:w="275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45" w:type="dxa"/>
          </w:tcPr>
          <w:p>
            <w:pPr>
              <w:widowControl/>
              <w:spacing w:after="0" w:line="276" w:lineRule="auto"/>
              <w:jc w:val="left"/>
              <w:rPr>
                <w:sz w:val="18"/>
                <w:szCs w:val="18"/>
              </w:rPr>
            </w:pPr>
            <w:r>
              <w:rPr>
                <w:sz w:val="18"/>
                <w:szCs w:val="20"/>
              </w:rPr>
              <w:t xml:space="preserve">CT-EST-110, 115</w:t>
            </w:r>
          </w:p>
        </w:tc>
        <w:tc>
          <w:tcPr>
            <w:tcW w:w="275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45" w:type="dxa"/>
          </w:tcPr>
          <w:p>
            <w:pPr>
              <w:widowControl/>
              <w:spacing w:after="0" w:line="276" w:lineRule="auto"/>
              <w:jc w:val="left"/>
              <w:rPr>
                <w:sz w:val="18"/>
                <w:szCs w:val="18"/>
              </w:rPr>
            </w:pPr>
            <w:r>
              <w:rPr>
                <w:sz w:val="18"/>
                <w:szCs w:val="20"/>
              </w:rPr>
              <w:t xml:space="preserve">CT-EST-140</w:t>
            </w:r>
          </w:p>
        </w:tc>
        <w:tc>
          <w:tcPr>
            <w:tcW w:w="2758" w:type="dxa"/>
          </w:tcPr>
          <w:p>
            <w:pPr>
              <w:widowControl/>
              <w:spacing w:after="0" w:line="276" w:lineRule="auto"/>
              <w:jc w:val="left"/>
              <w:rPr>
                <w:sz w:val="18"/>
                <w:szCs w:val="18"/>
              </w:rPr>
            </w:pPr>
            <w:r>
              <w:rPr>
                <w:sz w:val="18"/>
                <w:szCs w:val="20"/>
              </w:rPr>
              <w:t xml:space="preserve">Inventário: mesma pessoa conta, justifica e apura</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45" w:type="dxa"/>
          </w:tcPr>
          <w:p>
            <w:pPr>
              <w:widowControl/>
              <w:spacing w:after="0" w:line="276" w:lineRule="auto"/>
              <w:jc w:val="left"/>
              <w:rPr>
                <w:sz w:val="18"/>
                <w:szCs w:val="18"/>
              </w:rPr>
            </w:pPr>
            <w:r>
              <w:rPr>
                <w:sz w:val="18"/>
                <w:szCs w:val="20"/>
              </w:rPr>
              <w:t xml:space="preserve">CT-EST-080</w:t>
            </w:r>
          </w:p>
        </w:tc>
        <w:tc>
          <w:tcPr>
            <w:tcW w:w="2758" w:type="dxa"/>
          </w:tcPr>
          <w:p>
            <w:pPr>
              <w:widowControl/>
              <w:spacing w:after="0" w:line="276" w:lineRule="auto"/>
              <w:jc w:val="left"/>
              <w:rPr>
                <w:sz w:val="18"/>
                <w:szCs w:val="18"/>
              </w:rPr>
            </w:pPr>
            <w:r>
              <w:rPr>
                <w:sz w:val="18"/>
                <w:szCs w:val="20"/>
              </w:rPr>
              <w:t xml:space="preserve">Cancelar um atendimento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45" w:type="dxa"/>
          </w:tcPr>
          <w:p>
            <w:pPr>
              <w:widowControl/>
              <w:spacing w:after="0" w:line="276" w:lineRule="auto"/>
              <w:jc w:val="left"/>
              <w:rPr>
                <w:sz w:val="18"/>
                <w:szCs w:val="18"/>
              </w:rPr>
            </w:pPr>
            <w:r>
              <w:rPr>
                <w:sz w:val="18"/>
                <w:szCs w:val="20"/>
              </w:rPr>
              <w:t xml:space="preserve">CT-EST-021</w:t>
            </w:r>
          </w:p>
        </w:tc>
        <w:tc>
          <w:tcPr>
            <w:tcW w:w="2758" w:type="dxa"/>
          </w:tcPr>
          <w:p>
            <w:pPr>
              <w:widowControl/>
              <w:spacing w:after="0" w:line="276" w:lineRule="auto"/>
              <w:jc w:val="left"/>
              <w:rPr>
                <w:sz w:val="18"/>
                <w:szCs w:val="18"/>
              </w:rPr>
            </w:pPr>
            <w:r>
              <w:rPr>
                <w:sz w:val="18"/>
                <w:szCs w:val="20"/>
              </w:rPr>
              <w:t xml:space="preserve">Incluir um banco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45" w:type="dxa"/>
          </w:tcPr>
          <w:p>
            <w:pPr>
              <w:widowControl/>
              <w:spacing w:after="0" w:line="276" w:lineRule="auto"/>
              <w:jc w:val="left"/>
              <w:rPr>
                <w:sz w:val="18"/>
                <w:szCs w:val="18"/>
              </w:rPr>
            </w:pPr>
            <w:r>
              <w:rPr>
                <w:sz w:val="18"/>
                <w:szCs w:val="20"/>
              </w:rPr>
              <w:t xml:space="preserve">CT-EST-152</w:t>
            </w:r>
          </w:p>
        </w:tc>
        <w:tc>
          <w:tcPr>
            <w:tcW w:w="2758" w:type="dxa"/>
          </w:tcPr>
          <w:p>
            <w:pPr>
              <w:widowControl/>
              <w:spacing w:after="0" w:line="276" w:lineRule="auto"/>
              <w:jc w:val="left"/>
              <w:rPr>
                <w:sz w:val="18"/>
                <w:szCs w:val="18"/>
              </w:rPr>
            </w:pPr>
            <w:r>
              <w:rPr>
                <w:sz w:val="18"/>
                <w:szCs w:val="20"/>
              </w:rPr>
              <w:t xml:space="preserve">Análise do Planejamento de Kits</w:t>
            </w:r>
          </w:p>
        </w:tc>
        <w:tc>
          <w:tcPr>
            <w:tcW w:w="1408" w:type="dxa"/>
          </w:tcPr>
          <w:p>
            <w:pPr>
              <w:widowControl/>
              <w:spacing w:after="0" w:line="276" w:lineRule="auto"/>
              <w:jc w:val="left"/>
              <w:rPr>
                <w:sz w:val="18"/>
                <w:szCs w:val="18"/>
              </w:rPr>
            </w:pPr>
            <w:r>
              <w:rPr>
                <w:sz w:val="18"/>
                <w:b/>
                <w:bCs/>
                <w:szCs w:val="20"/>
              </w:rPr>
              <w:t xml:space="preserve">Falhou</w:t>
            </w:r>
            <w:r>
              <w:rPr>
                <w:sz w:val="18"/>
                <w:szCs w:val="20"/>
              </w:rPr>
              <w:t xml:space="preserve"> (nesta rodada)</w:t>
            </w:r>
          </w:p>
        </w:tc>
        <w:tc>
          <w:tcPr>
            <w:tcW w:w="3820" w:type="dxa"/>
          </w:tcPr>
          <w:p>
            <w:pPr>
              <w:widowControl/>
              <w:spacing w:after="0" w:line="276" w:lineRule="auto"/>
              <w:jc w:val="left"/>
              <w:rPr>
                <w:sz w:val="18"/>
                <w:szCs w:val="18"/>
              </w:rPr>
            </w:pPr>
            <w:r>
              <w:rPr>
                <w:sz w:val="18"/>
                <w:szCs w:val="20"/>
              </w:rPr>
              <w:t xml:space="preserve">Disse "Analise gerada!" e a leitura parou aí (DV-EST-054). </w:t>
            </w:r>
            <w:r>
              <w:rPr>
                <w:sz w:val="18"/>
                <w:b/>
                <w:bCs/>
                <w:szCs w:val="20"/>
              </w:rPr>
              <w:t xml:space="preserve">Descartado em 26/10/2026:</w:t>
            </w:r>
            <w:r>
              <w:rPr>
                <w:sz w:val="18"/>
                <w:szCs w:val="20"/>
              </w:rPr>
              <w:t xml:space="preserve"> na rodada 12B o caso passou (é preciso clicar OK e depois SALVAR ANÁLISE)</w:t>
            </w:r>
          </w:p>
        </w:tc>
      </w:tr>
      <w:tr>
        <w:trPr>
          <w:cantSplit/>
        </w:trPr>
        <w:tc>
          <w:tcPr>
            <w:tcW w:w="1645" w:type="dxa"/>
          </w:tcPr>
          <w:p>
            <w:pPr>
              <w:widowControl/>
              <w:spacing w:after="0" w:line="276" w:lineRule="auto"/>
              <w:jc w:val="left"/>
              <w:rPr>
                <w:sz w:val="18"/>
                <w:szCs w:val="18"/>
              </w:rPr>
            </w:pPr>
            <w:r>
              <w:rPr>
                <w:sz w:val="18"/>
                <w:szCs w:val="20"/>
              </w:rPr>
              <w:t xml:space="preserve">CT-EST-093</w:t>
            </w:r>
          </w:p>
        </w:tc>
        <w:tc>
          <w:tcPr>
            <w:tcW w:w="2758" w:type="dxa"/>
          </w:tcPr>
          <w:p>
            <w:pPr>
              <w:widowControl/>
              <w:spacing w:after="0" w:line="276" w:lineRule="auto"/>
              <w:jc w:val="left"/>
              <w:rPr>
                <w:sz w:val="18"/>
                <w:szCs w:val="18"/>
              </w:rPr>
            </w:pPr>
            <w:r>
              <w:rPr>
                <w:sz w:val="18"/>
                <w:szCs w:val="20"/>
              </w:rPr>
              <w:t xml:space="preserve">Devolução de Material com lote existente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45" w:type="dxa"/>
          </w:tcPr>
          <w:p>
            <w:pPr>
              <w:widowControl/>
              <w:spacing w:after="0" w:line="276" w:lineRule="auto"/>
              <w:jc w:val="left"/>
              <w:rPr>
                <w:sz w:val="18"/>
                <w:szCs w:val="18"/>
              </w:rPr>
            </w:pPr>
            <w:r>
              <w:rPr>
                <w:sz w:val="18"/>
                <w:szCs w:val="20"/>
              </w:rPr>
              <w:t xml:space="preserve">CT-EST-033</w:t>
            </w:r>
          </w:p>
        </w:tc>
        <w:tc>
          <w:tcPr>
            <w:tcW w:w="2758" w:type="dxa"/>
          </w:tcPr>
          <w:p>
            <w:pPr>
              <w:widowControl/>
              <w:spacing w:after="0" w:line="276" w:lineRule="auto"/>
              <w:jc w:val="left"/>
              <w:rPr>
                <w:sz w:val="18"/>
                <w:szCs w:val="18"/>
              </w:rPr>
            </w:pPr>
            <w:r>
              <w:rPr>
                <w:sz w:val="18"/>
                <w:szCs w:val="20"/>
              </w:rPr>
              <w:t xml:space="preserve">Endereçar (Endereçamento)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45" w:type="dxa"/>
          </w:tcPr>
          <w:p>
            <w:pPr>
              <w:widowControl/>
              <w:spacing w:after="0" w:line="276" w:lineRule="auto"/>
              <w:jc w:val="left"/>
              <w:rPr>
                <w:sz w:val="18"/>
                <w:szCs w:val="18"/>
              </w:rPr>
            </w:pPr>
            <w:r>
              <w:rPr>
                <w:sz w:val="18"/>
                <w:szCs w:val="20"/>
              </w:rPr>
              <w:t xml:space="preserve">CT-EST-013, 019</w:t>
            </w:r>
          </w:p>
        </w:tc>
        <w:tc>
          <w:tcPr>
            <w:tcW w:w="2758" w:type="dxa"/>
          </w:tcPr>
          <w:p>
            <w:pPr>
              <w:widowControl/>
              <w:spacing w:after="0" w:line="276" w:lineRule="auto"/>
              <w:jc w:val="left"/>
              <w:rPr>
                <w:sz w:val="18"/>
                <w:szCs w:val="18"/>
              </w:rPr>
            </w:pPr>
            <w:r>
              <w:rPr>
                <w:sz w:val="18"/>
                <w:szCs w:val="20"/>
              </w:rPr>
              <w:t xml:space="preserve">Código zero em Rua, Coluna, Andar e Condição de Armazenagem</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45" w:type="dxa"/>
          </w:tcPr>
          <w:p>
            <w:pPr>
              <w:widowControl/>
              <w:spacing w:after="0" w:line="276" w:lineRule="auto"/>
              <w:jc w:val="left"/>
              <w:rPr>
                <w:sz w:val="18"/>
                <w:szCs w:val="18"/>
              </w:rPr>
            </w:pPr>
            <w:r>
              <w:rPr>
                <w:sz w:val="18"/>
                <w:szCs w:val="20"/>
              </w:rPr>
              <w:t xml:space="preserve">CT-EST-015, 024, 042, 063</w:t>
            </w:r>
          </w:p>
        </w:tc>
        <w:tc>
          <w:tcPr>
            <w:tcW w:w="275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DV-EST-051, 053, 065 e 062</w:t>
            </w:r>
          </w:p>
        </w:tc>
      </w:tr>
      <w:tr>
        <w:trPr>
          <w:cantSplit/>
        </w:trPr>
        <w:tc>
          <w:tcPr>
            <w:tcW w:w="1645" w:type="dxa"/>
          </w:tcPr>
          <w:p>
            <w:pPr>
              <w:widowControl/>
              <w:spacing w:after="0" w:line="276" w:lineRule="auto"/>
              <w:jc w:val="left"/>
              <w:rPr>
                <w:sz w:val="18"/>
                <w:szCs w:val="18"/>
              </w:rPr>
            </w:pPr>
            <w:r>
              <w:rPr>
                <w:sz w:val="18"/>
                <w:szCs w:val="20"/>
              </w:rPr>
              <w:t xml:space="preserve">CT-EST-137, 138</w:t>
            </w:r>
          </w:p>
        </w:tc>
        <w:tc>
          <w:tcPr>
            <w:tcW w:w="2758" w:type="dxa"/>
          </w:tcPr>
          <w:p>
            <w:pPr>
              <w:widowControl/>
              <w:spacing w:after="0" w:line="276" w:lineRule="auto"/>
              <w:jc w:val="left"/>
              <w:rPr>
                <w:sz w:val="18"/>
                <w:szCs w:val="18"/>
              </w:rPr>
            </w:pPr>
            <w:r>
              <w:rPr>
                <w:sz w:val="18"/>
                <w:szCs w:val="20"/>
              </w:rPr>
              <w:t xml:space="preserve">Apurar o inventário e ver o ajuste no histórico</w:t>
            </w:r>
          </w:p>
        </w:tc>
        <w:tc>
          <w:tcPr>
            <w:tcW w:w="1408"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45" w:type="dxa"/>
          </w:tcPr>
          <w:p>
            <w:pPr>
              <w:widowControl/>
              <w:spacing w:after="0" w:line="276" w:lineRule="auto"/>
              <w:jc w:val="left"/>
              <w:rPr>
                <w:sz w:val="18"/>
                <w:szCs w:val="18"/>
              </w:rPr>
            </w:pPr>
            <w:r>
              <w:rPr>
                <w:sz w:val="18"/>
                <w:szCs w:val="20"/>
              </w:rPr>
              <w:t xml:space="preserve">CT-EST-016</w:t>
            </w:r>
          </w:p>
        </w:tc>
        <w:tc>
          <w:tcPr>
            <w:tcW w:w="2758" w:type="dxa"/>
          </w:tcPr>
          <w:p>
            <w:pPr>
              <w:widowControl/>
              <w:spacing w:after="0" w:line="276" w:lineRule="auto"/>
              <w:jc w:val="left"/>
              <w:rPr>
                <w:sz w:val="18"/>
                <w:szCs w:val="18"/>
              </w:rPr>
            </w:pPr>
            <w:r>
              <w:rPr>
                <w:sz w:val="18"/>
                <w:szCs w:val="20"/>
              </w:rPr>
              <w:t xml:space="preserve">Item controlado</w:t>
            </w:r>
          </w:p>
        </w:tc>
        <w:tc>
          <w:tcPr>
            <w:tcW w:w="1408" w:type="dxa"/>
          </w:tcPr>
          <w:p>
            <w:pPr>
              <w:widowControl/>
              <w:spacing w:after="0" w:line="276" w:lineRule="auto"/>
              <w:jc w:val="left"/>
              <w:rPr>
                <w:sz w:val="18"/>
                <w:szCs w:val="18"/>
              </w:rPr>
            </w:pPr>
            <w:r>
              <w:rPr>
                <w:sz w:val="18"/>
                <w:b/>
                <w:bCs/>
                <w:szCs w:val="20"/>
              </w:rPr>
              <w:t xml:space="preserve">Passou</w:t>
            </w:r>
          </w:p>
        </w:tc>
        <w:tc>
          <w:tcPr>
            <w:tcW w:w="3820"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45" w:type="dxa"/>
          </w:tcPr>
          <w:p>
            <w:pPr>
              <w:widowControl/>
              <w:spacing w:after="0" w:line="276" w:lineRule="auto"/>
              <w:jc w:val="left"/>
              <w:rPr>
                <w:sz w:val="18"/>
                <w:szCs w:val="18"/>
              </w:rPr>
            </w:pPr>
            <w:r>
              <w:rPr>
                <w:sz w:val="18"/>
                <w:szCs w:val="20"/>
              </w:rPr>
              <w:t xml:space="preserve">CT-EST-061</w:t>
            </w:r>
          </w:p>
        </w:tc>
        <w:tc>
          <w:tcPr>
            <w:tcW w:w="2758" w:type="dxa"/>
          </w:tcPr>
          <w:p>
            <w:pPr>
              <w:widowControl/>
              <w:spacing w:after="0" w:line="276" w:lineRule="auto"/>
              <w:jc w:val="left"/>
              <w:rPr>
                <w:sz w:val="18"/>
                <w:szCs w:val="18"/>
              </w:rPr>
            </w:pPr>
            <w:r>
              <w:rPr>
                <w:sz w:val="18"/>
                <w:szCs w:val="20"/>
              </w:rPr>
              <w:t xml:space="preserve">Revalidação de lote</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45" w:type="dxa"/>
          </w:tcPr>
          <w:p>
            <w:pPr>
              <w:widowControl/>
              <w:spacing w:after="0" w:line="276" w:lineRule="auto"/>
              <w:jc w:val="left"/>
              <w:rPr>
                <w:sz w:val="18"/>
                <w:szCs w:val="18"/>
              </w:rPr>
            </w:pPr>
            <w:r>
              <w:rPr>
                <w:sz w:val="18"/>
                <w:szCs w:val="20"/>
              </w:rPr>
              <w:t xml:space="preserve">CT-EST-114</w:t>
            </w:r>
          </w:p>
        </w:tc>
        <w:tc>
          <w:tcPr>
            <w:tcW w:w="2758" w:type="dxa"/>
          </w:tcPr>
          <w:p>
            <w:pPr>
              <w:widowControl/>
              <w:spacing w:after="0" w:line="276" w:lineRule="auto"/>
              <w:jc w:val="left"/>
              <w:rPr>
                <w:sz w:val="18"/>
                <w:szCs w:val="18"/>
              </w:rPr>
            </w:pPr>
            <w:r>
              <w:rPr>
                <w:sz w:val="18"/>
                <w:szCs w:val="20"/>
              </w:rPr>
              <w:t xml:space="preserve">Remessa: lote vencido na lista</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12A (24/10/2026): cadastros e parâmetros</w:t>
      </w:r>
    </w:p>
    <w:p>
      <w:pPr>
        <w:spacing w:after="0" w:line="360" w:lineRule="auto"/>
        <w:rPr>
          <w:szCs w:val="20"/>
        </w:rPr>
      </w:pPr>
      <w:r>
        <w:rPr>
          <w:szCs w:val="20"/>
        </w:rPr>
        <w:t xml:space="preserve">Rodada feita no legado (versão 3.5.1), com o roteiro </w:t>
      </w:r>
      <w:r>
        <w:rPr>
          <w:szCs w:val="20"/>
        </w:rPr>
        <w:t xml:space="preserve">roteiros/cadastros-de-apoio.md</w:t>
      </w:r>
      <w:r>
        <w:rPr>
          <w:szCs w:val="20"/>
        </w:rPr>
        <w:t xml:space="preserve">: as </w:t>
      </w:r>
      <w:r>
        <w:rPr>
          <w:b/>
          <w:bCs/>
          <w:szCs w:val="20"/>
        </w:rPr>
        <w:t xml:space="preserve">28 telas do menu Cadastros</w:t>
      </w:r>
      <w:r>
        <w:rPr>
          <w:szCs w:val="20"/>
        </w:rPr>
        <w:t xml:space="preserve"> (Almoxarifado, Grupo de Usuário - Almoxarifado, Local de Armazenagem, Rua, Coluna, Andar, Grupo, Subgrupo, Unidade, Conversão, Classe, Classificação, Condição de Armazenagem, Nível de Segurança, SJB, Conta Financeira, Conta Corrente, Substância Controlada, NCM, Classificação de Reanálise, Item, Conversão Fornecedor, Natureza da Operação, Tipo de Referência, Centro de Custo, Tipo e Motivo de Movimentação, Parâmetros do Estoque) mais um fechamento com os vínculos entre cadastros e o Item. O registro detalhado, com as capturas e os scripts, está em </w:t>
      </w:r>
      <w:r>
        <w:rPr>
          <w:szCs w:val="20"/>
        </w:rPr>
        <w:t xml:space="preserve">execucao/2026-10-24-rodada-12a/</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w:t>
      </w:r>
      <w:r>
        <w:rPr>
          <w:szCs w:val="20"/>
        </w:rPr>
        <w:t xml:space="preserve">massa-de-dados.md</w:t>
      </w:r>
      <w:r>
        <w:rPr>
          <w:szCs w:val="20"/>
        </w:rPr>
        <w:t xml:space="preserve">).</w:t>
      </w:r>
    </w:p>
    <w:tbl>
      <w:tblPr>
        <w:tblStyle w:val="Tabelacomgrade"/>
        <w:tblW w:w="9631" w:type="dxa"/>
        <w:tblLayout w:type="fixed"/>
        <w:tblLook w:val="04A0" w:firstRow="1" w:lastRow="0" w:firstColumn="1" w:lastColumn="0" w:noHBand="0" w:noVBand="1"/>
      </w:tblPr>
      <w:tblGrid>
        <w:gridCol w:w="8084"/>
        <w:gridCol w:w="1547"/>
      </w:tblGrid>
      <w:tr>
        <w:trPr>
          <w:tblHeader/>
          <w:cantSplit/>
        </w:trPr>
        <w:tc>
          <w:tcPr>
            <w:tcW w:w="8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(318 passos)</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r>
      <w:tr>
        <w:trPr>
          <w:cantSplit/>
        </w:trPr>
        <w:tc>
          <w:tcPr>
            <w:tcW w:w="8084" w:type="dxa"/>
          </w:tcPr>
          <w:p>
            <w:pPr>
              <w:widowControl/>
              <w:spacing w:after="0" w:line="276" w:lineRule="auto"/>
              <w:jc w:val="left"/>
              <w:rPr>
                <w:sz w:val="18"/>
                <w:szCs w:val="18"/>
              </w:rPr>
            </w:pPr>
            <w:r>
              <w:rPr>
                <w:sz w:val="18"/>
                <w:szCs w:val="20"/>
              </w:rPr>
              <w:t xml:space="preserve">Passaram</w:t>
            </w:r>
          </w:p>
        </w:tc>
        <w:tc>
          <w:tcPr>
            <w:tcW w:w="1547" w:type="dxa"/>
          </w:tcPr>
          <w:p>
            <w:pPr>
              <w:widowControl/>
              <w:spacing w:after="0" w:line="276" w:lineRule="auto"/>
              <w:jc w:val="left"/>
              <w:rPr>
                <w:sz w:val="18"/>
                <w:szCs w:val="18"/>
              </w:rPr>
            </w:pPr>
            <w:r>
              <w:rPr>
                <w:sz w:val="18"/>
                <w:szCs w:val="20"/>
              </w:rPr>
              <w:t xml:space="preserve">118</w:t>
            </w:r>
          </w:p>
        </w:tc>
      </w:tr>
      <w:tr>
        <w:trPr>
          <w:cantSplit/>
        </w:trPr>
        <w:tc>
          <w:tcPr>
            <w:tcW w:w="8084" w:type="dxa"/>
          </w:tcPr>
          <w:p>
            <w:pPr>
              <w:widowControl/>
              <w:spacing w:after="0" w:line="276" w:lineRule="auto"/>
              <w:jc w:val="left"/>
              <w:rPr>
                <w:sz w:val="18"/>
                <w:szCs w:val="18"/>
              </w:rPr>
            </w:pPr>
            <w:r>
              <w:rPr>
                <w:sz w:val="18"/>
                <w:szCs w:val="20"/>
              </w:rPr>
              <w:t xml:space="preserve">Passaram com ressalva</w:t>
            </w:r>
          </w:p>
        </w:tc>
        <w:tc>
          <w:tcPr>
            <w:tcW w:w="1547" w:type="dxa"/>
          </w:tcPr>
          <w:p>
            <w:pPr>
              <w:widowControl/>
              <w:spacing w:after="0" w:line="276" w:lineRule="auto"/>
              <w:jc w:val="left"/>
              <w:rPr>
                <w:sz w:val="18"/>
                <w:szCs w:val="18"/>
              </w:rPr>
            </w:pPr>
            <w:r>
              <w:rPr>
                <w:sz w:val="18"/>
                <w:szCs w:val="20"/>
              </w:rPr>
              <w:t xml:space="preserve">76</w:t>
            </w:r>
          </w:p>
        </w:tc>
      </w:tr>
      <w:tr>
        <w:trPr>
          <w:cantSplit/>
        </w:trPr>
        <w:tc>
          <w:tcPr>
            <w:tcW w:w="8084" w:type="dxa"/>
          </w:tcPr>
          <w:p>
            <w:pPr>
              <w:widowControl/>
              <w:spacing w:after="0" w:line="276" w:lineRule="auto"/>
              <w:jc w:val="left"/>
              <w:rPr>
                <w:sz w:val="18"/>
                <w:szCs w:val="18"/>
              </w:rPr>
            </w:pPr>
            <w:r>
              <w:rPr>
                <w:sz w:val="18"/>
                <w:szCs w:val="20"/>
              </w:rPr>
              <w:t xml:space="preserve">Falharam (28 delas, o passo de acesso: DV-EST-008)</w:t>
            </w:r>
          </w:p>
        </w:tc>
        <w:tc>
          <w:tcPr>
            <w:tcW w:w="1547" w:type="dxa"/>
          </w:tcPr>
          <w:p>
            <w:pPr>
              <w:widowControl/>
              <w:spacing w:after="0" w:line="276" w:lineRule="auto"/>
              <w:jc w:val="left"/>
              <w:rPr>
                <w:sz w:val="18"/>
                <w:szCs w:val="18"/>
              </w:rPr>
            </w:pPr>
            <w:r>
              <w:rPr>
                <w:sz w:val="18"/>
                <w:szCs w:val="20"/>
              </w:rPr>
              <w:t xml:space="preserve">96</w:t>
            </w:r>
          </w:p>
        </w:tc>
      </w:tr>
      <w:tr>
        <w:trPr>
          <w:cantSplit/>
        </w:trPr>
        <w:tc>
          <w:tcPr>
            <w:tcW w:w="8084" w:type="dxa"/>
          </w:tcPr>
          <w:p>
            <w:pPr>
              <w:widowControl/>
              <w:spacing w:after="0" w:line="276" w:lineRule="auto"/>
              <w:jc w:val="left"/>
              <w:rPr>
                <w:sz w:val="18"/>
                <w:szCs w:val="18"/>
              </w:rPr>
            </w:pPr>
            <w:r>
              <w:rPr>
                <w:sz w:val="18"/>
                <w:szCs w:val="20"/>
              </w:rPr>
              <w:t xml:space="preserve">Bloqueados</w:t>
            </w:r>
          </w:p>
        </w:tc>
        <w:tc>
          <w:tcPr>
            <w:tcW w:w="1547" w:type="dxa"/>
          </w:tcPr>
          <w:p>
            <w:pPr>
              <w:widowControl/>
              <w:spacing w:after="0" w:line="276" w:lineRule="auto"/>
              <w:jc w:val="left"/>
              <w:rPr>
                <w:sz w:val="18"/>
                <w:szCs w:val="18"/>
              </w:rPr>
            </w:pPr>
            <w:r>
              <w:rPr>
                <w:sz w:val="18"/>
                <w:szCs w:val="20"/>
              </w:rPr>
              <w:t xml:space="preserve">25</w:t>
            </w:r>
          </w:p>
        </w:tc>
      </w:tr>
      <w:tr>
        <w:trPr>
          <w:cantSplit/>
        </w:trPr>
        <w:tc>
          <w:tcPr>
            <w:tcW w:w="8084" w:type="dxa"/>
          </w:tcPr>
          <w:p>
            <w:pPr>
              <w:widowControl/>
              <w:spacing w:after="0" w:line="276" w:lineRule="auto"/>
              <w:jc w:val="left"/>
              <w:rPr>
                <w:sz w:val="18"/>
                <w:szCs w:val="18"/>
              </w:rPr>
            </w:pPr>
            <w:r>
              <w:rPr>
                <w:sz w:val="18"/>
                <w:szCs w:val="20"/>
              </w:rPr>
              <w:t xml:space="preserve">Não repetidos (já feitos em CT-EST-170, 004 e 005 e no DV-EST-010)</w:t>
            </w:r>
          </w:p>
        </w:tc>
        <w:tc>
          <w:tcPr>
            <w:tcW w:w="1547" w:type="dxa"/>
          </w:tcPr>
          <w:p>
            <w:pPr>
              <w:widowControl/>
              <w:spacing w:after="0" w:line="276" w:lineRule="auto"/>
              <w:jc w:val="left"/>
              <w:rPr>
                <w:sz w:val="18"/>
                <w:szCs w:val="18"/>
              </w:rPr>
            </w:pPr>
            <w:r>
              <w:rPr>
                <w:sz w:val="18"/>
                <w:szCs w:val="20"/>
              </w:rPr>
              <w:t xml:space="preserve">3</w:t>
            </w:r>
          </w:p>
        </w:tc>
      </w:tr>
    </w:tbl>
    <w:p>
      <w:pPr>
        <w:spacing w:after="0" w:line="360" w:lineRule="auto"/>
      </w:pPr>
    </w:p>
    <w:p>
      <w:pPr>
        <w:spacing w:after="0" w:line="360" w:lineRule="auto"/>
        <w:rPr>
          <w:szCs w:val="20"/>
        </w:rPr>
      </w:pPr>
      <w:r>
        <w:rPr>
          <w:b/>
          <w:bCs/>
          <w:szCs w:val="20"/>
        </w:rPr>
        <w:t xml:space="preserve">Defeitos novos: DV-EST-078 a 118 (41):</w:t>
      </w:r>
      <w:r>
        <w:rPr>
          <w:szCs w:val="20"/>
        </w:rPr>
        <w:t xml:space="preserve"> 20 de gravidade alta, 18 média e 3 baixa; 27 funcionais, 11 de norma e 3 de acesso. Das 28 telas, 25 ficaram como </w:t>
      </w:r>
      <w:r>
        <w:rPr>
          <w:b/>
          <w:bCs/>
          <w:szCs w:val="20"/>
        </w:rPr>
        <w:t xml:space="preserve">falha grave</w:t>
      </w:r>
      <w:r>
        <w:rPr>
          <w:szCs w:val="20"/>
        </w:rPr>
        <w:t xml:space="preserve"> e 3 (NCM, Conta Financeira e Tipo de Referência) como "funciona com falhas"; a situação final de cada tela está no inventário de telas.</w:t>
      </w:r>
    </w:p>
    <w:p>
      <w:pPr>
        <w:spacing w:after="0" w:line="360" w:lineRule="auto"/>
        <w:rPr>
          <w:szCs w:val="20"/>
        </w:rPr>
      </w:pPr>
      <w:r>
        <w:rPr>
          <w:szCs w:val="20"/>
        </w:rPr>
        <w:t xml:space="preserve">Os 41 defeitos desta rodada estão na tabela completa do Dossiê de Homologação (seção Desvios). Os 20 de gravidade </w:t>
      </w:r>
      <w:r>
        <w:rPr>
          <w:b/>
          <w:bCs/>
          <w:szCs w:val="20"/>
        </w:rPr>
        <w:t xml:space="preserve">Alta</w:t>
      </w:r>
      <w:r>
        <w:rPr>
          <w:szCs w:val="20"/>
        </w:rPr>
        <w:t xml:space="preserve">: DV-EST-079, DV-EST-081, DV-EST-082, DV-EST-085, DV-EST-087, DV-EST-090, DV-EST-094, DV-EST-096, DV-EST-097, DV-EST-098, DV-EST-101, DV-EST-102, DV-EST-104, DV-EST-105, DV-EST-108, DV-EST-110, DV-EST-112, DV-EST-113, DV-EST-115, DV-EST-116. Resumo e lista dos de gravidade Alta: seção "Desvios das rodadas 12A, 12B e 12C", no fim do capítulo "Desvios encontrados".</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código acertou</w:t>
      </w:r>
      <w:r>
        <w:rPr>
          <w:szCs w:val="20"/>
        </w:rPr>
        <w:t xml:space="preserve"> em vários pontos, e a tela confirmou: a marca "Controle Portaria 344" do Item novo é gravada com o valor de "Controle de destruição" (DV-EST-094); Altura e Largura são gravadas trocadas (095); a Natureza da Operação grava "Incide IPI" com o valor de "Venda" (097); o Log do Tipo de Movimentação lê o sentido ao contrário (102); a exclusão de almoxarifado e de SJB não confere o uso por item (113); a Conversão de Unidade aceita fator 0 (105).</w:t>
      </w:r>
    </w:p>
    <w:p>
      <w:pPr>
        <w:numPr>
          <w:ilvl w:val="0"/>
          <w:numId w:val="2"/>
        </w:numPr>
        <w:spacing w:after="0" w:line="360" w:lineRule="auto"/>
        <w:rPr>
          <w:szCs w:val="20"/>
        </w:rPr>
      </w:pPr>
      <w:r>
        <w:rPr>
          <w:szCs w:val="20"/>
        </w:rPr>
        <w:t xml:space="preserve">A tela fez </w:t>
      </w:r>
      <w:r>
        <w:rPr>
          <w:b/>
          <w:bCs/>
          <w:szCs w:val="20"/>
        </w:rPr>
        <w:t xml:space="preserve">diferente do previsto</w:t>
      </w:r>
      <w:r>
        <w:rPr>
          <w:szCs w:val="20"/>
        </w:rPr>
        <w:t xml:space="preserve">: nenhuma das duas pesquisas acha o Subgrupo 9812 (DV-EST-091); clicar em Refrigerado e em Controle de Quarentena </w:t>
      </w:r>
      <w:r>
        <w:rPr>
          <w:b/>
          <w:bCs/>
          <w:szCs w:val="20"/>
        </w:rPr>
        <w:t xml:space="preserve">não</w:t>
      </w:r>
      <w:r>
        <w:rPr>
          <w:szCs w:val="20"/>
        </w:rPr>
        <w:t xml:space="preserve"> apagou os números digitados do Item (o DV-EST-006 não se repetiu); o Grau de Pureza existe no cadastro do Item (o que falta é o campo de reanálise, DV-EST-043); o custo médio é calculado certo ((7 x 1 + 2 x 10) / 9 = 3,00); o Item tem o campo "NEB", mas ele fica vazio, e a NMM imprime "T1000" (DV-EST-114); a máscara do fator da Conversão, digitada tecla a tecla, grava mil vezes menos (digitar 1000 grava 1).</w:t>
      </w:r>
    </w:p>
    <w:p>
      <w:pPr>
        <w:spacing w:after="0" w:line="360" w:lineRule="auto"/>
        <w:rPr>
          <w:szCs w:val="20"/>
        </w:rPr>
      </w:pPr>
      <w:r>
        <w:rPr>
          <w:b/>
          <w:bCs/>
          <w:szCs w:val="20"/>
        </w:rPr>
        <w:t xml:space="preserve">O que ficou sem fazer</w:t>
      </w:r>
      <w:r>
        <w:rPr>
          <w:szCs w:val="20"/>
        </w:rPr>
        <w:t xml:space="preserve"> (25 passos bloqueados): os que dependem de um </w:t>
      </w:r>
      <w:r>
        <w:rPr>
          <w:b/>
          <w:bCs/>
          <w:szCs w:val="20"/>
        </w:rPr>
        <w:t xml:space="preserve">recebimento com nota fiscal em andamento</w:t>
      </w:r>
      <w:r>
        <w:rPr>
          <w:szCs w:val="20"/>
        </w:rPr>
        <w:t xml:space="preserve"> (usar uma conversão, um NCM, um CFOP ou um tipo de referência numa nota e depois tentar inativar ou excluir; 10.7 a 10.9, 19.8, 23.8, 24.4, 24.5, 24.7, 28.2); os que dependem de </w:t>
      </w:r>
      <w:r>
        <w:rPr>
          <w:b/>
          <w:bCs/>
          <w:szCs w:val="20"/>
        </w:rPr>
        <w:t xml:space="preserve">XML de nota fiscal de teste</w:t>
      </w:r>
      <w:r>
        <w:rPr>
          <w:szCs w:val="20"/>
        </w:rPr>
        <w:t xml:space="preserve">, que não há (19.9, 22.6, 22.7, 23.9); a pesquisa de item da Solicitação de Material (Consumo), que respondeu "Nenhum item foi encontrado" para qualquer texto (1.11, 25.6, 25.7); a conta do grupo do item que precisa de lote e de análise do CQ (7.4, 7.6); a pesagem pelo percentual do subgrupo, travada pela Central de Pesagem (8.12, DV-EST-067); a NMM sem a Classe do Item (o vínculo se perdeu, DV-EST-112) e sem rótulo da conta corrente (11.11, 17.11); a classificação de reanálise sem campo no Item (20.8, DV-EST-043); o fornecedor reprovado, que não existe no ambiente (22.8); a marca de "obriga análise" do tipo de movimentação, que só o DBA altera (26.7); e o efeito do atendimento automático de amostras e dos lacres dos Parâmetros (28.9), pois a Central de Pesagem não abre o volume e não há análise do CQ com amostra (a gravação do parâmetro foi testada e funcionou).</w:t>
      </w:r>
    </w:p>
    <w:p>
      <w:pPr>
        <w:spacing w:after="0" w:line="360" w:lineRule="auto"/>
        <w:rPr>
          <w:szCs w:val="20"/>
        </w:rPr>
      </w:pPr>
      <w:r>
        <w:rPr>
          <w:szCs w:val="20"/>
        </w:rPr>
        <w:t xml:space="preserve">Detalhes e capturas: </w:t>
      </w:r>
      <w:r>
        <w:rPr>
          <w:szCs w:val="20"/>
        </w:rPr>
        <w:t xml:space="preserve">execucao/2026-10-24-rodada-12a/resultado.md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12B (24/10/2026): kits, regulatório, relatórios, inventário e gestão analítica</w:t>
      </w:r>
    </w:p>
    <w:p>
      <w:pPr>
        <w:spacing w:after="0" w:line="360" w:lineRule="auto"/>
        <w:rPr>
          <w:szCs w:val="20"/>
        </w:rPr>
      </w:pPr>
      <w:r>
        <w:rPr>
          <w:szCs w:val="20"/>
        </w:rPr>
        <w:t xml:space="preserve">Rodada feita no legado (versão 3.5.1), pelos roteiros de execução do módulo, sobre as telas dos menus </w:t>
      </w:r>
      <w:r>
        <w:rPr>
          <w:b/>
          <w:bCs/>
          <w:szCs w:val="20"/>
        </w:rPr>
        <w:t xml:space="preserve">Kits (6)</w:t>
      </w:r>
      <w:r>
        <w:rPr>
          <w:szCs w:val="20"/>
        </w:rPr>
        <w:t xml:space="preserve">, </w:t>
      </w:r>
      <w:r>
        <w:rPr>
          <w:b/>
          <w:bCs/>
          <w:szCs w:val="20"/>
        </w:rPr>
        <w:t xml:space="preserve">Regulatório (3)</w:t>
      </w:r>
      <w:r>
        <w:rPr>
          <w:szCs w:val="20"/>
        </w:rPr>
        <w:t xml:space="preserve">, </w:t>
      </w:r>
      <w:r>
        <w:rPr>
          <w:b/>
          <w:bCs/>
          <w:szCs w:val="20"/>
        </w:rPr>
        <w:t xml:space="preserve">Relatórios (25 no inventário; 22 itens no menu)</w:t>
      </w:r>
      <w:r>
        <w:rPr>
          <w:szCs w:val="20"/>
        </w:rPr>
        <w:t xml:space="preserve">, </w:t>
      </w:r>
      <w:r>
        <w:rPr>
          <w:b/>
          <w:bCs/>
          <w:szCs w:val="20"/>
        </w:rPr>
        <w:t xml:space="preserve">Inventário (4)</w:t>
      </w:r>
      <w:r>
        <w:rPr>
          <w:szCs w:val="20"/>
        </w:rPr>
        <w:t xml:space="preserve"> e </w:t>
      </w:r>
      <w:r>
        <w:rPr>
          <w:b/>
          <w:bCs/>
          <w:szCs w:val="20"/>
        </w:rPr>
        <w:t xml:space="preserve">Gestão Analítica (3)</w:t>
      </w:r>
      <w:r>
        <w:rPr>
          <w:szCs w:val="20"/>
        </w:rPr>
        <w:t xml:space="preserve">. Os passos que pedem </w:t>
      </w:r>
      <w:r>
        <w:rPr>
          <w:b/>
          <w:bCs/>
          <w:szCs w:val="20"/>
        </w:rPr>
        <w:t xml:space="preserve">outra pessoa</w:t>
      </w:r>
      <w:r>
        <w:rPr>
          <w:szCs w:val="20"/>
        </w:rPr>
        <w:t xml:space="preserve"> ou o </w:t>
      </w:r>
      <w:r>
        <w:rPr>
          <w:b/>
          <w:bCs/>
          <w:szCs w:val="20"/>
        </w:rPr>
        <w:t xml:space="preserve">usuário sem acesso</w:t>
      </w:r>
      <w:r>
        <w:rPr>
          <w:szCs w:val="20"/>
        </w:rPr>
        <w:t xml:space="preserve"> não foram feitos, porque os logins da rodada 10 não estavam disponíveis ao robô. Registro: </w:t>
      </w:r>
      <w:r>
        <w:rPr>
          <w:szCs w:val="20"/>
        </w:rPr>
        <w:t xml:space="preserve">execucao/2026-10-24-rodada-12b/</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12B (66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12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16</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32</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6</w:t>
            </w:r>
          </w:p>
        </w:tc>
      </w:tr>
    </w:tbl>
    <w:p>
      <w:pPr>
        <w:spacing w:after="0" w:line="360" w:lineRule="auto"/>
      </w:pPr>
    </w:p>
    <w:p>
      <w:pPr>
        <w:spacing w:after="0" w:line="360" w:lineRule="auto"/>
        <w:rPr>
          <w:szCs w:val="20"/>
        </w:rPr>
      </w:pPr>
      <w:r>
        <w:rPr>
          <w:b/>
          <w:bCs/>
          <w:szCs w:val="20"/>
        </w:rPr>
        <w:t xml:space="preserve">Defeitos novos: DV-EST-120 a 140 (21):</w:t>
      </w:r>
      <w:r>
        <w:rPr>
          <w:szCs w:val="20"/>
        </w:rPr>
        <w:t xml:space="preserve"> 9 de gravidade alta, 10 média e 2 baixa; 14 funcionais, 6 de norma e 1 de acesso. </w:t>
      </w:r>
      <w:r>
        <w:rPr>
          <w:b/>
          <w:bCs/>
          <w:szCs w:val="20"/>
        </w:rPr>
        <w:t xml:space="preserve">Reconfirmados sem número novo:</w:t>
      </w:r>
      <w:r>
        <w:rPr>
          <w:szCs w:val="20"/>
        </w:rPr>
        <w:t xml:space="preserve"> DV-EST-040, 047, 049, 057, 062, 068, 071, 077, 034 e 060.</w:t>
      </w:r>
    </w:p>
    <w:p>
      <w:pPr>
        <w:spacing w:after="0" w:line="360" w:lineRule="auto"/>
        <w:rPr>
          <w:szCs w:val="20"/>
        </w:rPr>
      </w:pPr>
      <w:r>
        <w:rPr>
          <w:szCs w:val="20"/>
        </w:rPr>
        <w:t xml:space="preserve">Os 21 defeitos desta rodada estão na tabela completa do Dossiê de Homologação (seção Desvios). Os 9 de gravidade </w:t>
      </w:r>
      <w:r>
        <w:rPr>
          <w:b/>
          <w:bCs/>
          <w:szCs w:val="20"/>
        </w:rPr>
        <w:t xml:space="preserve">Alta</w:t>
      </w:r>
      <w:r>
        <w:rPr>
          <w:szCs w:val="20"/>
        </w:rPr>
        <w:t xml:space="preserve">: DV-EST-120, DV-EST-128, DV-EST-129, DV-EST-130, DV-EST-131, DV-EST-132, DV-EST-133, DV-EST-134, DV-EST-136. Resumo e lista dos de gravidade Alta: seção "Desvios das rodadas 12A, 12B e 12C", no fim do capítulo "Desvios encontrados".</w:t>
      </w:r>
    </w:p>
    <w:p>
      <w:pPr>
        <w:spacing w:after="0" w:line="360" w:lineRule="auto"/>
        <w:rPr>
          <w:szCs w:val="20"/>
        </w:rPr>
      </w:pPr>
      <w:r>
        <w:rPr>
          <w:b/>
          <w:bCs/>
          <w:szCs w:val="20"/>
        </w:rPr>
        <w:t xml:space="preserve">O que não se confirmou ou mudou de leitura:</w:t>
      </w:r>
    </w:p>
    <w:p>
      <w:pPr>
        <w:numPr>
          <w:ilvl w:val="0"/>
          <w:numId w:val="2"/>
        </w:numPr>
        <w:spacing w:after="0" w:line="360" w:lineRule="auto"/>
        <w:rPr>
          <w:szCs w:val="20"/>
        </w:rPr>
      </w:pPr>
      <w:r>
        <w:rPr>
          <w:b/>
          <w:bCs/>
          <w:szCs w:val="20"/>
        </w:rPr>
        <w:t xml:space="preserve">DV-EST-054 não se confirmou.</w:t>
      </w:r>
      <w:r>
        <w:rPr>
          <w:szCs w:val="20"/>
        </w:rPr>
        <w:t xml:space="preserve"> A Análise do Planejamento de Kits gera e mostra o resultado (depois de "Analise gerada!" é preciso clicar em OK) e entra na lista depois de SALVAR ANÁLISE. Era leitura incompleta da rodada 8; o que sobra é o DV-EST-123 (apagar e cancelar sem rastro, código consumido a cada geração). O responsável descartou o 054 em 26/10/2026 (CT-EST-152, capturas </w:t>
      </w:r>
      <w:r>
        <w:rPr>
          <w:szCs w:val="20"/>
        </w:rPr>
        <w:t xml:space="preserve">CT-EST-152-passo-4.2b</w:t>
      </w:r>
      <w:r>
        <w:rPr>
          <w:szCs w:val="20"/>
        </w:rPr>
        <w:t xml:space="preserve"> e </w:t>
      </w:r>
      <w:r>
        <w:rPr>
          <w:szCs w:val="20"/>
        </w:rPr>
        <w:t xml:space="preserve">4.2c</w:t>
      </w:r>
      <w:r>
        <w:rPr>
          <w:szCs w:val="20"/>
        </w:rPr>
        <w:t xml:space="preserve"> da rodada 12B).</w:t>
      </w:r>
    </w:p>
    <w:p>
      <w:pPr>
        <w:numPr>
          <w:ilvl w:val="0"/>
          <w:numId w:val="2"/>
        </w:numPr>
        <w:spacing w:after="0" w:line="360" w:lineRule="auto"/>
        <w:rPr>
          <w:szCs w:val="20"/>
        </w:rPr>
      </w:pPr>
      <w:r>
        <w:rPr>
          <w:szCs w:val="20"/>
        </w:rPr>
        <w:t xml:space="preserve">O botão </w:t>
      </w:r>
      <w:r>
        <w:rPr>
          <w:b/>
          <w:bCs/>
          <w:szCs w:val="20"/>
        </w:rPr>
        <w:t xml:space="preserve">ALTERAR ÚLTIMA CONTAGEM não existe</w:t>
      </w:r>
      <w:r>
        <w:rPr>
          <w:szCs w:val="20"/>
        </w:rPr>
        <w:t xml:space="preserve"> na tela de Justificativa do Inventário (o roteiro e o código falavam dele); a reabertura da contagem está na Apuração (VOLTAR CONTAGEM), e o defeito real é o DV-EST-136.</w:t>
      </w:r>
    </w:p>
    <w:p>
      <w:pPr>
        <w:numPr>
          <w:ilvl w:val="0"/>
          <w:numId w:val="2"/>
        </w:numPr>
        <w:spacing w:after="0" w:line="360" w:lineRule="auto"/>
        <w:rPr>
          <w:szCs w:val="20"/>
        </w:rPr>
      </w:pPr>
      <w:r>
        <w:rPr>
          <w:szCs w:val="20"/>
        </w:rPr>
        <w:t xml:space="preserve">O menu </w:t>
      </w:r>
      <w:r>
        <w:rPr>
          <w:b/>
          <w:bCs/>
          <w:szCs w:val="20"/>
        </w:rPr>
        <w:t xml:space="preserve">Relatórios tem 22 itens</w:t>
      </w:r>
      <w:r>
        <w:rPr>
          <w:szCs w:val="20"/>
        </w:rPr>
        <w:t xml:space="preserve">, e não 25: o Demonstrativo de Movimentação de Material, a Entrada de Material e a Saída de Material não têm item no menu, e o RC07 abre uma só tela, a do Demonstrativo Financeiro.</w:t>
      </w:r>
    </w:p>
    <w:p>
      <w:pPr>
        <w:numPr>
          <w:ilvl w:val="0"/>
          <w:numId w:val="2"/>
        </w:numPr>
        <w:spacing w:after="0" w:line="360" w:lineRule="auto"/>
        <w:rPr>
          <w:szCs w:val="20"/>
        </w:rPr>
      </w:pPr>
      <w:r>
        <w:rPr>
          <w:szCs w:val="20"/>
        </w:rPr>
        <w:t xml:space="preserve">A </w:t>
      </w:r>
      <w:r>
        <w:rPr>
          <w:b/>
          <w:bCs/>
          <w:szCs w:val="20"/>
        </w:rPr>
        <w:t xml:space="preserve">Listagem de Lotes (Kits)</w:t>
      </w:r>
      <w:r>
        <w:rPr>
          <w:szCs w:val="20"/>
        </w:rPr>
        <w:t xml:space="preserve"> e a </w:t>
      </w:r>
      <w:r>
        <w:rPr>
          <w:b/>
          <w:bCs/>
          <w:szCs w:val="20"/>
        </w:rPr>
        <w:t xml:space="preserve">Reposição de Itens a Vencer</w:t>
      </w:r>
      <w:r>
        <w:rPr>
          <w:szCs w:val="20"/>
        </w:rPr>
        <w:t xml:space="preserve">, bloqueadas na rodada 8, trazem dados com a remessa 004 e o lote </w:t>
      </w:r>
      <w:r>
        <w:rPr>
          <w:szCs w:val="20"/>
        </w:rPr>
        <w:t xml:space="preserve">TESTEKIT30</w:t>
      </w:r>
      <w:r>
        <w:rPr>
          <w:szCs w:val="20"/>
        </w:rPr>
        <w:t xml:space="preserve">; o código não dizia que a Listagem repete o lote em duas linhas (DV-EST-121).</w:t>
      </w:r>
    </w:p>
    <w:p>
      <w:pPr>
        <w:numPr>
          <w:ilvl w:val="0"/>
          <w:numId w:val="2"/>
        </w:numPr>
        <w:spacing w:after="0" w:line="360" w:lineRule="auto"/>
        <w:rPr>
          <w:szCs w:val="20"/>
        </w:rPr>
      </w:pPr>
      <w:r>
        <w:rPr>
          <w:szCs w:val="20"/>
        </w:rPr>
        <w:t xml:space="preserve">A lista de </w:t>
      </w:r>
      <w:r>
        <w:rPr>
          <w:b/>
          <w:bCs/>
          <w:szCs w:val="20"/>
        </w:rPr>
        <w:t xml:space="preserve">Movimentações do Regulatório</w:t>
      </w:r>
      <w:r>
        <w:rPr>
          <w:szCs w:val="20"/>
        </w:rPr>
        <w:t xml:space="preserve"> vem sempre vazia (DV-EST-124); as rodadas anteriores só tinham olhado o Histórico do Lote.</w:t>
      </w:r>
    </w:p>
    <w:p>
      <w:pPr>
        <w:numPr>
          <w:ilvl w:val="0"/>
          <w:numId w:val="2"/>
        </w:numPr>
        <w:spacing w:after="0" w:line="360" w:lineRule="auto"/>
        <w:rPr>
          <w:szCs w:val="20"/>
        </w:rPr>
      </w:pPr>
      <w:r>
        <w:rPr>
          <w:szCs w:val="20"/>
        </w:rPr>
        <w:t xml:space="preserve">O campo de data dos relatórios (RC07, RC08, RM03, RM14) não aceitou a digitação feita por script; usou-se o calendário do próprio campo. Isso não foi registrado como defeito do sistema, só o erro técnico com data incompleta (DV-EST-140).</w:t>
      </w:r>
    </w:p>
    <w:p>
      <w:pPr>
        <w:spacing w:after="0" w:line="360" w:lineRule="auto"/>
        <w:rPr>
          <w:szCs w:val="20"/>
        </w:rPr>
      </w:pPr>
      <w:r>
        <w:rPr>
          <w:b/>
          <w:bCs/>
          <w:szCs w:val="20"/>
        </w:rPr>
        <w:t xml:space="preserve">O que ficou sem fazer:</w:t>
      </w:r>
      <w:r>
        <w:rPr>
          <w:szCs w:val="20"/>
        </w:rPr>
        <w:t xml:space="preserve"> os passos de duas pessoas (Kits 1.5, 1.7, 2.13, 3.9, 4.13; Inventário 1.14 e 2.8; Regulatório 1.7 e 2.10) e os de "outro grupo" dos Relatórios; o Cadastro de Kits e o Planejamento (2.x e 3.x), a Solicitação e o Controle de Kits e a Análise de Componentes; a Entrada de Material do Regulatório com lote novo; o RM14 e o RM03 com massa de controlado, o RC03 com entrada por nota fiscal, a Agenda de Reanálise - Relatório, a ordenação e a paginação dos relatórios e a conferência visual dos PDF (só se leu o texto); do Inventário, os passos 1.9 a 1.16, 2.10 a 2.14 e 3.8 e o Inventário do Mês contra uma contagem apurada; da Gestão Analítica, os itens 1.3, 1.5, 1.6, 1.8 a 1.11, 1.13 e 1.14, a Curva ABC inteira e o Pedido de Compra (bloqueado pelo DV-EST-077).</w:t>
      </w:r>
    </w:p>
    <w:p>
      <w:pPr>
        <w:spacing w:after="0" w:line="360" w:lineRule="auto"/>
        <w:rPr>
          <w:szCs w:val="20"/>
        </w:rPr>
      </w:pPr>
      <w:r>
        <w:rPr>
          <w:b/>
          <w:bCs/>
          <w:szCs w:val="20"/>
        </w:rPr>
        <w:t xml:space="preserve">Dados alterados e devolvidos:</w:t>
      </w:r>
      <w:r>
        <w:rPr>
          <w:szCs w:val="20"/>
        </w:rPr>
        <w:t xml:space="preserve"> a Validade Mínima do Kit (foi a 99999, vazio, </w:t>
      </w:r>
      <w:r>
        <w:rPr>
          <w:szCs w:val="20"/>
        </w:rPr>
        <w:t xml:space="preserve">abc</w:t>
      </w:r>
      <w:r>
        <w:rPr>
          <w:szCs w:val="20"/>
        </w:rPr>
        <w:t xml:space="preserve">, 60, 100, 150, 200 e 500 e </w:t>
      </w:r>
      <w:r>
        <w:rPr>
          <w:b/>
          <w:bCs/>
          <w:szCs w:val="20"/>
        </w:rPr>
        <w:t xml:space="preserve">voltou a 0</w:t>
      </w:r>
      <w:r>
        <w:rPr>
          <w:szCs w:val="20"/>
        </w:rPr>
        <w:t xml:space="preserve">) e a marca Retenção do item </w:t>
      </w:r>
      <w:r>
        <w:rPr>
          <w:szCs w:val="20"/>
        </w:rPr>
        <w:t xml:space="preserve">20011</w:t>
      </w:r>
      <w:r>
        <w:rPr>
          <w:szCs w:val="20"/>
        </w:rPr>
        <w:t xml:space="preserve"> (desmarcada e marcada de novo). O inventário 3 foi processado (o saldo do </w:t>
      </w:r>
      <w:r>
        <w:rPr>
          <w:szCs w:val="20"/>
        </w:rPr>
        <w:t xml:space="preserve">TESTEPA001</w:t>
      </w:r>
      <w:r>
        <w:rPr>
          <w:szCs w:val="20"/>
        </w:rPr>
        <w:t xml:space="preserve"> no endereço </w:t>
      </w:r>
      <w:r>
        <w:rPr>
          <w:szCs w:val="20"/>
        </w:rPr>
        <w:t xml:space="preserve">L110-R001-C001-A001</w:t>
      </w:r>
      <w:r>
        <w:rPr>
          <w:szCs w:val="20"/>
        </w:rPr>
        <w:t xml:space="preserve"> passou de 72 para 77), e uma unidade da retenção do </w:t>
      </w:r>
      <w:r>
        <w:rPr>
          <w:szCs w:val="20"/>
        </w:rPr>
        <w:t xml:space="preserve">TESTEPA010</w:t>
      </w:r>
      <w:r>
        <w:rPr>
          <w:szCs w:val="20"/>
        </w:rPr>
        <w:t xml:space="preserve"> saiu.</w:t>
      </w:r>
    </w:p>
    <w:p>
      <w:pPr>
        <w:spacing w:after="0" w:line="360" w:lineRule="auto"/>
        <w:rPr>
          <w:szCs w:val="20"/>
        </w:rPr>
      </w:pPr>
      <w:r>
        <w:rPr>
          <w:szCs w:val="20"/>
        </w:rPr>
        <w:t xml:space="preserve">Detalhes e capturas: </w:t>
      </w:r>
      <w:r>
        <w:rPr>
          <w:szCs w:val="20"/>
        </w:rPr>
        <w:t xml:space="preserve">execucao/2026-10-24-rodada-12b/resultado.md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12C (24/10/2026): o caminho do lote, do recebimento à saída</w:t>
      </w:r>
    </w:p>
    <w:p>
      <w:pPr>
        <w:spacing w:after="0" w:line="360" w:lineRule="auto"/>
        <w:rPr>
          <w:szCs w:val="20"/>
        </w:rPr>
      </w:pPr>
      <w:r>
        <w:rPr>
          <w:szCs w:val="20"/>
        </w:rPr>
        <w:t xml:space="preserve">Rodada feita no legado (versão 3.5.1), com os roteiros de Recebimento e Quarentena, Reprovado e Reanálise, Movimentação Interna e Solicitação e Atendimento, seguindo </w:t>
      </w:r>
      <w:r>
        <w:rPr>
          <w:b/>
          <w:bCs/>
          <w:szCs w:val="20"/>
        </w:rPr>
        <w:t xml:space="preserve">um lote</w:t>
      </w:r>
      <w:r>
        <w:rPr>
          <w:szCs w:val="20"/>
        </w:rPr>
        <w:t xml:space="preserve"> do checklist do veículo até a separação, mais o CQ onde o roteiro mandou. Usou-se a segunda pessoa (usuário de teste do mesmo grupo) para autorizar o recebimento e aprovar a solicitação, e um usuário sem permissão para os passos de acesso. Registro: </w:t>
      </w:r>
      <w:r>
        <w:rPr>
          <w:szCs w:val="20"/>
        </w:rPr>
        <w:t xml:space="preserve">execucao/2026-10-24-rodada-12c/</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12C (55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22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8</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23</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Defeitos novos: DV-EST-160 a 171 (12):</w:t>
      </w:r>
      <w:r>
        <w:rPr>
          <w:szCs w:val="20"/>
        </w:rPr>
        <w:t xml:space="preserve"> 6 de gravidade alta (160, 162, 164, 166, 167 e 171, este elevado de Média para Alta em 27/10/2026, depois da comparação com o código) e 6 média; 8 de norma e 4 funcionais. O achado de acesso (14 telas do Estoque abrem pelo endereço) é o DV-EST-008, já existente e reconfirmado.</w:t>
      </w:r>
    </w:p>
    <w:p>
      <w:pPr>
        <w:spacing w:after="0" w:line="360" w:lineRule="auto"/>
        <w:rPr>
          <w:szCs w:val="20"/>
        </w:rPr>
      </w:pPr>
      <w:r>
        <w:rPr>
          <w:szCs w:val="20"/>
        </w:rPr>
        <w:t xml:space="preserve">Os 12 defeitos desta rodada estão na tabela completa do Dossiê de Homologação (seção Desvios). Os 6 de gravidade </w:t>
      </w:r>
      <w:r>
        <w:rPr>
          <w:b/>
          <w:bCs/>
          <w:szCs w:val="20"/>
        </w:rPr>
        <w:t xml:space="preserve">Alta</w:t>
      </w:r>
      <w:r>
        <w:rPr>
          <w:szCs w:val="20"/>
        </w:rPr>
        <w:t xml:space="preserve">: DV-EST-160, DV-EST-162, DV-EST-164, DV-EST-166, DV-EST-167 e DV-EST-171 (a Agenda de Reanálise nunca lista lotes: a cadeia laudo → data de reanálise no lote → Agenda → agendamento não se completa). Resumo e lista dos de gravidade Alta: seção "Desvios das rodadas 12A, 12B e 12C", no fim do capítulo "Desvios encontrados".</w:t>
      </w:r>
    </w:p>
    <w:p>
      <w:pPr>
        <w:spacing w:after="0" w:line="360" w:lineRule="auto"/>
        <w:rPr>
          <w:szCs w:val="20"/>
        </w:rPr>
      </w:pPr>
      <w:r>
        <w:rPr>
          <w:b/>
          <w:bCs/>
          <w:szCs w:val="20"/>
        </w:rPr>
        <w:t xml:space="preserve">Em uma frase:</w:t>
      </w:r>
      <w:r>
        <w:rPr>
          <w:szCs w:val="20"/>
        </w:rPr>
        <w:t xml:space="preserve"> a corrente do lote </w:t>
      </w:r>
      <w:r>
        <w:rPr>
          <w:b/>
          <w:bCs/>
          <w:szCs w:val="20"/>
        </w:rPr>
        <w:t xml:space="preserve">continua quebrada em dois pontos</w:t>
      </w:r>
      <w:r>
        <w:rPr>
          <w:szCs w:val="20"/>
        </w:rPr>
        <w:t xml:space="preserve"> (a conferência dá erro de volumes, DV-EST-015, e o Endereçamento não grava, DV-EST-016); pelo caminho de contorno o lote chega ao disponível, e nesse caminho </w:t>
      </w:r>
      <w:r>
        <w:rPr>
          <w:b/>
          <w:bCs/>
          <w:szCs w:val="20"/>
        </w:rPr>
        <w:t xml:space="preserve">um lote vencido pode ser aprovado pelo CQ</w:t>
      </w:r>
      <w:r>
        <w:rPr>
          <w:szCs w:val="20"/>
        </w:rPr>
        <w:t xml:space="preserve"> se a validade do laudo for digitada no futuro, liberado e movimentado (DV-EST-166 e 167).</w:t>
      </w:r>
    </w:p>
    <w:p>
      <w:pPr>
        <w:spacing w:after="0" w:line="360" w:lineRule="auto"/>
        <w:rPr>
          <w:szCs w:val="20"/>
        </w:rPr>
      </w:pPr>
      <w:r>
        <w:rPr>
          <w:b/>
          <w:bCs/>
          <w:szCs w:val="20"/>
        </w:rPr>
        <w:t xml:space="preserve">Os quatro momentos do saldo</w:t>
      </w:r>
      <w:r>
        <w:rPr>
          <w:szCs w:val="20"/>
        </w:rPr>
        <w:t xml:space="preserve"> (lote </w:t>
      </w:r>
      <w:r>
        <w:rPr>
          <w:szCs w:val="20"/>
        </w:rPr>
        <w:t xml:space="preserve">TESTEPA004</w:t>
      </w:r>
      <w:r>
        <w:rPr>
          <w:szCs w:val="20"/>
        </w:rPr>
        <w:t xml:space="preserve">, item </w:t>
      </w:r>
      <w:r>
        <w:rPr>
          <w:szCs w:val="20"/>
        </w:rPr>
        <w:t xml:space="preserve">TST0003</w:t>
      </w:r>
      <w:r>
        <w:rPr>
          <w:szCs w:val="20"/>
        </w:rPr>
        <w:t xml:space="preserve">, medidos na Disponibilidade do Lote): antes da solicitação, disponível 39 e total 39; com o atendimento finalizado, disponível 37, separação 2 e total 39; com a separação confirmada, disponível 37, separação 0 e total 37. A baixa do total só acontece na confirmação da separação; cancelar a separação devolve o saldo, mas o Histórico do Lote mantém a saída (DV-EST-165). A remessa em si não foi exercida nesta rodada.</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Atender Todos escolhe o lote que vence primeiro</w:t>
      </w:r>
      <w:r>
        <w:rPr>
          <w:szCs w:val="20"/>
        </w:rPr>
        <w:t xml:space="preserve"> (</w:t>
      </w:r>
      <w:r>
        <w:rPr>
          <w:szCs w:val="20"/>
        </w:rPr>
        <w:t xml:space="preserve">TESTEPA004</w:t>
      </w:r>
      <w:r>
        <w:rPr>
          <w:szCs w:val="20"/>
        </w:rPr>
        <w:t xml:space="preserve">), como a boa prática pede; o código não mostrava essa regra. O Atender Item não a tem (DV-EST-048).</w:t>
      </w:r>
    </w:p>
    <w:p>
      <w:pPr>
        <w:numPr>
          <w:ilvl w:val="0"/>
          <w:numId w:val="2"/>
        </w:numPr>
        <w:spacing w:after="0" w:line="360" w:lineRule="auto"/>
        <w:rPr>
          <w:szCs w:val="20"/>
        </w:rPr>
      </w:pPr>
      <w:r>
        <w:rPr>
          <w:szCs w:val="20"/>
        </w:rPr>
        <w:t xml:space="preserve">O </w:t>
      </w:r>
      <w:r>
        <w:rPr>
          <w:b/>
          <w:bCs/>
          <w:szCs w:val="20"/>
        </w:rPr>
        <w:t xml:space="preserve">Atendimento esconde</w:t>
      </w:r>
      <w:r>
        <w:rPr>
          <w:szCs w:val="20"/>
        </w:rPr>
        <w:t xml:space="preserve"> os lotes vencidos, em quarentena e reprovados; quem os oferece é a Movimentação de Material (DV-EST-033).</w:t>
      </w:r>
    </w:p>
    <w:p>
      <w:pPr>
        <w:numPr>
          <w:ilvl w:val="0"/>
          <w:numId w:val="2"/>
        </w:numPr>
        <w:spacing w:after="0" w:line="360" w:lineRule="auto"/>
        <w:rPr>
          <w:szCs w:val="20"/>
        </w:rPr>
      </w:pPr>
      <w:r>
        <w:rPr>
          <w:szCs w:val="20"/>
        </w:rPr>
        <w:t xml:space="preserve">A </w:t>
      </w:r>
      <w:r>
        <w:rPr>
          <w:b/>
          <w:bCs/>
          <w:szCs w:val="20"/>
        </w:rPr>
        <w:t xml:space="preserve">Movimentação de Material recusa destino incompleto</w:t>
      </w:r>
      <w:r>
        <w:rPr>
          <w:szCs w:val="20"/>
        </w:rPr>
        <w:t xml:space="preserve"> ("Endereço de destino inválido!") e a mistura de lotes ("O item não pode ser armazenado no endereço informado!"); a Movimentação de Quarentena e o Endereçamento aceitam o destino incompleto (DV-EST-044 e 160).</w:t>
      </w:r>
    </w:p>
    <w:p>
      <w:pPr>
        <w:numPr>
          <w:ilvl w:val="0"/>
          <w:numId w:val="2"/>
        </w:numPr>
        <w:spacing w:after="0" w:line="360" w:lineRule="auto"/>
        <w:rPr>
          <w:szCs w:val="20"/>
        </w:rPr>
      </w:pPr>
      <w:r>
        <w:rPr>
          <w:b/>
          <w:bCs/>
          <w:szCs w:val="20"/>
        </w:rPr>
        <w:t xml:space="preserve">Reabrir uma solicitação aprovada zera a aprovação</w:t>
      </w:r>
      <w:r>
        <w:rPr>
          <w:szCs w:val="20"/>
        </w:rPr>
        <w:t xml:space="preserve"> (o certo), e a solicitação com itens atendidos não oferece o botão Reabrir.</w:t>
      </w:r>
    </w:p>
    <w:p>
      <w:pPr>
        <w:numPr>
          <w:ilvl w:val="0"/>
          <w:numId w:val="2"/>
        </w:numPr>
        <w:spacing w:after="0" w:line="360" w:lineRule="auto"/>
        <w:rPr>
          <w:szCs w:val="20"/>
        </w:rPr>
      </w:pPr>
      <w:r>
        <w:rPr>
          <w:szCs w:val="20"/>
        </w:rPr>
        <w:t xml:space="preserve">O </w:t>
      </w:r>
      <w:r>
        <w:rPr>
          <w:b/>
          <w:bCs/>
          <w:szCs w:val="20"/>
        </w:rPr>
        <w:t xml:space="preserve">laudo recusa validade anterior a hoje</w:t>
      </w:r>
      <w:r>
        <w:rPr>
          <w:szCs w:val="20"/>
        </w:rPr>
        <w:t xml:space="preserve">, mas o campo é editável e aceita validade futura maior que a do lote (DV-EST-166).</w:t>
      </w:r>
    </w:p>
    <w:p>
      <w:pPr>
        <w:numPr>
          <w:ilvl w:val="0"/>
          <w:numId w:val="2"/>
        </w:numPr>
        <w:spacing w:after="0" w:line="360" w:lineRule="auto"/>
        <w:rPr>
          <w:szCs w:val="20"/>
        </w:rPr>
      </w:pPr>
      <w:r>
        <w:rPr>
          <w:szCs w:val="20"/>
        </w:rPr>
        <w:t xml:space="preserve">A análise ainda </w:t>
      </w:r>
      <w:r>
        <w:rPr>
          <w:b/>
          <w:bCs/>
          <w:szCs w:val="20"/>
        </w:rPr>
        <w:t xml:space="preserve">aguardando análise não oferece "Atualizar Resultado"</w:t>
      </w:r>
      <w:r>
        <w:rPr>
          <w:szCs w:val="20"/>
        </w:rPr>
        <w:t xml:space="preserve"> no Estoque; o botão só aparece com o laudo emitido.</w:t>
      </w:r>
    </w:p>
    <w:p>
      <w:pPr>
        <w:numPr>
          <w:ilvl w:val="0"/>
          <w:numId w:val="2"/>
        </w:numPr>
        <w:spacing w:after="0" w:line="360" w:lineRule="auto"/>
        <w:rPr>
          <w:szCs w:val="20"/>
        </w:rPr>
      </w:pPr>
      <w:r>
        <w:rPr>
          <w:szCs w:val="20"/>
        </w:rPr>
        <w:t xml:space="preserve">O </w:t>
      </w:r>
      <w:r>
        <w:rPr>
          <w:b/>
          <w:bCs/>
          <w:szCs w:val="20"/>
        </w:rPr>
        <w:t xml:space="preserve">cancelamento da solicitação de análise no CQ não vira "reprovado" no Estoque</w:t>
      </w:r>
      <w:r>
        <w:rPr>
          <w:szCs w:val="20"/>
        </w:rPr>
        <w:t xml:space="preserve">, como o código sugeria: o Estoque nem fica sabendo (DV-EST-169).</w:t>
      </w:r>
    </w:p>
    <w:p>
      <w:pPr>
        <w:numPr>
          <w:ilvl w:val="0"/>
          <w:numId w:val="2"/>
        </w:numPr>
        <w:spacing w:after="0" w:line="360" w:lineRule="auto"/>
        <w:rPr>
          <w:szCs w:val="20"/>
        </w:rPr>
      </w:pPr>
      <w:r>
        <w:rPr>
          <w:szCs w:val="20"/>
        </w:rPr>
        <w:t xml:space="preserve">A coluna </w:t>
      </w:r>
      <w:r>
        <w:rPr>
          <w:b/>
          <w:bCs/>
          <w:szCs w:val="20"/>
        </w:rPr>
        <w:t xml:space="preserve">"Vencido / Reanálise"</w:t>
      </w:r>
      <w:r>
        <w:rPr>
          <w:szCs w:val="20"/>
        </w:rPr>
        <w:t xml:space="preserve"> da Disponibilidade só enxerga o lote vencido depois que ele saiu da quarentena; em quarentena, aparece como Quarentena.</w:t>
      </w:r>
    </w:p>
    <w:p>
      <w:pPr>
        <w:numPr>
          <w:ilvl w:val="0"/>
          <w:numId w:val="2"/>
        </w:numPr>
        <w:spacing w:after="0" w:line="360" w:lineRule="auto"/>
        <w:rPr>
          <w:szCs w:val="20"/>
        </w:rPr>
      </w:pPr>
      <w:r>
        <w:rPr>
          <w:szCs w:val="20"/>
        </w:rPr>
        <w:t xml:space="preserve">O recebimento de item </w:t>
      </w:r>
      <w:r>
        <w:rPr>
          <w:b/>
          <w:bCs/>
          <w:szCs w:val="20"/>
        </w:rPr>
        <w:t xml:space="preserve">sem lote gera o lote padrão `ND`</w:t>
      </w:r>
      <w:r>
        <w:rPr>
          <w:szCs w:val="20"/>
        </w:rPr>
        <w:t xml:space="preserve">, e a conferência dele dá o mesmo erro de volumes: o erro não depende de o item ter lote.</w:t>
      </w:r>
    </w:p>
    <w:p>
      <w:pPr>
        <w:numPr>
          <w:ilvl w:val="0"/>
          <w:numId w:val="2"/>
        </w:numPr>
        <w:spacing w:after="0" w:line="360" w:lineRule="auto"/>
        <w:rPr>
          <w:szCs w:val="20"/>
        </w:rPr>
      </w:pPr>
      <w:r>
        <w:rPr>
          <w:szCs w:val="20"/>
        </w:rPr>
        <w:t xml:space="preserve">Apareceu uma vez, em vermelho, o texto técnico </w:t>
      </w:r>
      <w:r>
        <w:rPr>
          <w:szCs w:val="20"/>
        </w:rPr>
        <w:t xml:space="preserve">Line 50: &lt;%=Cabecalho()%&gt;</w:t>
      </w:r>
      <w:r>
        <w:rPr>
          <w:szCs w:val="20"/>
        </w:rPr>
        <w:t xml:space="preserve"> depois de "Cadastro Finalizado!". Não foi reproduzido nem capturado; fica como ponto a verificar.</w:t>
      </w:r>
    </w:p>
    <w:p>
      <w:pPr>
        <w:spacing w:after="0" w:line="360" w:lineRule="auto"/>
        <w:rPr>
          <w:szCs w:val="20"/>
        </w:rPr>
      </w:pPr>
      <w:r>
        <w:rPr>
          <w:b/>
          <w:bCs/>
          <w:szCs w:val="20"/>
        </w:rPr>
        <w:t xml:space="preserve">O que ficou sem fazer</w:t>
      </w:r>
      <w:r>
        <w:rPr>
          <w:szCs w:val="20"/>
        </w:rPr>
        <w:t xml:space="preserve"> (por tempo e prioridade; os Médios e Baixos vêm depois dos Alta): do recebimento e da quarentena, o checklist 1.8 a 1.14 e 1.16, o recebimento 2.4, 2.20 e 2.24 a 2.30, a conferência 3.1, 3.3, 3.7 e 3.12 a 3.16, o endereçamento 4.3 a 4.5 e 4.13 a 4.16, o CQ 5.1 e 5.20 a 5.26 e a Movimentação de Quarentena 6.1, 6.2, 6.5, 6.6, 6.8 e 6.10 a 6.19; da reanálise, a Agenda 1.2 a 1.6 e 1.8 a 1.14 e as telas de Reanálise Avulsa e de Revalidação de Lote inteiras; da movimentação interna, quase tudo além de 2.7 a 2.9; da solicitação, boa parte dos passos 1.x, 2.x, 3.x e 4.x; a remessa em si e os Parâmetros do Estoque; e o roteiro de devolução e entrada de produção. </w:t>
      </w:r>
      <w:r>
        <w:rPr>
          <w:b/>
          <w:bCs/>
          <w:szCs w:val="20"/>
        </w:rPr>
        <w:t xml:space="preserve">Bloqueados por condição:</w:t>
      </w:r>
      <w:r>
        <w:rPr>
          <w:szCs w:val="20"/>
        </w:rPr>
        <w:t xml:space="preserve"> 1.4 (respostas do checklist, DV-EST-004), 2.11 e 2.12 (precisa de nota com quantidade pendente), 3.13 (Central de Pesagem, DV-EST-067), 4.13 (DBA) e 5.20, 5.21 e 5.26 (item com duas análises, CQ desligado, usuário sem a função).</w:t>
      </w:r>
    </w:p>
    <w:p>
      <w:pPr>
        <w:spacing w:after="0" w:line="360" w:lineRule="auto"/>
        <w:rPr>
          <w:szCs w:val="20"/>
        </w:rPr>
      </w:pPr>
      <w:r>
        <w:rPr>
          <w:szCs w:val="20"/>
        </w:rPr>
        <w:t xml:space="preserve">Detalhes e capturas: </w:t>
      </w:r>
      <w:r>
        <w:rPr>
          <w:szCs w:val="20"/>
        </w:rPr>
        <w:t xml:space="preserve">execucao/2026-10-24-rodada-12c/resultado.md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 ENCONTRADOS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w:t>
      </w:r>
      <w:r>
        <w:rPr>
          <w:b/>
          <w:bCs/>
          <w:szCs w:val="20"/>
        </w:rPr>
        <w:t xml:space="preserve">150 defeitos registrados, 149 abertos</w:t>
      </w:r>
      <w:r>
        <w:rPr>
          <w:szCs w:val="20"/>
        </w:rPr>
        <w:t xml:space="preserve"> (56 de gravidade alta, 73 média e 20 baixa; 65 de norma, 69 funcionais, 14 de acesso e segurança e 1 de ambiente; o DV-EST-054 foi descartado em 26/10/2026 e o DV-EST-171 passou de Média para Alta em 27/10/2026). A tabela abaixo traz os principais das onze primeiras rodadas (DV-EST-001 a 077). Dos 74 das rodadas 12A, 12B e 12C (DV-EST-078 a 118, 120 a 140 e 160 a 171), este relatório traz só a contagem por rodada e os de gravidade Alta, na seção "Desvios das rodadas 12A, 12B e 12C", no fim deste capítulo; </w:t>
      </w:r>
      <w:r>
        <w:rPr>
          <w:b/>
          <w:bCs/>
          <w:szCs w:val="20"/>
        </w:rPr>
        <w:t xml:space="preserve">a tabela completa dos 74 está no Dossiê de Homologação</w:t>
      </w:r>
      <w:r>
        <w:rPr>
          <w:szCs w:val="20"/>
        </w:rPr>
        <w:t xml:space="preserve">, na seção "Desvios".</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3"/>
        <w:gridCol w:w="1986"/>
        <w:gridCol w:w="2762"/>
        <w:gridCol w:w="2208"/>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62"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08"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Regulatório: Movimentações (Saída - Retenção)</w:t>
            </w:r>
          </w:p>
        </w:tc>
        <w:tc>
          <w:tcPr>
            <w:tcW w:w="2762"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Central de Pesagem (editar volume)</w:t>
            </w:r>
          </w:p>
        </w:tc>
        <w:tc>
          <w:tcPr>
            <w:tcW w:w="2762"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08"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Atendimento de Solicitação</w:t>
            </w:r>
          </w:p>
        </w:tc>
        <w:tc>
          <w:tcPr>
            <w:tcW w:w="2762"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Remessa de Material (remessa criada pelo kit)</w:t>
            </w:r>
          </w:p>
        </w:tc>
        <w:tc>
          <w:tcPr>
            <w:tcW w:w="2762"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Regulatório: Movimentações e Consulta Disponibilidade</w:t>
            </w:r>
          </w:p>
        </w:tc>
        <w:tc>
          <w:tcPr>
            <w:tcW w:w="2762"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08"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Movimentação de Quarentena</w:t>
            </w:r>
          </w:p>
        </w:tc>
        <w:tc>
          <w:tcPr>
            <w:tcW w:w="2762"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08"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Cadastros: Item</w:t>
            </w:r>
          </w:p>
        </w:tc>
        <w:tc>
          <w:tcPr>
            <w:tcW w:w="2762"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08"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CQ: laudo (reprovar)</w:t>
            </w:r>
          </w:p>
        </w:tc>
        <w:tc>
          <w:tcPr>
            <w:tcW w:w="2762"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08"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CQ: laudo (aprovar)</w:t>
            </w:r>
          </w:p>
        </w:tc>
        <w:tc>
          <w:tcPr>
            <w:tcW w:w="2762"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08"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Principal × CQ: funções</w:t>
            </w:r>
          </w:p>
        </w:tc>
        <w:tc>
          <w:tcPr>
            <w:tcW w:w="2762"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08"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Principal: conta de usuário</w:t>
            </w:r>
          </w:p>
        </w:tc>
        <w:tc>
          <w:tcPr>
            <w:tcW w:w="2762"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08"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Endereçamento</w:t>
            </w:r>
          </w:p>
        </w:tc>
        <w:tc>
          <w:tcPr>
            <w:tcW w:w="2762"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08"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Avaliação do Fornecedor × Recebimento</w:t>
            </w:r>
          </w:p>
        </w:tc>
        <w:tc>
          <w:tcPr>
            <w:tcW w:w="2762"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08"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Entrada de Material - Produção</w:t>
            </w:r>
          </w:p>
        </w:tc>
        <w:tc>
          <w:tcPr>
            <w:tcW w:w="2762"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08"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Entrada de Material - Produção</w:t>
            </w:r>
          </w:p>
        </w:tc>
        <w:tc>
          <w:tcPr>
            <w:tcW w:w="2762"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08"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Conferência de Recebimento</w:t>
            </w:r>
          </w:p>
        </w:tc>
        <w:tc>
          <w:tcPr>
            <w:tcW w:w="2762"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08"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08"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Recebimento de Material: autorização</w:t>
            </w:r>
          </w:p>
        </w:tc>
        <w:tc>
          <w:tcPr>
            <w:tcW w:w="2762"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08"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Telas do Estoque</w:t>
            </w:r>
          </w:p>
        </w:tc>
        <w:tc>
          <w:tcPr>
            <w:tcW w:w="2762"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08"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2"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08"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 CQ</w:t>
            </w:r>
          </w:p>
        </w:tc>
        <w:tc>
          <w:tcPr>
            <w:tcW w:w="2762"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08"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CQ: laudo</w:t>
            </w:r>
          </w:p>
        </w:tc>
        <w:tc>
          <w:tcPr>
            <w:tcW w:w="2762"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08"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separação da amostra</w:t>
            </w:r>
          </w:p>
        </w:tc>
        <w:tc>
          <w:tcPr>
            <w:tcW w:w="2762"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08"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Movimentação de Material</w:t>
            </w:r>
          </w:p>
        </w:tc>
        <w:tc>
          <w:tcPr>
            <w:tcW w:w="2762"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08"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Histórico do Lote</w:t>
            </w:r>
          </w:p>
        </w:tc>
        <w:tc>
          <w:tcPr>
            <w:tcW w:w="2762"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08"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Reanálise Avulsa</w:t>
            </w:r>
          </w:p>
        </w:tc>
        <w:tc>
          <w:tcPr>
            <w:tcW w:w="2762"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08"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Agenda de Reanálise</w:t>
            </w:r>
          </w:p>
        </w:tc>
        <w:tc>
          <w:tcPr>
            <w:tcW w:w="2762" w:type="dxa"/>
          </w:tcPr>
          <w:p>
            <w:pPr>
              <w:widowControl/>
              <w:spacing w:after="0" w:line="276" w:lineRule="auto"/>
              <w:jc w:val="left"/>
              <w:rPr>
                <w:sz w:val="18"/>
                <w:szCs w:val="18"/>
              </w:rPr>
            </w:pPr>
            <w:r>
              <w:rPr>
                <w:sz w:val="18"/>
                <w:szCs w:val="20"/>
              </w:rPr>
              <w:t xml:space="preserve">Não lista lote nenhum. </w:t>
            </w:r>
            <w:r>
              <w:rPr>
                <w:sz w:val="18"/>
                <w:i/>
                <w:iCs/>
                <w:szCs w:val="20"/>
              </w:rPr>
              <w:t xml:space="preserve">A leitura de 13/10 (classificação do item travada depois da primeira movimentação) estava errada: pelo código, a lista filtra pela data de reanálise gravada no lote pelo laudo do CQ e exige "Reanalisar? = Sim" na última análise (RN-EST-085 a corrigir). O sintoma é o mesmo do DV-EST-171 (Alta), que passa a ser o defeito principal</w:t>
            </w:r>
          </w:p>
        </w:tc>
        <w:tc>
          <w:tcPr>
            <w:tcW w:w="2208" w:type="dxa"/>
          </w:tcPr>
          <w:p>
            <w:pPr>
              <w:widowControl/>
              <w:spacing w:after="0" w:line="276" w:lineRule="auto"/>
              <w:jc w:val="left"/>
              <w:rPr>
                <w:sz w:val="18"/>
                <w:szCs w:val="18"/>
              </w:rPr>
            </w:pPr>
            <w:r>
              <w:rPr>
                <w:sz w:val="18"/>
                <w:szCs w:val="20"/>
              </w:rPr>
              <w:t xml:space="preserve">O controle da reanálise por prazo depende da agenda (art. 189)</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3" w:type="dxa"/>
          </w:tcPr>
          <w:p>
            <w:pPr>
              <w:widowControl/>
              <w:spacing w:after="0" w:line="276" w:lineRule="auto"/>
              <w:jc w:val="left"/>
              <w:rPr>
                <w:sz w:val="18"/>
                <w:szCs w:val="18"/>
              </w:rPr>
            </w:pPr>
            <w:r>
              <w:rPr>
                <w:sz w:val="18"/>
                <w:szCs w:val="20"/>
              </w:rPr>
              <w:t xml:space="preserve">Média (a confirmar)</w:t>
            </w:r>
          </w:p>
        </w:tc>
        <w:tc>
          <w:tcPr>
            <w:tcW w:w="1986" w:type="dxa"/>
          </w:tcPr>
          <w:p>
            <w:pPr>
              <w:widowControl/>
              <w:spacing w:after="0" w:line="276" w:lineRule="auto"/>
              <w:jc w:val="left"/>
              <w:rPr>
                <w:sz w:val="18"/>
                <w:szCs w:val="18"/>
              </w:rPr>
            </w:pPr>
            <w:r>
              <w:rPr>
                <w:sz w:val="18"/>
                <w:szCs w:val="20"/>
              </w:rPr>
              <w:t xml:space="preserve">Movimentação de Material</w:t>
            </w:r>
          </w:p>
        </w:tc>
        <w:tc>
          <w:tcPr>
            <w:tcW w:w="2762"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08"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w:t>
            </w:r>
          </w:p>
        </w:tc>
        <w:tc>
          <w:tcPr>
            <w:tcW w:w="2762" w:type="dxa"/>
          </w:tcPr>
          <w:p>
            <w:pPr>
              <w:widowControl/>
              <w:spacing w:after="0" w:line="276" w:lineRule="auto"/>
              <w:jc w:val="left"/>
              <w:rPr>
                <w:sz w:val="18"/>
                <w:szCs w:val="18"/>
              </w:rPr>
            </w:pPr>
            <w:r>
              <w:rPr>
                <w:sz w:val="18"/>
                <w:szCs w:val="20"/>
              </w:rPr>
              <w:t xml:space="preserve">Não há campo de justificativa ao atender</w:t>
            </w:r>
          </w:p>
        </w:tc>
        <w:tc>
          <w:tcPr>
            <w:tcW w:w="2208"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Remessa de Material</w:t>
            </w:r>
          </w:p>
        </w:tc>
        <w:tc>
          <w:tcPr>
            <w:tcW w:w="2762"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08"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Revalidação de Lote e Agenda de Reanálise</w:t>
            </w:r>
          </w:p>
        </w:tc>
        <w:tc>
          <w:tcPr>
            <w:tcW w:w="2762" w:type="dxa"/>
          </w:tcPr>
          <w:p>
            <w:pPr>
              <w:widowControl/>
              <w:spacing w:after="0" w:line="276" w:lineRule="auto"/>
              <w:jc w:val="left"/>
              <w:rPr>
                <w:sz w:val="18"/>
                <w:szCs w:val="18"/>
              </w:rPr>
            </w:pPr>
            <w:r>
              <w:rPr>
                <w:sz w:val="18"/>
                <w:szCs w:val="20"/>
              </w:rPr>
              <w:t xml:space="preserve">Lista vazia mostra linha fantasma com zeros e botão Editar</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CQ: digitação de resultados</w:t>
            </w:r>
          </w:p>
        </w:tc>
        <w:tc>
          <w:tcPr>
            <w:tcW w:w="2762" w:type="dxa"/>
          </w:tcPr>
          <w:p>
            <w:pPr>
              <w:widowControl/>
              <w:spacing w:after="0" w:line="276" w:lineRule="auto"/>
              <w:jc w:val="left"/>
              <w:rPr>
                <w:sz w:val="18"/>
                <w:szCs w:val="18"/>
              </w:rPr>
            </w:pPr>
            <w:r>
              <w:rPr>
                <w:sz w:val="18"/>
                <w:szCs w:val="20"/>
              </w:rPr>
              <w:t xml:space="preserve">O resultado de conformidade vem pré-selecionado em "conforme"</w:t>
            </w:r>
          </w:p>
        </w:tc>
        <w:tc>
          <w:tcPr>
            <w:tcW w:w="2208"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Endereço de estoque: exclusão</w:t>
            </w:r>
          </w:p>
        </w:tc>
        <w:tc>
          <w:tcPr>
            <w:tcW w:w="2762"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08"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Análise do Estoque</w:t>
            </w:r>
          </w:p>
        </w:tc>
        <w:tc>
          <w:tcPr>
            <w:tcW w:w="2762"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08"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Pedido de Compra</w:t>
            </w:r>
          </w:p>
        </w:tc>
        <w:tc>
          <w:tcPr>
            <w:tcW w:w="2762"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08"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Avaliação do Fornecedor</w:t>
            </w:r>
          </w:p>
        </w:tc>
        <w:tc>
          <w:tcPr>
            <w:tcW w:w="2762" w:type="dxa"/>
          </w:tcPr>
          <w:p>
            <w:pPr>
              <w:widowControl/>
              <w:spacing w:after="0" w:line="276" w:lineRule="auto"/>
              <w:jc w:val="left"/>
              <w:rPr>
                <w:sz w:val="18"/>
                <w:szCs w:val="18"/>
              </w:rPr>
            </w:pPr>
            <w:r>
              <w:rPr>
                <w:sz w:val="18"/>
                <w:szCs w:val="20"/>
              </w:rPr>
              <w:t xml:space="preserve">Depois de gravada, não pode ser alterada nem tem histórico</w:t>
            </w:r>
          </w:p>
        </w:tc>
        <w:tc>
          <w:tcPr>
            <w:tcW w:w="2208"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Entrada de Material - Produção → CQ</w:t>
            </w:r>
          </w:p>
        </w:tc>
        <w:tc>
          <w:tcPr>
            <w:tcW w:w="2762"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08"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Checklist de inspeção veicular</w:t>
            </w:r>
          </w:p>
        </w:tc>
        <w:tc>
          <w:tcPr>
            <w:tcW w:w="2762" w:type="dxa"/>
          </w:tcPr>
          <w:p>
            <w:pPr>
              <w:widowControl/>
              <w:spacing w:after="0" w:line="276" w:lineRule="auto"/>
              <w:jc w:val="left"/>
              <w:rPr>
                <w:sz w:val="18"/>
                <w:szCs w:val="18"/>
              </w:rPr>
            </w:pPr>
            <w:r>
              <w:rPr>
                <w:sz w:val="18"/>
                <w:szCs w:val="20"/>
              </w:rPr>
              <w:t xml:space="preserve">Salva com parecer "Aprovado" sem nenhuma das 15 respostas</w:t>
            </w:r>
          </w:p>
        </w:tc>
        <w:tc>
          <w:tcPr>
            <w:tcW w:w="2208"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08"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08"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2"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08"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2"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08"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Acesso ao Estoque</w:t>
            </w:r>
          </w:p>
        </w:tc>
        <w:tc>
          <w:tcPr>
            <w:tcW w:w="2762" w:type="dxa"/>
          </w:tcPr>
          <w:p>
            <w:pPr>
              <w:widowControl/>
              <w:spacing w:after="0" w:line="276" w:lineRule="auto"/>
              <w:jc w:val="left"/>
              <w:rPr>
                <w:sz w:val="18"/>
                <w:szCs w:val="18"/>
              </w:rPr>
            </w:pPr>
            <w:r>
              <w:rPr>
                <w:sz w:val="18"/>
                <w:szCs w:val="20"/>
              </w:rPr>
              <w:t xml:space="preserve">A mensagem de acesso negado não diz qual permissão falta</w:t>
            </w:r>
          </w:p>
        </w:tc>
        <w:tc>
          <w:tcPr>
            <w:tcW w:w="2208"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Telas Usuário e Perfil do Estoque</w:t>
            </w:r>
          </w:p>
        </w:tc>
        <w:tc>
          <w:tcPr>
            <w:tcW w:w="2762"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08"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w:t>
            </w:r>
          </w:p>
        </w:tc>
        <w:tc>
          <w:tcPr>
            <w:tcW w:w="2762"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Endereço de estoque</w:t>
            </w:r>
          </w:p>
        </w:tc>
        <w:tc>
          <w:tcPr>
            <w:tcW w:w="2762"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CQ: mensagens</w:t>
            </w:r>
          </w:p>
        </w:tc>
        <w:tc>
          <w:tcPr>
            <w:tcW w:w="2762"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Análise da Curva ABC</w:t>
            </w:r>
          </w:p>
        </w:tc>
        <w:tc>
          <w:tcPr>
            <w:tcW w:w="2762" w:type="dxa"/>
          </w:tcPr>
          <w:p>
            <w:pPr>
              <w:widowControl/>
              <w:spacing w:after="0" w:line="276" w:lineRule="auto"/>
              <w:jc w:val="left"/>
              <w:rPr>
                <w:sz w:val="18"/>
                <w:szCs w:val="18"/>
              </w:rPr>
            </w:pPr>
            <w:r>
              <w:rPr>
                <w:sz w:val="18"/>
                <w:szCs w:val="20"/>
              </w:rPr>
              <w:t xml:space="preserve">Aceita período no futuro (2030) e gera a curva</w:t>
            </w:r>
          </w:p>
        </w:tc>
        <w:tc>
          <w:tcPr>
            <w:tcW w:w="2208"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Recebimento de Material: nota fiscal</w:t>
            </w:r>
          </w:p>
        </w:tc>
        <w:tc>
          <w:tcPr>
            <w:tcW w:w="2762"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Inventário: Contagem, Auditoria e Apuração</w:t>
            </w:r>
          </w:p>
        </w:tc>
        <w:tc>
          <w:tcPr>
            <w:tcW w:w="2762"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Inventário: Apuração</w:t>
            </w:r>
          </w:p>
        </w:tc>
        <w:tc>
          <w:tcPr>
            <w:tcW w:w="2762"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Banco (tela fora do menu)</w:t>
            </w:r>
          </w:p>
        </w:tc>
        <w:tc>
          <w:tcPr>
            <w:tcW w:w="2762"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Kits: Análise do Planejamento</w:t>
            </w:r>
          </w:p>
        </w:tc>
        <w:tc>
          <w:tcPr>
            <w:tcW w:w="2762" w:type="dxa"/>
          </w:tcPr>
          <w:p>
            <w:pPr>
              <w:widowControl/>
              <w:spacing w:after="0" w:line="276" w:lineRule="auto"/>
              <w:jc w:val="left"/>
              <w:rPr>
                <w:sz w:val="18"/>
                <w:szCs w:val="18"/>
              </w:rPr>
            </w:pPr>
            <w:r>
              <w:rPr>
                <w:sz w:val="18"/>
                <w:b/>
                <w:bCs/>
                <w:szCs w:val="20"/>
              </w:rPr>
              <w:t xml:space="preserve">Descartado em 26/10/2026.</w:t>
            </w:r>
            <w:r>
              <w:rPr>
                <w:sz w:val="18"/>
                <w:szCs w:val="20"/>
              </w:rPr>
              <w:t xml:space="preserve"> Parecia que a tela dizia "Analise gerada!" e não gravava; na rodada 12B se viu que é preciso clicar OK (aparece o resultado) e SALVAR ANÁLISE (entra na lista).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Não é defeito: leitura incompleta do teste</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 (kit)</w:t>
            </w:r>
          </w:p>
        </w:tc>
        <w:tc>
          <w:tcPr>
            <w:tcW w:w="2762"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Condição de Armazenagem, Coluna (e Rua, Andar)</w:t>
            </w:r>
          </w:p>
        </w:tc>
        <w:tc>
          <w:tcPr>
            <w:tcW w:w="2762"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 cancelar item</w:t>
            </w:r>
          </w:p>
        </w:tc>
        <w:tc>
          <w:tcPr>
            <w:tcW w:w="2762"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Relatórios RM36 (Insumos Reprovados) e RM17 (Quarentena)</w:t>
            </w:r>
          </w:p>
        </w:tc>
        <w:tc>
          <w:tcPr>
            <w:tcW w:w="2762"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08"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3" w:type="dxa"/>
          </w:tcPr>
          <w:p>
            <w:pPr>
              <w:widowControl/>
              <w:spacing w:after="0" w:line="276" w:lineRule="auto"/>
              <w:jc w:val="left"/>
              <w:rPr>
                <w:sz w:val="18"/>
                <w:szCs w:val="18"/>
              </w:rPr>
            </w:pPr>
            <w:r>
              <w:rPr>
                <w:sz w:val="18"/>
                <w:szCs w:val="20"/>
              </w:rPr>
              <w:t xml:space="preserve">Média (a validar)</w:t>
            </w:r>
          </w:p>
        </w:tc>
        <w:tc>
          <w:tcPr>
            <w:tcW w:w="1986" w:type="dxa"/>
          </w:tcPr>
          <w:p>
            <w:pPr>
              <w:widowControl/>
              <w:spacing w:after="0" w:line="276" w:lineRule="auto"/>
              <w:jc w:val="left"/>
              <w:rPr>
                <w:sz w:val="18"/>
                <w:szCs w:val="18"/>
              </w:rPr>
            </w:pPr>
            <w:r>
              <w:rPr>
                <w:sz w:val="18"/>
                <w:szCs w:val="20"/>
              </w:rPr>
              <w:t xml:space="preserve">Solicitação de Material (Produção)</w:t>
            </w:r>
          </w:p>
        </w:tc>
        <w:tc>
          <w:tcPr>
            <w:tcW w:w="2762"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Devolução de Material</w:t>
            </w:r>
          </w:p>
        </w:tc>
        <w:tc>
          <w:tcPr>
            <w:tcW w:w="2762"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Cadastro de Local de Armazenagem</w:t>
            </w:r>
          </w:p>
        </w:tc>
        <w:tc>
          <w:tcPr>
            <w:tcW w:w="2762"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08"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Aprovação de Solicitação</w:t>
            </w:r>
          </w:p>
        </w:tc>
        <w:tc>
          <w:tcPr>
            <w:tcW w:w="2762"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Regulatório: Entrada - Estabilidade e CQ: Acompanhamento</w:t>
            </w:r>
          </w:p>
        </w:tc>
        <w:tc>
          <w:tcPr>
            <w:tcW w:w="2762"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3" w:type="dxa"/>
          </w:tcPr>
          <w:p>
            <w:pPr>
              <w:widowControl/>
              <w:spacing w:after="0" w:line="276" w:lineRule="auto"/>
              <w:jc w:val="left"/>
              <w:rPr>
                <w:sz w:val="18"/>
                <w:szCs w:val="18"/>
              </w:rPr>
            </w:pPr>
            <w:r>
              <w:rPr>
                <w:sz w:val="18"/>
                <w:szCs w:val="20"/>
              </w:rPr>
              <w:t xml:space="preserve">Média (a validar)</w:t>
            </w:r>
          </w:p>
        </w:tc>
        <w:tc>
          <w:tcPr>
            <w:tcW w:w="1986" w:type="dxa"/>
          </w:tcPr>
          <w:p>
            <w:pPr>
              <w:widowControl/>
              <w:spacing w:after="0" w:line="276" w:lineRule="auto"/>
              <w:jc w:val="left"/>
              <w:rPr>
                <w:sz w:val="18"/>
                <w:szCs w:val="18"/>
              </w:rPr>
            </w:pPr>
            <w:r>
              <w:rPr>
                <w:sz w:val="18"/>
                <w:szCs w:val="20"/>
              </w:rPr>
              <w:t xml:space="preserve">Remessa de Material × Rastreabilidade</w:t>
            </w:r>
          </w:p>
        </w:tc>
        <w:tc>
          <w:tcPr>
            <w:tcW w:w="2762"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w:t>
            </w:r>
          </w:p>
        </w:tc>
        <w:tc>
          <w:tcPr>
            <w:tcW w:w="2762"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 e demais pesquisas</w:t>
            </w:r>
          </w:p>
        </w:tc>
        <w:tc>
          <w:tcPr>
            <w:tcW w:w="2762"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Cadastro de Kits</w:t>
            </w:r>
          </w:p>
        </w:tc>
        <w:tc>
          <w:tcPr>
            <w:tcW w:w="2762"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Relatórios de kit e de Condição de Armazenagem</w:t>
            </w:r>
          </w:p>
        </w:tc>
        <w:tc>
          <w:tcPr>
            <w:tcW w:w="2762"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Saída de Material</w:t>
            </w:r>
          </w:p>
        </w:tc>
        <w:tc>
          <w:tcPr>
            <w:tcW w:w="2762"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Movimentação de Material</w:t>
            </w:r>
          </w:p>
        </w:tc>
        <w:tc>
          <w:tcPr>
            <w:tcW w:w="2762"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Histórico do Lote</w:t>
            </w:r>
          </w:p>
        </w:tc>
        <w:tc>
          <w:tcPr>
            <w:tcW w:w="2762"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das rodadas 12A, 12B e 12C</w:t>
      </w:r>
    </w:p>
    <w:p>
      <w:pPr>
        <w:spacing w:after="0" w:line="360" w:lineRule="auto"/>
        <w:rPr>
          <w:szCs w:val="20"/>
        </w:rPr>
      </w:pPr>
      <w:r>
        <w:rPr>
          <w:szCs w:val="20"/>
        </w:rPr>
        <w:t xml:space="preserve">Os 74 defeitos novos de 24/10/2026, por rodada e gravidade. </w:t>
      </w:r>
      <w:r>
        <w:rPr>
          <w:b/>
          <w:bCs/>
          <w:szCs w:val="20"/>
        </w:rPr>
        <w:t xml:space="preserve">A tabela completa dos 74</w:t>
      </w:r>
      <w:r>
        <w:rPr>
          <w:szCs w:val="20"/>
        </w:rPr>
        <w:t xml:space="preserve"> (tela, o que acontece e por que importa para a ANVISA) está no </w:t>
      </w:r>
      <w:r>
        <w:rPr>
          <w:b/>
          <w:bCs/>
          <w:szCs w:val="20"/>
        </w:rPr>
        <w:t xml:space="preserve">Dossiê de Homologação</w:t>
      </w:r>
      <w:r>
        <w:rPr>
          <w:szCs w:val="20"/>
        </w:rPr>
        <w:t xml:space="preserve">, na seção "Desvios"; o passo a passo, as capturas e a sugestão de correção de cada um estão no documento Defeitos para Correção.</w:t>
      </w:r>
    </w:p>
    <w:tbl>
      <w:tblPr>
        <w:tblStyle w:val="Tabelacomgrade"/>
        <w:tblW w:w="9631" w:type="dxa"/>
        <w:tblLayout w:type="fixed"/>
        <w:tblLook w:val="04A0" w:firstRow="1" w:lastRow="0" w:firstColumn="1" w:lastColumn="0" w:noHBand="0" w:noVBand="1"/>
      </w:tblPr>
      <w:tblGrid>
        <w:gridCol w:w="3306"/>
        <w:gridCol w:w="1305"/>
        <w:gridCol w:w="2193"/>
        <w:gridCol w:w="871"/>
        <w:gridCol w:w="976"/>
        <w:gridCol w:w="980"/>
      </w:tblGrid>
      <w:tr>
        <w:trPr>
          <w:tblHeader/>
          <w:cantSplit/>
        </w:trPr>
        <w:tc>
          <w:tcPr>
            <w:tcW w:w="3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2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Faixa de números</w:t>
            </w:r>
          </w:p>
        </w:tc>
        <w:tc>
          <w:tcPr>
            <w:tcW w:w="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r>
      <w:tr>
        <w:trPr>
          <w:cantSplit/>
        </w:trPr>
        <w:tc>
          <w:tcPr>
            <w:tcW w:w="3306" w:type="dxa"/>
          </w:tcPr>
          <w:p>
            <w:pPr>
              <w:widowControl/>
              <w:spacing w:after="0" w:line="276" w:lineRule="auto"/>
              <w:jc w:val="left"/>
              <w:rPr>
                <w:sz w:val="18"/>
                <w:szCs w:val="18"/>
              </w:rPr>
            </w:pPr>
            <w:r>
              <w:rPr>
                <w:sz w:val="18"/>
                <w:szCs w:val="20"/>
              </w:rPr>
              <w:t xml:space="preserve">12A (cadastros e parâmetros)</w:t>
            </w:r>
          </w:p>
        </w:tc>
        <w:tc>
          <w:tcPr>
            <w:tcW w:w="1305" w:type="dxa"/>
          </w:tcPr>
          <w:p>
            <w:pPr>
              <w:widowControl/>
              <w:spacing w:after="0" w:line="276" w:lineRule="auto"/>
              <w:jc w:val="left"/>
              <w:rPr>
                <w:sz w:val="18"/>
                <w:szCs w:val="18"/>
              </w:rPr>
            </w:pPr>
            <w:r>
              <w:rPr>
                <w:sz w:val="18"/>
                <w:szCs w:val="20"/>
              </w:rPr>
              <w:t xml:space="preserve">41</w:t>
            </w:r>
          </w:p>
        </w:tc>
        <w:tc>
          <w:tcPr>
            <w:tcW w:w="2193" w:type="dxa"/>
          </w:tcPr>
          <w:p>
            <w:pPr>
              <w:widowControl/>
              <w:spacing w:after="0" w:line="276" w:lineRule="auto"/>
              <w:jc w:val="left"/>
              <w:rPr>
                <w:sz w:val="18"/>
                <w:szCs w:val="18"/>
              </w:rPr>
            </w:pPr>
            <w:r>
              <w:rPr>
                <w:sz w:val="18"/>
                <w:szCs w:val="20"/>
              </w:rPr>
              <w:t xml:space="preserve">DV-EST-078 a 118</w:t>
            </w:r>
          </w:p>
        </w:tc>
        <w:tc>
          <w:tcPr>
            <w:tcW w:w="871" w:type="dxa"/>
          </w:tcPr>
          <w:p>
            <w:pPr>
              <w:widowControl/>
              <w:spacing w:after="0" w:line="276" w:lineRule="auto"/>
              <w:jc w:val="left"/>
              <w:rPr>
                <w:sz w:val="18"/>
                <w:szCs w:val="18"/>
              </w:rPr>
            </w:pPr>
            <w:r>
              <w:rPr>
                <w:sz w:val="18"/>
                <w:szCs w:val="20"/>
              </w:rPr>
              <w:t xml:space="preserve">20</w:t>
            </w:r>
          </w:p>
        </w:tc>
        <w:tc>
          <w:tcPr>
            <w:tcW w:w="976" w:type="dxa"/>
          </w:tcPr>
          <w:p>
            <w:pPr>
              <w:widowControl/>
              <w:spacing w:after="0" w:line="276" w:lineRule="auto"/>
              <w:jc w:val="left"/>
              <w:rPr>
                <w:sz w:val="18"/>
                <w:szCs w:val="18"/>
              </w:rPr>
            </w:pPr>
            <w:r>
              <w:rPr>
                <w:sz w:val="18"/>
                <w:szCs w:val="20"/>
              </w:rPr>
              <w:t xml:space="preserve">18</w:t>
            </w:r>
          </w:p>
        </w:tc>
        <w:tc>
          <w:tcPr>
            <w:tcW w:w="980" w:type="dxa"/>
          </w:tcPr>
          <w:p>
            <w:pPr>
              <w:widowControl/>
              <w:spacing w:after="0" w:line="276" w:lineRule="auto"/>
              <w:jc w:val="left"/>
              <w:rPr>
                <w:sz w:val="18"/>
                <w:szCs w:val="18"/>
              </w:rPr>
            </w:pPr>
            <w:r>
              <w:rPr>
                <w:sz w:val="18"/>
                <w:szCs w:val="20"/>
              </w:rPr>
              <w:t xml:space="preserve">3</w:t>
            </w:r>
          </w:p>
        </w:tc>
      </w:tr>
      <w:tr>
        <w:trPr>
          <w:cantSplit/>
        </w:trPr>
        <w:tc>
          <w:tcPr>
            <w:tcW w:w="3306" w:type="dxa"/>
          </w:tcPr>
          <w:p>
            <w:pPr>
              <w:widowControl/>
              <w:spacing w:after="0" w:line="276" w:lineRule="auto"/>
              <w:jc w:val="left"/>
              <w:rPr>
                <w:sz w:val="18"/>
                <w:szCs w:val="18"/>
              </w:rPr>
            </w:pPr>
            <w:r>
              <w:rPr>
                <w:sz w:val="18"/>
                <w:szCs w:val="20"/>
              </w:rPr>
              <w:t xml:space="preserve">12B (kits, regulatório, relatórios, inventário e gestão analítica)</w:t>
            </w:r>
          </w:p>
        </w:tc>
        <w:tc>
          <w:tcPr>
            <w:tcW w:w="1305" w:type="dxa"/>
          </w:tcPr>
          <w:p>
            <w:pPr>
              <w:widowControl/>
              <w:spacing w:after="0" w:line="276" w:lineRule="auto"/>
              <w:jc w:val="left"/>
              <w:rPr>
                <w:sz w:val="18"/>
                <w:szCs w:val="18"/>
              </w:rPr>
            </w:pPr>
            <w:r>
              <w:rPr>
                <w:sz w:val="18"/>
                <w:szCs w:val="20"/>
              </w:rPr>
              <w:t xml:space="preserve">21</w:t>
            </w:r>
          </w:p>
        </w:tc>
        <w:tc>
          <w:tcPr>
            <w:tcW w:w="2193" w:type="dxa"/>
          </w:tcPr>
          <w:p>
            <w:pPr>
              <w:widowControl/>
              <w:spacing w:after="0" w:line="276" w:lineRule="auto"/>
              <w:jc w:val="left"/>
              <w:rPr>
                <w:sz w:val="18"/>
                <w:szCs w:val="18"/>
              </w:rPr>
            </w:pPr>
            <w:r>
              <w:rPr>
                <w:sz w:val="18"/>
                <w:szCs w:val="20"/>
              </w:rPr>
              <w:t xml:space="preserve">DV-EST-120 a 140</w:t>
            </w:r>
          </w:p>
        </w:tc>
        <w:tc>
          <w:tcPr>
            <w:tcW w:w="871" w:type="dxa"/>
          </w:tcPr>
          <w:p>
            <w:pPr>
              <w:widowControl/>
              <w:spacing w:after="0" w:line="276" w:lineRule="auto"/>
              <w:jc w:val="left"/>
              <w:rPr>
                <w:sz w:val="18"/>
                <w:szCs w:val="18"/>
              </w:rPr>
            </w:pPr>
            <w:r>
              <w:rPr>
                <w:sz w:val="18"/>
                <w:szCs w:val="20"/>
              </w:rPr>
              <w:t xml:space="preserve">9</w:t>
            </w:r>
          </w:p>
        </w:tc>
        <w:tc>
          <w:tcPr>
            <w:tcW w:w="976" w:type="dxa"/>
          </w:tcPr>
          <w:p>
            <w:pPr>
              <w:widowControl/>
              <w:spacing w:after="0" w:line="276" w:lineRule="auto"/>
              <w:jc w:val="left"/>
              <w:rPr>
                <w:sz w:val="18"/>
                <w:szCs w:val="18"/>
              </w:rPr>
            </w:pPr>
            <w:r>
              <w:rPr>
                <w:sz w:val="18"/>
                <w:szCs w:val="20"/>
              </w:rPr>
              <w:t xml:space="preserve">10</w:t>
            </w:r>
          </w:p>
        </w:tc>
        <w:tc>
          <w:tcPr>
            <w:tcW w:w="980" w:type="dxa"/>
          </w:tcPr>
          <w:p>
            <w:pPr>
              <w:widowControl/>
              <w:spacing w:after="0" w:line="276" w:lineRule="auto"/>
              <w:jc w:val="left"/>
              <w:rPr>
                <w:sz w:val="18"/>
                <w:szCs w:val="18"/>
              </w:rPr>
            </w:pPr>
            <w:r>
              <w:rPr>
                <w:sz w:val="18"/>
                <w:szCs w:val="20"/>
              </w:rPr>
              <w:t xml:space="preserve">2</w:t>
            </w:r>
          </w:p>
        </w:tc>
      </w:tr>
      <w:tr>
        <w:trPr>
          <w:cantSplit/>
        </w:trPr>
        <w:tc>
          <w:tcPr>
            <w:tcW w:w="3306" w:type="dxa"/>
          </w:tcPr>
          <w:p>
            <w:pPr>
              <w:widowControl/>
              <w:spacing w:after="0" w:line="276" w:lineRule="auto"/>
              <w:jc w:val="left"/>
              <w:rPr>
                <w:sz w:val="18"/>
                <w:szCs w:val="18"/>
              </w:rPr>
            </w:pPr>
            <w:r>
              <w:rPr>
                <w:sz w:val="18"/>
                <w:szCs w:val="20"/>
              </w:rPr>
              <w:t xml:space="preserve">12C (o caminho do lote)</w:t>
            </w:r>
          </w:p>
        </w:tc>
        <w:tc>
          <w:tcPr>
            <w:tcW w:w="1305" w:type="dxa"/>
          </w:tcPr>
          <w:p>
            <w:pPr>
              <w:widowControl/>
              <w:spacing w:after="0" w:line="276" w:lineRule="auto"/>
              <w:jc w:val="left"/>
              <w:rPr>
                <w:sz w:val="18"/>
                <w:szCs w:val="18"/>
              </w:rPr>
            </w:pPr>
            <w:r>
              <w:rPr>
                <w:sz w:val="18"/>
                <w:szCs w:val="20"/>
              </w:rPr>
              <w:t xml:space="preserve">12</w:t>
            </w:r>
          </w:p>
        </w:tc>
        <w:tc>
          <w:tcPr>
            <w:tcW w:w="2193" w:type="dxa"/>
          </w:tcPr>
          <w:p>
            <w:pPr>
              <w:widowControl/>
              <w:spacing w:after="0" w:line="276" w:lineRule="auto"/>
              <w:jc w:val="left"/>
              <w:rPr>
                <w:sz w:val="18"/>
                <w:szCs w:val="18"/>
              </w:rPr>
            </w:pPr>
            <w:r>
              <w:rPr>
                <w:sz w:val="18"/>
                <w:szCs w:val="20"/>
              </w:rPr>
              <w:t xml:space="preserve">DV-EST-160 a 171</w:t>
            </w:r>
          </w:p>
        </w:tc>
        <w:tc>
          <w:tcPr>
            <w:tcW w:w="871" w:type="dxa"/>
          </w:tcPr>
          <w:p>
            <w:pPr>
              <w:widowControl/>
              <w:spacing w:after="0" w:line="276" w:lineRule="auto"/>
              <w:jc w:val="left"/>
              <w:rPr>
                <w:sz w:val="18"/>
                <w:szCs w:val="18"/>
              </w:rPr>
            </w:pPr>
            <w:r>
              <w:rPr>
                <w:sz w:val="18"/>
                <w:szCs w:val="20"/>
              </w:rPr>
              <w:t xml:space="preserve">6</w:t>
            </w:r>
          </w:p>
        </w:tc>
        <w:tc>
          <w:tcPr>
            <w:tcW w:w="976" w:type="dxa"/>
          </w:tcPr>
          <w:p>
            <w:pPr>
              <w:widowControl/>
              <w:spacing w:after="0" w:line="276" w:lineRule="auto"/>
              <w:jc w:val="left"/>
              <w:rPr>
                <w:sz w:val="18"/>
                <w:szCs w:val="18"/>
              </w:rPr>
            </w:pPr>
            <w:r>
              <w:rPr>
                <w:sz w:val="18"/>
                <w:szCs w:val="20"/>
              </w:rPr>
              <w:t xml:space="preserve">6</w:t>
            </w:r>
          </w:p>
        </w:tc>
        <w:tc>
          <w:tcPr>
            <w:tcW w:w="980" w:type="dxa"/>
          </w:tcPr>
          <w:p>
            <w:pPr>
              <w:widowControl/>
              <w:spacing w:after="0" w:line="276" w:lineRule="auto"/>
              <w:jc w:val="left"/>
              <w:rPr>
                <w:sz w:val="18"/>
                <w:szCs w:val="18"/>
              </w:rPr>
            </w:pPr>
            <w:r>
              <w:rPr>
                <w:sz w:val="18"/>
                <w:szCs w:val="20"/>
              </w:rPr>
              <w:t xml:space="preserve">0</w:t>
            </w:r>
          </w:p>
        </w:tc>
      </w:tr>
      <w:tr>
        <w:trPr>
          <w:cantSplit/>
        </w:trPr>
        <w:tc>
          <w:tcPr>
            <w:tcW w:w="3306" w:type="dxa"/>
          </w:tcPr>
          <w:p>
            <w:pPr>
              <w:widowControl/>
              <w:spacing w:after="0" w:line="276" w:lineRule="auto"/>
              <w:jc w:val="left"/>
              <w:rPr>
                <w:sz w:val="18"/>
                <w:szCs w:val="18"/>
              </w:rPr>
            </w:pPr>
            <w:r>
              <w:rPr>
                <w:sz w:val="18"/>
                <w:b/>
                <w:bCs/>
                <w:szCs w:val="20"/>
              </w:rPr>
              <w:t xml:space="preserve">Total</w:t>
            </w:r>
          </w:p>
        </w:tc>
        <w:tc>
          <w:tcPr>
            <w:tcW w:w="1305" w:type="dxa"/>
          </w:tcPr>
          <w:p>
            <w:pPr>
              <w:widowControl/>
              <w:spacing w:after="0" w:line="276" w:lineRule="auto"/>
              <w:jc w:val="left"/>
              <w:rPr>
                <w:sz w:val="18"/>
                <w:szCs w:val="18"/>
              </w:rPr>
            </w:pPr>
            <w:r>
              <w:rPr>
                <w:sz w:val="18"/>
                <w:b/>
                <w:bCs/>
                <w:szCs w:val="20"/>
              </w:rPr>
              <w:t xml:space="preserve">74</w:t>
            </w:r>
          </w:p>
        </w:tc>
        <w:tc>
          <w:tcPr>
            <w:tcW w:w="2193" w:type="dxa"/>
          </w:tcPr>
          <w:p>
            <w:pPr>
              <w:widowControl/>
              <w:spacing w:after="0" w:line="276" w:lineRule="auto"/>
              <w:jc w:val="left"/>
              <w:rPr>
                <w:sz w:val="18"/>
                <w:szCs w:val="18"/>
              </w:rPr>
            </w:pPr>
          </w:p>
        </w:tc>
        <w:tc>
          <w:tcPr>
            <w:tcW w:w="871" w:type="dxa"/>
          </w:tcPr>
          <w:p>
            <w:pPr>
              <w:widowControl/>
              <w:spacing w:after="0" w:line="276" w:lineRule="auto"/>
              <w:jc w:val="left"/>
              <w:rPr>
                <w:sz w:val="18"/>
                <w:szCs w:val="18"/>
              </w:rPr>
            </w:pPr>
            <w:r>
              <w:rPr>
                <w:sz w:val="18"/>
                <w:b/>
                <w:bCs/>
                <w:szCs w:val="20"/>
              </w:rPr>
              <w:t xml:space="preserve">35</w:t>
            </w:r>
          </w:p>
        </w:tc>
        <w:tc>
          <w:tcPr>
            <w:tcW w:w="976" w:type="dxa"/>
          </w:tcPr>
          <w:p>
            <w:pPr>
              <w:widowControl/>
              <w:spacing w:after="0" w:line="276" w:lineRule="auto"/>
              <w:jc w:val="left"/>
              <w:rPr>
                <w:sz w:val="18"/>
                <w:szCs w:val="18"/>
              </w:rPr>
            </w:pPr>
            <w:r>
              <w:rPr>
                <w:sz w:val="18"/>
                <w:b/>
                <w:bCs/>
                <w:szCs w:val="20"/>
              </w:rPr>
              <w:t xml:space="preserve">34</w:t>
            </w:r>
          </w:p>
        </w:tc>
        <w:tc>
          <w:tcPr>
            <w:tcW w:w="980" w:type="dxa"/>
          </w:tcPr>
          <w:p>
            <w:pPr>
              <w:widowControl/>
              <w:spacing w:after="0" w:line="276" w:lineRule="auto"/>
              <w:jc w:val="left"/>
              <w:rPr>
                <w:sz w:val="18"/>
                <w:szCs w:val="18"/>
              </w:rPr>
            </w:pPr>
            <w:r>
              <w:rPr>
                <w:sz w:val="18"/>
                <w:b/>
                <w:bCs/>
                <w:szCs w:val="20"/>
              </w:rPr>
              <w:t xml:space="preserve">5</w:t>
            </w:r>
          </w:p>
        </w:tc>
      </w:tr>
    </w:tbl>
    <w:p>
      <w:pPr>
        <w:spacing w:after="0" w:line="360" w:lineRule="auto"/>
      </w:pPr>
    </w:p>
    <w:p>
      <w:pPr>
        <w:spacing w:after="0" w:line="360" w:lineRule="auto"/>
        <w:rPr>
          <w:szCs w:val="20"/>
        </w:rPr>
      </w:pPr>
      <w:r>
        <w:rPr>
          <w:b/>
          <w:bCs/>
          <w:szCs w:val="20"/>
        </w:rPr>
        <w:t xml:space="preserve">Os 35 de gravidade Alta</w:t>
      </w:r>
      <w:r>
        <w:rPr>
          <w:szCs w:val="20"/>
        </w:rPr>
        <w:t xml:space="preserve"> (o DV-EST-171 passou de Média para Alta em 27/10/2026):</w:t>
      </w:r>
    </w:p>
    <w:tbl>
      <w:tblPr>
        <w:tblStyle w:val="Tabelacomgrade"/>
        <w:tblW w:w="9631" w:type="dxa"/>
        <w:tblLayout w:type="fixed"/>
        <w:tblLook w:val="04A0" w:firstRow="1" w:lastRow="0" w:firstColumn="1" w:lastColumn="0" w:noHBand="0" w:noVBand="1"/>
      </w:tblPr>
      <w:tblGrid>
        <w:gridCol w:w="1603"/>
        <w:gridCol w:w="3090"/>
        <w:gridCol w:w="4938"/>
      </w:tblGrid>
      <w:tr>
        <w:trPr>
          <w:tblHeader/>
          <w:cantSplit/>
        </w:trPr>
        <w:tc>
          <w:tcPr>
            <w:tcW w:w="16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30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603" w:type="dxa"/>
          </w:tcPr>
          <w:p>
            <w:pPr>
              <w:widowControl/>
              <w:spacing w:after="0" w:line="276" w:lineRule="auto"/>
              <w:jc w:val="left"/>
              <w:rPr>
                <w:sz w:val="18"/>
                <w:szCs w:val="18"/>
              </w:rPr>
            </w:pPr>
            <w:r>
              <w:rPr>
                <w:sz w:val="18"/>
                <w:szCs w:val="20"/>
              </w:rPr>
              <w:t xml:space="preserve">DV-EST-079</w:t>
            </w:r>
          </w:p>
        </w:tc>
        <w:tc>
          <w:tcPr>
            <w:tcW w:w="3090" w:type="dxa"/>
          </w:tcPr>
          <w:p>
            <w:pPr>
              <w:widowControl/>
              <w:spacing w:after="0" w:line="276" w:lineRule="auto"/>
              <w:jc w:val="left"/>
              <w:rPr>
                <w:sz w:val="18"/>
                <w:szCs w:val="18"/>
              </w:rPr>
            </w:pPr>
            <w:r>
              <w:rPr>
                <w:sz w:val="18"/>
                <w:szCs w:val="20"/>
              </w:rPr>
              <w:t xml:space="preserve">Cadastros › Grupo Usuário - Almoxarifado</w:t>
            </w:r>
          </w:p>
        </w:tc>
        <w:tc>
          <w:tcPr>
            <w:tcW w:w="4938"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603" w:type="dxa"/>
          </w:tcPr>
          <w:p>
            <w:pPr>
              <w:widowControl/>
              <w:spacing w:after="0" w:line="276" w:lineRule="auto"/>
              <w:jc w:val="left"/>
              <w:rPr>
                <w:sz w:val="18"/>
                <w:szCs w:val="18"/>
              </w:rPr>
            </w:pPr>
            <w:r>
              <w:rPr>
                <w:sz w:val="18"/>
                <w:szCs w:val="20"/>
              </w:rPr>
              <w:t xml:space="preserve">DV-EST-081</w:t>
            </w:r>
          </w:p>
        </w:tc>
        <w:tc>
          <w:tcPr>
            <w:tcW w:w="3090" w:type="dxa"/>
          </w:tcPr>
          <w:p>
            <w:pPr>
              <w:widowControl/>
              <w:spacing w:after="0" w:line="276" w:lineRule="auto"/>
              <w:jc w:val="left"/>
              <w:rPr>
                <w:sz w:val="18"/>
                <w:szCs w:val="18"/>
              </w:rPr>
            </w:pPr>
            <w:r>
              <w:rPr>
                <w:sz w:val="18"/>
                <w:szCs w:val="20"/>
              </w:rPr>
              <w:t xml:space="preserve">Cadastros › Local de Armazenagem</w:t>
            </w:r>
          </w:p>
        </w:tc>
        <w:tc>
          <w:tcPr>
            <w:tcW w:w="4938"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603" w:type="dxa"/>
          </w:tcPr>
          <w:p>
            <w:pPr>
              <w:widowControl/>
              <w:spacing w:after="0" w:line="276" w:lineRule="auto"/>
              <w:jc w:val="left"/>
              <w:rPr>
                <w:sz w:val="18"/>
                <w:szCs w:val="18"/>
              </w:rPr>
            </w:pPr>
            <w:r>
              <w:rPr>
                <w:sz w:val="18"/>
                <w:szCs w:val="20"/>
              </w:rPr>
              <w:t xml:space="preserve">DV-EST-082</w:t>
            </w:r>
          </w:p>
        </w:tc>
        <w:tc>
          <w:tcPr>
            <w:tcW w:w="3090" w:type="dxa"/>
          </w:tcPr>
          <w:p>
            <w:pPr>
              <w:widowControl/>
              <w:spacing w:after="0" w:line="276" w:lineRule="auto"/>
              <w:jc w:val="left"/>
              <w:rPr>
                <w:sz w:val="18"/>
                <w:szCs w:val="18"/>
              </w:rPr>
            </w:pPr>
            <w:r>
              <w:rPr>
                <w:sz w:val="18"/>
                <w:szCs w:val="20"/>
              </w:rPr>
              <w:t xml:space="preserve">Cadastros › Local de Armazenagem (e Endereço do Estoque)</w:t>
            </w:r>
          </w:p>
        </w:tc>
        <w:tc>
          <w:tcPr>
            <w:tcW w:w="4938"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603" w:type="dxa"/>
          </w:tcPr>
          <w:p>
            <w:pPr>
              <w:widowControl/>
              <w:spacing w:after="0" w:line="276" w:lineRule="auto"/>
              <w:jc w:val="left"/>
              <w:rPr>
                <w:sz w:val="18"/>
                <w:szCs w:val="18"/>
              </w:rPr>
            </w:pPr>
            <w:r>
              <w:rPr>
                <w:sz w:val="18"/>
                <w:szCs w:val="20"/>
              </w:rPr>
              <w:t xml:space="preserve">DV-EST-085</w:t>
            </w:r>
          </w:p>
        </w:tc>
        <w:tc>
          <w:tcPr>
            <w:tcW w:w="3090" w:type="dxa"/>
          </w:tcPr>
          <w:p>
            <w:pPr>
              <w:widowControl/>
              <w:spacing w:after="0" w:line="276" w:lineRule="auto"/>
              <w:jc w:val="left"/>
              <w:rPr>
                <w:sz w:val="18"/>
                <w:szCs w:val="18"/>
              </w:rPr>
            </w:pPr>
            <w:r>
              <w:rPr>
                <w:sz w:val="18"/>
                <w:szCs w:val="20"/>
              </w:rPr>
              <w:t xml:space="preserve">Cadastros › Estoque Rua, Estoque Coluna e Estoque Andar</w:t>
            </w:r>
          </w:p>
        </w:tc>
        <w:tc>
          <w:tcPr>
            <w:tcW w:w="4938"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603" w:type="dxa"/>
          </w:tcPr>
          <w:p>
            <w:pPr>
              <w:widowControl/>
              <w:spacing w:after="0" w:line="276" w:lineRule="auto"/>
              <w:jc w:val="left"/>
              <w:rPr>
                <w:sz w:val="18"/>
                <w:szCs w:val="18"/>
              </w:rPr>
            </w:pPr>
            <w:r>
              <w:rPr>
                <w:sz w:val="18"/>
                <w:szCs w:val="20"/>
              </w:rPr>
              <w:t xml:space="preserve">DV-EST-087</w:t>
            </w:r>
          </w:p>
        </w:tc>
        <w:tc>
          <w:tcPr>
            <w:tcW w:w="3090" w:type="dxa"/>
          </w:tcPr>
          <w:p>
            <w:pPr>
              <w:widowControl/>
              <w:spacing w:after="0" w:line="276" w:lineRule="auto"/>
              <w:jc w:val="left"/>
              <w:rPr>
                <w:sz w:val="18"/>
                <w:szCs w:val="18"/>
              </w:rPr>
            </w:pPr>
            <w:r>
              <w:rPr>
                <w:sz w:val="18"/>
                <w:szCs w:val="20"/>
              </w:rPr>
              <w:t xml:space="preserve">Cadastros › Grupo do Item</w:t>
            </w:r>
          </w:p>
        </w:tc>
        <w:tc>
          <w:tcPr>
            <w:tcW w:w="4938"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603" w:type="dxa"/>
          </w:tcPr>
          <w:p>
            <w:pPr>
              <w:widowControl/>
              <w:spacing w:after="0" w:line="276" w:lineRule="auto"/>
              <w:jc w:val="left"/>
              <w:rPr>
                <w:sz w:val="18"/>
                <w:szCs w:val="18"/>
              </w:rPr>
            </w:pPr>
            <w:r>
              <w:rPr>
                <w:sz w:val="18"/>
                <w:szCs w:val="20"/>
              </w:rPr>
              <w:t xml:space="preserve">DV-EST-090</w:t>
            </w:r>
          </w:p>
        </w:tc>
        <w:tc>
          <w:tcPr>
            <w:tcW w:w="3090" w:type="dxa"/>
          </w:tcPr>
          <w:p>
            <w:pPr>
              <w:widowControl/>
              <w:spacing w:after="0" w:line="276" w:lineRule="auto"/>
              <w:jc w:val="left"/>
              <w:rPr>
                <w:sz w:val="18"/>
                <w:szCs w:val="18"/>
              </w:rPr>
            </w:pPr>
            <w:r>
              <w:rPr>
                <w:sz w:val="18"/>
                <w:szCs w:val="20"/>
              </w:rPr>
              <w:t xml:space="preserve">Cadastros › Subgrupo do Item</w:t>
            </w:r>
          </w:p>
        </w:tc>
        <w:tc>
          <w:tcPr>
            <w:tcW w:w="4938"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603" w:type="dxa"/>
          </w:tcPr>
          <w:p>
            <w:pPr>
              <w:widowControl/>
              <w:spacing w:after="0" w:line="276" w:lineRule="auto"/>
              <w:jc w:val="left"/>
              <w:rPr>
                <w:sz w:val="18"/>
                <w:szCs w:val="18"/>
              </w:rPr>
            </w:pPr>
            <w:r>
              <w:rPr>
                <w:sz w:val="18"/>
                <w:szCs w:val="20"/>
              </w:rPr>
              <w:t xml:space="preserve">DV-EST-094</w:t>
            </w:r>
          </w:p>
        </w:tc>
        <w:tc>
          <w:tcPr>
            <w:tcW w:w="3090" w:type="dxa"/>
          </w:tcPr>
          <w:p>
            <w:pPr>
              <w:widowControl/>
              <w:spacing w:after="0" w:line="276" w:lineRule="auto"/>
              <w:jc w:val="left"/>
              <w:rPr>
                <w:sz w:val="18"/>
                <w:szCs w:val="18"/>
              </w:rPr>
            </w:pPr>
            <w:r>
              <w:rPr>
                <w:sz w:val="18"/>
                <w:szCs w:val="20"/>
              </w:rPr>
              <w:t xml:space="preserve">Cadastros › Item</w:t>
            </w:r>
          </w:p>
        </w:tc>
        <w:tc>
          <w:tcPr>
            <w:tcW w:w="4938"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603" w:type="dxa"/>
          </w:tcPr>
          <w:p>
            <w:pPr>
              <w:widowControl/>
              <w:spacing w:after="0" w:line="276" w:lineRule="auto"/>
              <w:jc w:val="left"/>
              <w:rPr>
                <w:sz w:val="18"/>
                <w:szCs w:val="18"/>
              </w:rPr>
            </w:pPr>
            <w:r>
              <w:rPr>
                <w:sz w:val="18"/>
                <w:szCs w:val="20"/>
              </w:rPr>
              <w:t xml:space="preserve">DV-EST-096</w:t>
            </w:r>
          </w:p>
        </w:tc>
        <w:tc>
          <w:tcPr>
            <w:tcW w:w="3090" w:type="dxa"/>
          </w:tcPr>
          <w:p>
            <w:pPr>
              <w:widowControl/>
              <w:spacing w:after="0" w:line="276" w:lineRule="auto"/>
              <w:jc w:val="left"/>
              <w:rPr>
                <w:sz w:val="18"/>
                <w:szCs w:val="18"/>
              </w:rPr>
            </w:pPr>
            <w:r>
              <w:rPr>
                <w:sz w:val="18"/>
                <w:szCs w:val="20"/>
              </w:rPr>
              <w:t xml:space="preserve">Cadastros › Item</w:t>
            </w:r>
          </w:p>
        </w:tc>
        <w:tc>
          <w:tcPr>
            <w:tcW w:w="4938"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603" w:type="dxa"/>
          </w:tcPr>
          <w:p>
            <w:pPr>
              <w:widowControl/>
              <w:spacing w:after="0" w:line="276" w:lineRule="auto"/>
              <w:jc w:val="left"/>
              <w:rPr>
                <w:sz w:val="18"/>
                <w:szCs w:val="18"/>
              </w:rPr>
            </w:pPr>
            <w:r>
              <w:rPr>
                <w:sz w:val="18"/>
                <w:szCs w:val="20"/>
              </w:rPr>
              <w:t xml:space="preserve">DV-EST-097</w:t>
            </w:r>
          </w:p>
        </w:tc>
        <w:tc>
          <w:tcPr>
            <w:tcW w:w="3090" w:type="dxa"/>
          </w:tcPr>
          <w:p>
            <w:pPr>
              <w:widowControl/>
              <w:spacing w:after="0" w:line="276" w:lineRule="auto"/>
              <w:jc w:val="left"/>
              <w:rPr>
                <w:sz w:val="18"/>
                <w:szCs w:val="18"/>
              </w:rPr>
            </w:pPr>
            <w:r>
              <w:rPr>
                <w:sz w:val="18"/>
                <w:szCs w:val="20"/>
              </w:rPr>
              <w:t xml:space="preserve">Cadastros › Natureza da Operação</w:t>
            </w:r>
          </w:p>
        </w:tc>
        <w:tc>
          <w:tcPr>
            <w:tcW w:w="4938"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603" w:type="dxa"/>
          </w:tcPr>
          <w:p>
            <w:pPr>
              <w:widowControl/>
              <w:spacing w:after="0" w:line="276" w:lineRule="auto"/>
              <w:jc w:val="left"/>
              <w:rPr>
                <w:sz w:val="18"/>
                <w:szCs w:val="18"/>
              </w:rPr>
            </w:pPr>
            <w:r>
              <w:rPr>
                <w:sz w:val="18"/>
                <w:szCs w:val="20"/>
              </w:rPr>
              <w:t xml:space="preserve">DV-EST-098</w:t>
            </w:r>
          </w:p>
        </w:tc>
        <w:tc>
          <w:tcPr>
            <w:tcW w:w="3090" w:type="dxa"/>
          </w:tcPr>
          <w:p>
            <w:pPr>
              <w:widowControl/>
              <w:spacing w:after="0" w:line="276" w:lineRule="auto"/>
              <w:jc w:val="left"/>
              <w:rPr>
                <w:sz w:val="18"/>
                <w:szCs w:val="18"/>
              </w:rPr>
            </w:pPr>
            <w:r>
              <w:rPr>
                <w:sz w:val="18"/>
                <w:szCs w:val="20"/>
              </w:rPr>
              <w:t xml:space="preserve">Cadastros › Parâmetros do Estoque</w:t>
            </w:r>
          </w:p>
        </w:tc>
        <w:tc>
          <w:tcPr>
            <w:tcW w:w="4938"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603" w:type="dxa"/>
          </w:tcPr>
          <w:p>
            <w:pPr>
              <w:widowControl/>
              <w:spacing w:after="0" w:line="276" w:lineRule="auto"/>
              <w:jc w:val="left"/>
              <w:rPr>
                <w:sz w:val="18"/>
                <w:szCs w:val="18"/>
              </w:rPr>
            </w:pPr>
            <w:r>
              <w:rPr>
                <w:sz w:val="18"/>
                <w:szCs w:val="20"/>
              </w:rPr>
              <w:t xml:space="preserve">DV-EST-101</w:t>
            </w:r>
          </w:p>
        </w:tc>
        <w:tc>
          <w:tcPr>
            <w:tcW w:w="3090" w:type="dxa"/>
          </w:tcPr>
          <w:p>
            <w:pPr>
              <w:widowControl/>
              <w:spacing w:after="0" w:line="276" w:lineRule="auto"/>
              <w:jc w:val="left"/>
              <w:rPr>
                <w:sz w:val="18"/>
                <w:szCs w:val="18"/>
              </w:rPr>
            </w:pPr>
            <w:r>
              <w:rPr>
                <w:sz w:val="18"/>
                <w:szCs w:val="20"/>
              </w:rPr>
              <w:t xml:space="preserve">Cadastros › Tipo de Movimentação e Motivo da Movimentação</w:t>
            </w:r>
          </w:p>
        </w:tc>
        <w:tc>
          <w:tcPr>
            <w:tcW w:w="4938"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603" w:type="dxa"/>
          </w:tcPr>
          <w:p>
            <w:pPr>
              <w:widowControl/>
              <w:spacing w:after="0" w:line="276" w:lineRule="auto"/>
              <w:jc w:val="left"/>
              <w:rPr>
                <w:sz w:val="18"/>
                <w:szCs w:val="18"/>
              </w:rPr>
            </w:pPr>
            <w:r>
              <w:rPr>
                <w:sz w:val="18"/>
                <w:szCs w:val="20"/>
              </w:rPr>
              <w:t xml:space="preserve">DV-EST-102</w:t>
            </w:r>
          </w:p>
        </w:tc>
        <w:tc>
          <w:tcPr>
            <w:tcW w:w="3090" w:type="dxa"/>
          </w:tcPr>
          <w:p>
            <w:pPr>
              <w:widowControl/>
              <w:spacing w:after="0" w:line="276" w:lineRule="auto"/>
              <w:jc w:val="left"/>
              <w:rPr>
                <w:sz w:val="18"/>
                <w:szCs w:val="18"/>
              </w:rPr>
            </w:pPr>
            <w:r>
              <w:rPr>
                <w:sz w:val="18"/>
                <w:szCs w:val="20"/>
              </w:rPr>
              <w:t xml:space="preserve">Cadastros › Tipo de Movimentação</w:t>
            </w:r>
          </w:p>
        </w:tc>
        <w:tc>
          <w:tcPr>
            <w:tcW w:w="4938"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603" w:type="dxa"/>
          </w:tcPr>
          <w:p>
            <w:pPr>
              <w:widowControl/>
              <w:spacing w:after="0" w:line="276" w:lineRule="auto"/>
              <w:jc w:val="left"/>
              <w:rPr>
                <w:sz w:val="18"/>
                <w:szCs w:val="18"/>
              </w:rPr>
            </w:pPr>
            <w:r>
              <w:rPr>
                <w:sz w:val="18"/>
                <w:szCs w:val="20"/>
              </w:rPr>
              <w:t xml:space="preserve">DV-EST-104</w:t>
            </w:r>
          </w:p>
        </w:tc>
        <w:tc>
          <w:tcPr>
            <w:tcW w:w="3090"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4938"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603" w:type="dxa"/>
          </w:tcPr>
          <w:p>
            <w:pPr>
              <w:widowControl/>
              <w:spacing w:after="0" w:line="276" w:lineRule="auto"/>
              <w:jc w:val="left"/>
              <w:rPr>
                <w:sz w:val="18"/>
                <w:szCs w:val="18"/>
              </w:rPr>
            </w:pPr>
            <w:r>
              <w:rPr>
                <w:sz w:val="18"/>
                <w:szCs w:val="20"/>
              </w:rPr>
              <w:t xml:space="preserve">DV-EST-105</w:t>
            </w:r>
          </w:p>
        </w:tc>
        <w:tc>
          <w:tcPr>
            <w:tcW w:w="3090" w:type="dxa"/>
          </w:tcPr>
          <w:p>
            <w:pPr>
              <w:widowControl/>
              <w:spacing w:after="0" w:line="276" w:lineRule="auto"/>
              <w:jc w:val="left"/>
              <w:rPr>
                <w:sz w:val="18"/>
                <w:szCs w:val="18"/>
              </w:rPr>
            </w:pPr>
            <w:r>
              <w:rPr>
                <w:sz w:val="18"/>
                <w:szCs w:val="20"/>
              </w:rPr>
              <w:t xml:space="preserve">Cadastros › Conversão de Unidade</w:t>
            </w:r>
          </w:p>
        </w:tc>
        <w:tc>
          <w:tcPr>
            <w:tcW w:w="4938"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603" w:type="dxa"/>
          </w:tcPr>
          <w:p>
            <w:pPr>
              <w:widowControl/>
              <w:spacing w:after="0" w:line="276" w:lineRule="auto"/>
              <w:jc w:val="left"/>
              <w:rPr>
                <w:sz w:val="18"/>
                <w:szCs w:val="18"/>
              </w:rPr>
            </w:pPr>
            <w:r>
              <w:rPr>
                <w:sz w:val="18"/>
                <w:szCs w:val="20"/>
              </w:rPr>
              <w:t xml:space="preserve">DV-EST-108</w:t>
            </w:r>
          </w:p>
        </w:tc>
        <w:tc>
          <w:tcPr>
            <w:tcW w:w="3090" w:type="dxa"/>
          </w:tcPr>
          <w:p>
            <w:pPr>
              <w:widowControl/>
              <w:spacing w:after="0" w:line="276" w:lineRule="auto"/>
              <w:jc w:val="left"/>
              <w:rPr>
                <w:sz w:val="18"/>
                <w:szCs w:val="18"/>
              </w:rPr>
            </w:pPr>
            <w:r>
              <w:rPr>
                <w:sz w:val="18"/>
                <w:szCs w:val="20"/>
              </w:rPr>
              <w:t xml:space="preserve">Cadastros › Centro de Custo</w:t>
            </w:r>
          </w:p>
        </w:tc>
        <w:tc>
          <w:tcPr>
            <w:tcW w:w="4938"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603" w:type="dxa"/>
          </w:tcPr>
          <w:p>
            <w:pPr>
              <w:widowControl/>
              <w:spacing w:after="0" w:line="276" w:lineRule="auto"/>
              <w:jc w:val="left"/>
              <w:rPr>
                <w:sz w:val="18"/>
                <w:szCs w:val="18"/>
              </w:rPr>
            </w:pPr>
            <w:r>
              <w:rPr>
                <w:sz w:val="18"/>
                <w:szCs w:val="20"/>
              </w:rPr>
              <w:t xml:space="preserve">DV-EST-110</w:t>
            </w:r>
          </w:p>
        </w:tc>
        <w:tc>
          <w:tcPr>
            <w:tcW w:w="3090" w:type="dxa"/>
          </w:tcPr>
          <w:p>
            <w:pPr>
              <w:widowControl/>
              <w:spacing w:after="0" w:line="276" w:lineRule="auto"/>
              <w:jc w:val="left"/>
              <w:rPr>
                <w:sz w:val="18"/>
                <w:szCs w:val="18"/>
              </w:rPr>
            </w:pPr>
            <w:r>
              <w:rPr>
                <w:sz w:val="18"/>
                <w:szCs w:val="20"/>
              </w:rPr>
              <w:t xml:space="preserve">Cadastros › Conversão Fornecedor</w:t>
            </w:r>
          </w:p>
        </w:tc>
        <w:tc>
          <w:tcPr>
            <w:tcW w:w="4938"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603" w:type="dxa"/>
          </w:tcPr>
          <w:p>
            <w:pPr>
              <w:widowControl/>
              <w:spacing w:after="0" w:line="276" w:lineRule="auto"/>
              <w:jc w:val="left"/>
              <w:rPr>
                <w:sz w:val="18"/>
                <w:szCs w:val="18"/>
              </w:rPr>
            </w:pPr>
            <w:r>
              <w:rPr>
                <w:sz w:val="18"/>
                <w:szCs w:val="20"/>
              </w:rPr>
              <w:t xml:space="preserve">DV-EST-112</w:t>
            </w:r>
          </w:p>
        </w:tc>
        <w:tc>
          <w:tcPr>
            <w:tcW w:w="3090"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4938"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603" w:type="dxa"/>
          </w:tcPr>
          <w:p>
            <w:pPr>
              <w:widowControl/>
              <w:spacing w:after="0" w:line="276" w:lineRule="auto"/>
              <w:jc w:val="left"/>
              <w:rPr>
                <w:sz w:val="18"/>
                <w:szCs w:val="18"/>
              </w:rPr>
            </w:pPr>
            <w:r>
              <w:rPr>
                <w:sz w:val="18"/>
                <w:szCs w:val="20"/>
              </w:rPr>
              <w:t xml:space="preserve">DV-EST-113</w:t>
            </w:r>
          </w:p>
        </w:tc>
        <w:tc>
          <w:tcPr>
            <w:tcW w:w="3090" w:type="dxa"/>
          </w:tcPr>
          <w:p>
            <w:pPr>
              <w:widowControl/>
              <w:spacing w:after="0" w:line="276" w:lineRule="auto"/>
              <w:jc w:val="left"/>
              <w:rPr>
                <w:sz w:val="18"/>
                <w:szCs w:val="18"/>
              </w:rPr>
            </w:pPr>
            <w:r>
              <w:rPr>
                <w:sz w:val="18"/>
                <w:szCs w:val="20"/>
              </w:rPr>
              <w:t xml:space="preserve">Cadastros › Almoxarifado e SJB (e Item)</w:t>
            </w:r>
          </w:p>
        </w:tc>
        <w:tc>
          <w:tcPr>
            <w:tcW w:w="4938"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603" w:type="dxa"/>
          </w:tcPr>
          <w:p>
            <w:pPr>
              <w:widowControl/>
              <w:spacing w:after="0" w:line="276" w:lineRule="auto"/>
              <w:jc w:val="left"/>
              <w:rPr>
                <w:sz w:val="18"/>
                <w:szCs w:val="18"/>
              </w:rPr>
            </w:pPr>
            <w:r>
              <w:rPr>
                <w:sz w:val="18"/>
                <w:szCs w:val="20"/>
              </w:rPr>
              <w:t xml:space="preserve">DV-EST-115</w:t>
            </w:r>
          </w:p>
        </w:tc>
        <w:tc>
          <w:tcPr>
            <w:tcW w:w="3090" w:type="dxa"/>
          </w:tcPr>
          <w:p>
            <w:pPr>
              <w:widowControl/>
              <w:spacing w:after="0" w:line="276" w:lineRule="auto"/>
              <w:jc w:val="left"/>
              <w:rPr>
                <w:sz w:val="18"/>
                <w:szCs w:val="18"/>
              </w:rPr>
            </w:pPr>
            <w:r>
              <w:rPr>
                <w:sz w:val="18"/>
                <w:szCs w:val="20"/>
              </w:rPr>
              <w:t xml:space="preserve">Cadastros › Unidade de Medida (e Item)</w:t>
            </w:r>
          </w:p>
        </w:tc>
        <w:tc>
          <w:tcPr>
            <w:tcW w:w="4938"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603" w:type="dxa"/>
          </w:tcPr>
          <w:p>
            <w:pPr>
              <w:widowControl/>
              <w:spacing w:after="0" w:line="276" w:lineRule="auto"/>
              <w:jc w:val="left"/>
              <w:rPr>
                <w:sz w:val="18"/>
                <w:szCs w:val="18"/>
              </w:rPr>
            </w:pPr>
            <w:r>
              <w:rPr>
                <w:sz w:val="18"/>
                <w:szCs w:val="20"/>
              </w:rPr>
              <w:t xml:space="preserve">DV-EST-116</w:t>
            </w:r>
          </w:p>
        </w:tc>
        <w:tc>
          <w:tcPr>
            <w:tcW w:w="3090" w:type="dxa"/>
          </w:tcPr>
          <w:p>
            <w:pPr>
              <w:widowControl/>
              <w:spacing w:after="0" w:line="276" w:lineRule="auto"/>
              <w:jc w:val="left"/>
              <w:rPr>
                <w:sz w:val="18"/>
                <w:szCs w:val="18"/>
              </w:rPr>
            </w:pPr>
            <w:r>
              <w:rPr>
                <w:sz w:val="18"/>
                <w:szCs w:val="20"/>
              </w:rPr>
              <w:t xml:space="preserve">Cadastros › Subgrupo do Item</w:t>
            </w:r>
          </w:p>
        </w:tc>
        <w:tc>
          <w:tcPr>
            <w:tcW w:w="4938"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603" w:type="dxa"/>
          </w:tcPr>
          <w:p>
            <w:pPr>
              <w:widowControl/>
              <w:spacing w:after="0" w:line="276" w:lineRule="auto"/>
              <w:jc w:val="left"/>
              <w:rPr>
                <w:sz w:val="18"/>
                <w:szCs w:val="18"/>
              </w:rPr>
            </w:pPr>
            <w:r>
              <w:rPr>
                <w:sz w:val="18"/>
                <w:szCs w:val="20"/>
              </w:rPr>
              <w:t xml:space="preserve">DV-EST-120</w:t>
            </w:r>
          </w:p>
        </w:tc>
        <w:tc>
          <w:tcPr>
            <w:tcW w:w="3090" w:type="dxa"/>
          </w:tcPr>
          <w:p>
            <w:pPr>
              <w:widowControl/>
              <w:spacing w:after="0" w:line="276" w:lineRule="auto"/>
              <w:jc w:val="left"/>
              <w:rPr>
                <w:sz w:val="18"/>
                <w:szCs w:val="18"/>
              </w:rPr>
            </w:pPr>
            <w:r>
              <w:rPr>
                <w:sz w:val="18"/>
                <w:szCs w:val="20"/>
              </w:rPr>
              <w:t xml:space="preserve">Kits › Parâmetros de Configuração (Kit)</w:t>
            </w:r>
          </w:p>
        </w:tc>
        <w:tc>
          <w:tcPr>
            <w:tcW w:w="4938"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603" w:type="dxa"/>
          </w:tcPr>
          <w:p>
            <w:pPr>
              <w:widowControl/>
              <w:spacing w:after="0" w:line="276" w:lineRule="auto"/>
              <w:jc w:val="left"/>
              <w:rPr>
                <w:sz w:val="18"/>
                <w:szCs w:val="18"/>
              </w:rPr>
            </w:pPr>
            <w:r>
              <w:rPr>
                <w:sz w:val="18"/>
                <w:szCs w:val="20"/>
              </w:rPr>
              <w:t xml:space="preserve">DV-EST-128</w:t>
            </w:r>
          </w:p>
        </w:tc>
        <w:tc>
          <w:tcPr>
            <w:tcW w:w="3090" w:type="dxa"/>
          </w:tcPr>
          <w:p>
            <w:pPr>
              <w:widowControl/>
              <w:spacing w:after="0" w:line="276" w:lineRule="auto"/>
              <w:jc w:val="left"/>
              <w:rPr>
                <w:sz w:val="18"/>
                <w:szCs w:val="18"/>
              </w:rPr>
            </w:pPr>
            <w:r>
              <w:rPr>
                <w:sz w:val="18"/>
                <w:szCs w:val="20"/>
              </w:rPr>
              <w:t xml:space="preserve">Relatórios › Relatório de Movimentação de Material (RC08)</w:t>
            </w:r>
          </w:p>
        </w:tc>
        <w:tc>
          <w:tcPr>
            <w:tcW w:w="4938"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603" w:type="dxa"/>
          </w:tcPr>
          <w:p>
            <w:pPr>
              <w:widowControl/>
              <w:spacing w:after="0" w:line="276" w:lineRule="auto"/>
              <w:jc w:val="left"/>
              <w:rPr>
                <w:sz w:val="18"/>
                <w:szCs w:val="18"/>
              </w:rPr>
            </w:pPr>
            <w:r>
              <w:rPr>
                <w:sz w:val="18"/>
                <w:szCs w:val="20"/>
              </w:rPr>
              <w:t xml:space="preserve">DV-EST-129</w:t>
            </w:r>
          </w:p>
        </w:tc>
        <w:tc>
          <w:tcPr>
            <w:tcW w:w="3090"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4938"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603" w:type="dxa"/>
          </w:tcPr>
          <w:p>
            <w:pPr>
              <w:widowControl/>
              <w:spacing w:after="0" w:line="276" w:lineRule="auto"/>
              <w:jc w:val="left"/>
              <w:rPr>
                <w:sz w:val="18"/>
                <w:szCs w:val="18"/>
              </w:rPr>
            </w:pPr>
            <w:r>
              <w:rPr>
                <w:sz w:val="18"/>
                <w:szCs w:val="20"/>
              </w:rPr>
              <w:t xml:space="preserve">DV-EST-130</w:t>
            </w:r>
          </w:p>
        </w:tc>
        <w:tc>
          <w:tcPr>
            <w:tcW w:w="3090" w:type="dxa"/>
          </w:tcPr>
          <w:p>
            <w:pPr>
              <w:widowControl/>
              <w:spacing w:after="0" w:line="276" w:lineRule="auto"/>
              <w:jc w:val="left"/>
              <w:rPr>
                <w:sz w:val="18"/>
                <w:szCs w:val="18"/>
              </w:rPr>
            </w:pPr>
            <w:r>
              <w:rPr>
                <w:sz w:val="18"/>
                <w:szCs w:val="20"/>
              </w:rPr>
              <w:t xml:space="preserve">Relatórios › Inventário do Mês</w:t>
            </w:r>
          </w:p>
        </w:tc>
        <w:tc>
          <w:tcPr>
            <w:tcW w:w="4938"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603" w:type="dxa"/>
          </w:tcPr>
          <w:p>
            <w:pPr>
              <w:widowControl/>
              <w:spacing w:after="0" w:line="276" w:lineRule="auto"/>
              <w:jc w:val="left"/>
              <w:rPr>
                <w:sz w:val="18"/>
                <w:szCs w:val="18"/>
              </w:rPr>
            </w:pPr>
            <w:r>
              <w:rPr>
                <w:sz w:val="18"/>
                <w:szCs w:val="20"/>
              </w:rPr>
              <w:t xml:space="preserve">DV-EST-131</w:t>
            </w:r>
          </w:p>
        </w:tc>
        <w:tc>
          <w:tcPr>
            <w:tcW w:w="3090" w:type="dxa"/>
          </w:tcPr>
          <w:p>
            <w:pPr>
              <w:widowControl/>
              <w:spacing w:after="0" w:line="276" w:lineRule="auto"/>
              <w:jc w:val="left"/>
              <w:rPr>
                <w:sz w:val="18"/>
                <w:szCs w:val="18"/>
              </w:rPr>
            </w:pPr>
            <w:r>
              <w:rPr>
                <w:sz w:val="18"/>
                <w:szCs w:val="20"/>
              </w:rPr>
              <w:t xml:space="preserve">Relatórios › Mapa de Movimentação de Material</w:t>
            </w:r>
          </w:p>
        </w:tc>
        <w:tc>
          <w:tcPr>
            <w:tcW w:w="4938"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603" w:type="dxa"/>
          </w:tcPr>
          <w:p>
            <w:pPr>
              <w:widowControl/>
              <w:spacing w:after="0" w:line="276" w:lineRule="auto"/>
              <w:jc w:val="left"/>
              <w:rPr>
                <w:sz w:val="18"/>
                <w:szCs w:val="18"/>
              </w:rPr>
            </w:pPr>
            <w:r>
              <w:rPr>
                <w:sz w:val="18"/>
                <w:szCs w:val="20"/>
              </w:rPr>
              <w:t xml:space="preserve">DV-EST-132</w:t>
            </w:r>
          </w:p>
        </w:tc>
        <w:tc>
          <w:tcPr>
            <w:tcW w:w="3090" w:type="dxa"/>
          </w:tcPr>
          <w:p>
            <w:pPr>
              <w:widowControl/>
              <w:spacing w:after="0" w:line="276" w:lineRule="auto"/>
              <w:jc w:val="left"/>
              <w:rPr>
                <w:sz w:val="18"/>
                <w:szCs w:val="18"/>
              </w:rPr>
            </w:pPr>
            <w:r>
              <w:rPr>
                <w:sz w:val="18"/>
                <w:szCs w:val="20"/>
              </w:rPr>
              <w:t xml:space="preserve">Relatórios › Material Reservado (RM10)</w:t>
            </w:r>
          </w:p>
        </w:tc>
        <w:tc>
          <w:tcPr>
            <w:tcW w:w="4938"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603" w:type="dxa"/>
          </w:tcPr>
          <w:p>
            <w:pPr>
              <w:widowControl/>
              <w:spacing w:after="0" w:line="276" w:lineRule="auto"/>
              <w:jc w:val="left"/>
              <w:rPr>
                <w:sz w:val="18"/>
                <w:szCs w:val="18"/>
              </w:rPr>
            </w:pPr>
            <w:r>
              <w:rPr>
                <w:sz w:val="18"/>
                <w:szCs w:val="20"/>
              </w:rPr>
              <w:t xml:space="preserve">DV-EST-133</w:t>
            </w:r>
          </w:p>
        </w:tc>
        <w:tc>
          <w:tcPr>
            <w:tcW w:w="3090" w:type="dxa"/>
          </w:tcPr>
          <w:p>
            <w:pPr>
              <w:widowControl/>
              <w:spacing w:after="0" w:line="276" w:lineRule="auto"/>
              <w:jc w:val="left"/>
              <w:rPr>
                <w:sz w:val="18"/>
                <w:szCs w:val="18"/>
              </w:rPr>
            </w:pPr>
            <w:r>
              <w:rPr>
                <w:sz w:val="18"/>
                <w:szCs w:val="20"/>
              </w:rPr>
              <w:t xml:space="preserve">Relatórios › Relação de Lotes - Reanálise</w:t>
            </w:r>
          </w:p>
        </w:tc>
        <w:tc>
          <w:tcPr>
            <w:tcW w:w="4938"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603" w:type="dxa"/>
          </w:tcPr>
          <w:p>
            <w:pPr>
              <w:widowControl/>
              <w:spacing w:after="0" w:line="276" w:lineRule="auto"/>
              <w:jc w:val="left"/>
              <w:rPr>
                <w:sz w:val="18"/>
                <w:szCs w:val="18"/>
              </w:rPr>
            </w:pPr>
            <w:r>
              <w:rPr>
                <w:sz w:val="18"/>
                <w:szCs w:val="20"/>
              </w:rPr>
              <w:t xml:space="preserve">DV-EST-134</w:t>
            </w:r>
          </w:p>
        </w:tc>
        <w:tc>
          <w:tcPr>
            <w:tcW w:w="3090" w:type="dxa"/>
          </w:tcPr>
          <w:p>
            <w:pPr>
              <w:widowControl/>
              <w:spacing w:after="0" w:line="276" w:lineRule="auto"/>
              <w:jc w:val="left"/>
              <w:rPr>
                <w:sz w:val="18"/>
                <w:szCs w:val="18"/>
              </w:rPr>
            </w:pPr>
            <w:r>
              <w:rPr>
                <w:sz w:val="18"/>
                <w:szCs w:val="20"/>
              </w:rPr>
              <w:t xml:space="preserve">Gestão Analítica › Análise de Estoque</w:t>
            </w:r>
          </w:p>
        </w:tc>
        <w:tc>
          <w:tcPr>
            <w:tcW w:w="4938"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603" w:type="dxa"/>
          </w:tcPr>
          <w:p>
            <w:pPr>
              <w:widowControl/>
              <w:spacing w:after="0" w:line="276" w:lineRule="auto"/>
              <w:jc w:val="left"/>
              <w:rPr>
                <w:sz w:val="18"/>
                <w:szCs w:val="18"/>
              </w:rPr>
            </w:pPr>
            <w:r>
              <w:rPr>
                <w:sz w:val="18"/>
                <w:szCs w:val="20"/>
              </w:rPr>
              <w:t xml:space="preserve">DV-EST-136</w:t>
            </w:r>
          </w:p>
        </w:tc>
        <w:tc>
          <w:tcPr>
            <w:tcW w:w="3090" w:type="dxa"/>
          </w:tcPr>
          <w:p>
            <w:pPr>
              <w:widowControl/>
              <w:spacing w:after="0" w:line="276" w:lineRule="auto"/>
              <w:jc w:val="left"/>
              <w:rPr>
                <w:sz w:val="18"/>
                <w:szCs w:val="18"/>
              </w:rPr>
            </w:pPr>
            <w:r>
              <w:rPr>
                <w:sz w:val="18"/>
                <w:szCs w:val="20"/>
              </w:rPr>
              <w:t xml:space="preserve">Inventário › Apuração e Justificativa</w:t>
            </w:r>
          </w:p>
        </w:tc>
        <w:tc>
          <w:tcPr>
            <w:tcW w:w="4938"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603" w:type="dxa"/>
          </w:tcPr>
          <w:p>
            <w:pPr>
              <w:widowControl/>
              <w:spacing w:after="0" w:line="276" w:lineRule="auto"/>
              <w:jc w:val="left"/>
              <w:rPr>
                <w:sz w:val="18"/>
                <w:szCs w:val="18"/>
              </w:rPr>
            </w:pPr>
            <w:r>
              <w:rPr>
                <w:sz w:val="18"/>
                <w:szCs w:val="20"/>
              </w:rPr>
              <w:t xml:space="preserve">DV-EST-160</w:t>
            </w:r>
          </w:p>
        </w:tc>
        <w:tc>
          <w:tcPr>
            <w:tcW w:w="3090" w:type="dxa"/>
          </w:tcPr>
          <w:p>
            <w:pPr>
              <w:widowControl/>
              <w:spacing w:after="0" w:line="276" w:lineRule="auto"/>
              <w:jc w:val="left"/>
              <w:rPr>
                <w:sz w:val="18"/>
                <w:szCs w:val="18"/>
              </w:rPr>
            </w:pPr>
            <w:r>
              <w:rPr>
                <w:sz w:val="18"/>
                <w:szCs w:val="20"/>
              </w:rPr>
              <w:t xml:space="preserve">Endereçamento de Material</w:t>
            </w:r>
          </w:p>
        </w:tc>
        <w:tc>
          <w:tcPr>
            <w:tcW w:w="4938"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603" w:type="dxa"/>
          </w:tcPr>
          <w:p>
            <w:pPr>
              <w:widowControl/>
              <w:spacing w:after="0" w:line="276" w:lineRule="auto"/>
              <w:jc w:val="left"/>
              <w:rPr>
                <w:sz w:val="18"/>
                <w:szCs w:val="18"/>
              </w:rPr>
            </w:pPr>
            <w:r>
              <w:rPr>
                <w:sz w:val="18"/>
                <w:szCs w:val="20"/>
              </w:rPr>
              <w:t xml:space="preserve">DV-EST-162</w:t>
            </w:r>
          </w:p>
        </w:tc>
        <w:tc>
          <w:tcPr>
            <w:tcW w:w="3090" w:type="dxa"/>
          </w:tcPr>
          <w:p>
            <w:pPr>
              <w:widowControl/>
              <w:spacing w:after="0" w:line="276" w:lineRule="auto"/>
              <w:jc w:val="left"/>
              <w:rPr>
                <w:sz w:val="18"/>
                <w:szCs w:val="18"/>
              </w:rPr>
            </w:pPr>
            <w:r>
              <w:rPr>
                <w:sz w:val="18"/>
                <w:szCs w:val="20"/>
              </w:rPr>
              <w:t xml:space="preserve">Recebimento de Material</w:t>
            </w:r>
          </w:p>
        </w:tc>
        <w:tc>
          <w:tcPr>
            <w:tcW w:w="4938"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603" w:type="dxa"/>
          </w:tcPr>
          <w:p>
            <w:pPr>
              <w:widowControl/>
              <w:spacing w:after="0" w:line="276" w:lineRule="auto"/>
              <w:jc w:val="left"/>
              <w:rPr>
                <w:sz w:val="18"/>
                <w:szCs w:val="18"/>
              </w:rPr>
            </w:pPr>
            <w:r>
              <w:rPr>
                <w:sz w:val="18"/>
                <w:szCs w:val="20"/>
              </w:rPr>
              <w:t xml:space="preserve">DV-EST-164</w:t>
            </w:r>
          </w:p>
        </w:tc>
        <w:tc>
          <w:tcPr>
            <w:tcW w:w="3090" w:type="dxa"/>
          </w:tcPr>
          <w:p>
            <w:pPr>
              <w:widowControl/>
              <w:spacing w:after="0" w:line="276" w:lineRule="auto"/>
              <w:jc w:val="left"/>
              <w:rPr>
                <w:sz w:val="18"/>
                <w:szCs w:val="18"/>
              </w:rPr>
            </w:pPr>
            <w:r>
              <w:rPr>
                <w:sz w:val="18"/>
                <w:szCs w:val="20"/>
              </w:rPr>
              <w:t xml:space="preserve">Aprovação de Solicitação</w:t>
            </w:r>
          </w:p>
        </w:tc>
        <w:tc>
          <w:tcPr>
            <w:tcW w:w="4938"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603" w:type="dxa"/>
          </w:tcPr>
          <w:p>
            <w:pPr>
              <w:widowControl/>
              <w:spacing w:after="0" w:line="276" w:lineRule="auto"/>
              <w:jc w:val="left"/>
              <w:rPr>
                <w:sz w:val="18"/>
                <w:szCs w:val="18"/>
              </w:rPr>
            </w:pPr>
            <w:r>
              <w:rPr>
                <w:sz w:val="18"/>
                <w:szCs w:val="20"/>
              </w:rPr>
              <w:t xml:space="preserve">DV-EST-166</w:t>
            </w:r>
          </w:p>
        </w:tc>
        <w:tc>
          <w:tcPr>
            <w:tcW w:w="3090"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4938"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603" w:type="dxa"/>
          </w:tcPr>
          <w:p>
            <w:pPr>
              <w:widowControl/>
              <w:spacing w:after="0" w:line="276" w:lineRule="auto"/>
              <w:jc w:val="left"/>
              <w:rPr>
                <w:sz w:val="18"/>
                <w:szCs w:val="18"/>
              </w:rPr>
            </w:pPr>
            <w:r>
              <w:rPr>
                <w:sz w:val="18"/>
                <w:szCs w:val="20"/>
              </w:rPr>
              <w:t xml:space="preserve">DV-EST-167</w:t>
            </w:r>
          </w:p>
        </w:tc>
        <w:tc>
          <w:tcPr>
            <w:tcW w:w="3090" w:type="dxa"/>
          </w:tcPr>
          <w:p>
            <w:pPr>
              <w:widowControl/>
              <w:spacing w:after="0" w:line="276" w:lineRule="auto"/>
              <w:jc w:val="left"/>
              <w:rPr>
                <w:sz w:val="18"/>
                <w:szCs w:val="18"/>
              </w:rPr>
            </w:pPr>
            <w:r>
              <w:rPr>
                <w:sz w:val="18"/>
                <w:szCs w:val="20"/>
              </w:rPr>
              <w:t xml:space="preserve">Movimentação de Material</w:t>
            </w:r>
          </w:p>
        </w:tc>
        <w:tc>
          <w:tcPr>
            <w:tcW w:w="4938"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r>
        <w:trPr>
          <w:cantSplit/>
        </w:trPr>
        <w:tc>
          <w:tcPr>
            <w:tcW w:w="1603" w:type="dxa"/>
          </w:tcPr>
          <w:p>
            <w:pPr>
              <w:widowControl/>
              <w:spacing w:after="0" w:line="276" w:lineRule="auto"/>
              <w:jc w:val="left"/>
              <w:rPr>
                <w:sz w:val="18"/>
                <w:szCs w:val="18"/>
              </w:rPr>
            </w:pPr>
            <w:r>
              <w:rPr>
                <w:sz w:val="18"/>
                <w:szCs w:val="20"/>
              </w:rPr>
              <w:t xml:space="preserve">DV-EST-171</w:t>
            </w:r>
          </w:p>
        </w:tc>
        <w:tc>
          <w:tcPr>
            <w:tcW w:w="3090"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4938"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80"/>
        <w:gridCol w:w="3684"/>
        <w:gridCol w:w="3967"/>
      </w:tblGrid>
      <w:tr>
        <w:trPr>
          <w:tblHeader/>
          <w:cantSplit/>
        </w:trPr>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80" w:type="dxa"/>
          </w:tcPr>
          <w:p>
            <w:pPr>
              <w:widowControl/>
              <w:spacing w:after="0" w:line="276" w:lineRule="auto"/>
              <w:jc w:val="left"/>
              <w:rPr>
                <w:sz w:val="18"/>
                <w:szCs w:val="18"/>
              </w:rPr>
            </w:pPr>
            <w:r>
              <w:rPr>
                <w:sz w:val="18"/>
                <w:szCs w:val="20"/>
              </w:rPr>
              <w:t xml:space="preserve">Inspeção do veículo</w:t>
            </w:r>
          </w:p>
        </w:tc>
        <w:tc>
          <w:tcPr>
            <w:tcW w:w="3684"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67"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80" w:type="dxa"/>
          </w:tcPr>
          <w:p>
            <w:pPr>
              <w:widowControl/>
              <w:spacing w:after="0" w:line="276" w:lineRule="auto"/>
              <w:jc w:val="left"/>
              <w:rPr>
                <w:sz w:val="18"/>
                <w:szCs w:val="18"/>
              </w:rPr>
            </w:pPr>
            <w:r>
              <w:rPr>
                <w:sz w:val="18"/>
                <w:szCs w:val="20"/>
              </w:rPr>
              <w:t xml:space="preserve">Nota fiscal e lote</w:t>
            </w:r>
          </w:p>
        </w:tc>
        <w:tc>
          <w:tcPr>
            <w:tcW w:w="3684" w:type="dxa"/>
          </w:tcPr>
          <w:p>
            <w:pPr>
              <w:widowControl/>
              <w:spacing w:after="0" w:line="276" w:lineRule="auto"/>
              <w:jc w:val="left"/>
              <w:rPr>
                <w:sz w:val="18"/>
                <w:szCs w:val="18"/>
              </w:rPr>
            </w:pPr>
            <w:r>
              <w:rPr>
                <w:sz w:val="18"/>
                <w:szCs w:val="20"/>
              </w:rPr>
              <w:t xml:space="preserve">Grava os dados; altera o número do lote; aceita lote vencido</w:t>
            </w:r>
          </w:p>
        </w:tc>
        <w:tc>
          <w:tcPr>
            <w:tcW w:w="3967"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80" w:type="dxa"/>
          </w:tcPr>
          <w:p>
            <w:pPr>
              <w:widowControl/>
              <w:spacing w:after="0" w:line="276" w:lineRule="auto"/>
              <w:jc w:val="left"/>
              <w:rPr>
                <w:sz w:val="18"/>
                <w:szCs w:val="18"/>
              </w:rPr>
            </w:pPr>
            <w:r>
              <w:rPr>
                <w:sz w:val="18"/>
                <w:szCs w:val="20"/>
              </w:rPr>
              <w:t xml:space="preserve">Fornecedor</w:t>
            </w:r>
          </w:p>
        </w:tc>
        <w:tc>
          <w:tcPr>
            <w:tcW w:w="3684" w:type="dxa"/>
          </w:tcPr>
          <w:p>
            <w:pPr>
              <w:widowControl/>
              <w:spacing w:after="0" w:line="276" w:lineRule="auto"/>
              <w:jc w:val="left"/>
              <w:rPr>
                <w:sz w:val="18"/>
                <w:szCs w:val="18"/>
              </w:rPr>
            </w:pPr>
            <w:r>
              <w:rPr>
                <w:sz w:val="18"/>
                <w:szCs w:val="20"/>
              </w:rPr>
              <w:t xml:space="preserve">Não verifica se o fornecedor é qualificado</w:t>
            </w:r>
          </w:p>
        </w:tc>
        <w:tc>
          <w:tcPr>
            <w:tcW w:w="3967"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80" w:type="dxa"/>
          </w:tcPr>
          <w:p>
            <w:pPr>
              <w:widowControl/>
              <w:spacing w:after="0" w:line="276" w:lineRule="auto"/>
              <w:jc w:val="left"/>
              <w:rPr>
                <w:sz w:val="18"/>
                <w:szCs w:val="18"/>
              </w:rPr>
            </w:pPr>
            <w:r>
              <w:rPr>
                <w:sz w:val="18"/>
                <w:szCs w:val="20"/>
              </w:rPr>
              <w:t xml:space="preserve">Autorização</w:t>
            </w:r>
          </w:p>
        </w:tc>
        <w:tc>
          <w:tcPr>
            <w:tcW w:w="3684" w:type="dxa"/>
          </w:tcPr>
          <w:p>
            <w:pPr>
              <w:widowControl/>
              <w:spacing w:after="0" w:line="276" w:lineRule="auto"/>
              <w:jc w:val="left"/>
              <w:rPr>
                <w:sz w:val="18"/>
                <w:szCs w:val="18"/>
              </w:rPr>
            </w:pPr>
            <w:r>
              <w:rPr>
                <w:sz w:val="18"/>
                <w:szCs w:val="20"/>
              </w:rPr>
              <w:t xml:space="preserve">Qualquer login válido autoriza, menos quem cadastrou</w:t>
            </w:r>
          </w:p>
        </w:tc>
        <w:tc>
          <w:tcPr>
            <w:tcW w:w="3967"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80" w:type="dxa"/>
          </w:tcPr>
          <w:p>
            <w:pPr>
              <w:widowControl/>
              <w:spacing w:after="0" w:line="276" w:lineRule="auto"/>
              <w:jc w:val="left"/>
              <w:rPr>
                <w:sz w:val="18"/>
                <w:szCs w:val="18"/>
              </w:rPr>
            </w:pPr>
            <w:r>
              <w:rPr>
                <w:sz w:val="18"/>
                <w:szCs w:val="20"/>
              </w:rPr>
              <w:t xml:space="preserve">Confirmação</w:t>
            </w:r>
          </w:p>
        </w:tc>
        <w:tc>
          <w:tcPr>
            <w:tcW w:w="3684"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67"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80" w:type="dxa"/>
          </w:tcPr>
          <w:p>
            <w:pPr>
              <w:widowControl/>
              <w:spacing w:after="0" w:line="276" w:lineRule="auto"/>
              <w:jc w:val="left"/>
              <w:rPr>
                <w:sz w:val="18"/>
                <w:szCs w:val="18"/>
              </w:rPr>
            </w:pPr>
            <w:r>
              <w:rPr>
                <w:sz w:val="18"/>
                <w:szCs w:val="20"/>
              </w:rPr>
              <w:t xml:space="preserve">Conferência</w:t>
            </w:r>
          </w:p>
        </w:tc>
        <w:tc>
          <w:tcPr>
            <w:tcW w:w="3684"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67"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80" w:type="dxa"/>
          </w:tcPr>
          <w:p>
            <w:pPr>
              <w:widowControl/>
              <w:spacing w:after="0" w:line="276" w:lineRule="auto"/>
              <w:jc w:val="left"/>
              <w:rPr>
                <w:sz w:val="18"/>
                <w:szCs w:val="18"/>
              </w:rPr>
            </w:pPr>
            <w:r>
              <w:rPr>
                <w:sz w:val="18"/>
                <w:szCs w:val="20"/>
              </w:rPr>
              <w:t xml:space="preserve">Endereçamento</w:t>
            </w:r>
          </w:p>
        </w:tc>
        <w:tc>
          <w:tcPr>
            <w:tcW w:w="3684" w:type="dxa"/>
          </w:tcPr>
          <w:p>
            <w:pPr>
              <w:widowControl/>
              <w:spacing w:after="0" w:line="276" w:lineRule="auto"/>
              <w:jc w:val="left"/>
              <w:rPr>
                <w:sz w:val="18"/>
                <w:szCs w:val="18"/>
              </w:rPr>
            </w:pPr>
            <w:r>
              <w:rPr>
                <w:sz w:val="18"/>
                <w:szCs w:val="20"/>
              </w:rPr>
              <w:t xml:space="preserve">Mostra sucesso sem ter gravado nada (DV-EST-016)</w:t>
            </w:r>
          </w:p>
        </w:tc>
        <w:tc>
          <w:tcPr>
            <w:tcW w:w="3967"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80" w:type="dxa"/>
          </w:tcPr>
          <w:p>
            <w:pPr>
              <w:widowControl/>
              <w:spacing w:after="0" w:line="276" w:lineRule="auto"/>
              <w:jc w:val="left"/>
              <w:rPr>
                <w:sz w:val="18"/>
                <w:szCs w:val="18"/>
              </w:rPr>
            </w:pPr>
            <w:r>
              <w:rPr>
                <w:sz w:val="18"/>
                <w:szCs w:val="20"/>
              </w:rPr>
              <w:t xml:space="preserve">Acesso às telas</w:t>
            </w:r>
          </w:p>
        </w:tc>
        <w:tc>
          <w:tcPr>
            <w:tcW w:w="3684" w:type="dxa"/>
          </w:tcPr>
          <w:p>
            <w:pPr>
              <w:widowControl/>
              <w:spacing w:after="0" w:line="276" w:lineRule="auto"/>
              <w:jc w:val="left"/>
              <w:rPr>
                <w:sz w:val="18"/>
                <w:szCs w:val="18"/>
              </w:rPr>
            </w:pPr>
            <w:r>
              <w:rPr>
                <w:sz w:val="18"/>
                <w:szCs w:val="20"/>
              </w:rPr>
              <w:t xml:space="preserve">O menu nega, mas o endereço da página abre</w:t>
            </w:r>
          </w:p>
        </w:tc>
        <w:tc>
          <w:tcPr>
            <w:tcW w:w="3967"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80" w:type="dxa"/>
          </w:tcPr>
          <w:p>
            <w:pPr>
              <w:widowControl/>
              <w:spacing w:after="0" w:line="276" w:lineRule="auto"/>
              <w:jc w:val="left"/>
              <w:rPr>
                <w:sz w:val="18"/>
                <w:szCs w:val="18"/>
              </w:rPr>
            </w:pPr>
            <w:r>
              <w:rPr>
                <w:sz w:val="18"/>
                <w:szCs w:val="20"/>
              </w:rPr>
              <w:t xml:space="preserve">Amostragem</w:t>
            </w:r>
          </w:p>
        </w:tc>
        <w:tc>
          <w:tcPr>
            <w:tcW w:w="3684"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67"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80" w:type="dxa"/>
          </w:tcPr>
          <w:p>
            <w:pPr>
              <w:widowControl/>
              <w:spacing w:after="0" w:line="276" w:lineRule="auto"/>
              <w:jc w:val="left"/>
              <w:rPr>
                <w:sz w:val="18"/>
                <w:szCs w:val="18"/>
              </w:rPr>
            </w:pPr>
            <w:r>
              <w:rPr>
                <w:sz w:val="18"/>
                <w:szCs w:val="20"/>
              </w:rPr>
              <w:t xml:space="preserve">Resultados da análise</w:t>
            </w:r>
          </w:p>
        </w:tc>
        <w:tc>
          <w:tcPr>
            <w:tcW w:w="3684"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67"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80" w:type="dxa"/>
          </w:tcPr>
          <w:p>
            <w:pPr>
              <w:widowControl/>
              <w:spacing w:after="0" w:line="276" w:lineRule="auto"/>
              <w:jc w:val="left"/>
              <w:rPr>
                <w:sz w:val="18"/>
                <w:szCs w:val="18"/>
              </w:rPr>
            </w:pPr>
            <w:r>
              <w:rPr>
                <w:sz w:val="18"/>
                <w:szCs w:val="20"/>
              </w:rPr>
              <w:t xml:space="preserve">Laudo</w:t>
            </w:r>
          </w:p>
        </w:tc>
        <w:tc>
          <w:tcPr>
            <w:tcW w:w="3684"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67"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80" w:type="dxa"/>
          </w:tcPr>
          <w:p>
            <w:pPr>
              <w:widowControl/>
              <w:spacing w:after="0" w:line="276" w:lineRule="auto"/>
              <w:jc w:val="left"/>
              <w:rPr>
                <w:sz w:val="18"/>
                <w:szCs w:val="18"/>
              </w:rPr>
            </w:pPr>
            <w:r>
              <w:rPr>
                <w:sz w:val="18"/>
                <w:szCs w:val="20"/>
              </w:rPr>
              <w:t xml:space="preserve">Retorno ao Estoque</w:t>
            </w:r>
          </w:p>
        </w:tc>
        <w:tc>
          <w:tcPr>
            <w:tcW w:w="3684" w:type="dxa"/>
          </w:tcPr>
          <w:p>
            <w:pPr>
              <w:widowControl/>
              <w:spacing w:after="0" w:line="276" w:lineRule="auto"/>
              <w:jc w:val="left"/>
              <w:rPr>
                <w:sz w:val="18"/>
                <w:szCs w:val="18"/>
              </w:rPr>
            </w:pPr>
            <w:r>
              <w:rPr>
                <w:sz w:val="18"/>
                <w:szCs w:val="20"/>
              </w:rPr>
              <w:t xml:space="preserve">Só quando alguém clica em "Atualizar resultado" (DV-EST-029)</w:t>
            </w:r>
          </w:p>
        </w:tc>
        <w:tc>
          <w:tcPr>
            <w:tcW w:w="3967"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80" w:type="dxa"/>
          </w:tcPr>
          <w:p>
            <w:pPr>
              <w:widowControl/>
              <w:spacing w:after="0" w:line="276" w:lineRule="auto"/>
              <w:jc w:val="left"/>
              <w:rPr>
                <w:sz w:val="18"/>
                <w:szCs w:val="18"/>
              </w:rPr>
            </w:pPr>
            <w:r>
              <w:rPr>
                <w:sz w:val="18"/>
                <w:szCs w:val="20"/>
              </w:rPr>
              <w:t xml:space="preserve">Histórico do lote</w:t>
            </w:r>
          </w:p>
        </w:tc>
        <w:tc>
          <w:tcPr>
            <w:tcW w:w="3684" w:type="dxa"/>
          </w:tcPr>
          <w:p>
            <w:pPr>
              <w:widowControl/>
              <w:spacing w:after="0" w:line="276" w:lineRule="auto"/>
              <w:jc w:val="left"/>
              <w:rPr>
                <w:sz w:val="18"/>
                <w:szCs w:val="18"/>
              </w:rPr>
            </w:pPr>
            <w:r>
              <w:rPr>
                <w:sz w:val="18"/>
                <w:szCs w:val="20"/>
              </w:rPr>
              <w:t xml:space="preserve">Só movimentações (DV-EST-034)</w:t>
            </w:r>
          </w:p>
        </w:tc>
        <w:tc>
          <w:tcPr>
            <w:tcW w:w="3967"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80" w:type="dxa"/>
          </w:tcPr>
          <w:p>
            <w:pPr>
              <w:widowControl/>
              <w:spacing w:after="0" w:line="276" w:lineRule="auto"/>
              <w:jc w:val="left"/>
              <w:rPr>
                <w:sz w:val="18"/>
                <w:szCs w:val="18"/>
              </w:rPr>
            </w:pPr>
            <w:r>
              <w:rPr>
                <w:sz w:val="18"/>
                <w:szCs w:val="20"/>
              </w:rPr>
              <w:t xml:space="preserve">Atendimento à produção</w:t>
            </w:r>
          </w:p>
        </w:tc>
        <w:tc>
          <w:tcPr>
            <w:tcW w:w="3684"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67"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80" w:type="dxa"/>
          </w:tcPr>
          <w:p>
            <w:pPr>
              <w:widowControl/>
              <w:spacing w:after="0" w:line="276" w:lineRule="auto"/>
              <w:jc w:val="left"/>
              <w:rPr>
                <w:sz w:val="18"/>
                <w:szCs w:val="18"/>
              </w:rPr>
            </w:pPr>
            <w:r>
              <w:rPr>
                <w:sz w:val="18"/>
                <w:szCs w:val="20"/>
              </w:rPr>
              <w:t xml:space="preserve">Inventário</w:t>
            </w:r>
          </w:p>
        </w:tc>
        <w:tc>
          <w:tcPr>
            <w:tcW w:w="3684"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67"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80" w:type="dxa"/>
          </w:tcPr>
          <w:p>
            <w:pPr>
              <w:widowControl/>
              <w:spacing w:after="0" w:line="276" w:lineRule="auto"/>
              <w:jc w:val="left"/>
              <w:rPr>
                <w:sz w:val="18"/>
                <w:szCs w:val="18"/>
              </w:rPr>
            </w:pPr>
            <w:r>
              <w:rPr>
                <w:sz w:val="18"/>
                <w:szCs w:val="20"/>
              </w:rPr>
              <w:t xml:space="preserve">Remessa e kits</w:t>
            </w:r>
          </w:p>
        </w:tc>
        <w:tc>
          <w:tcPr>
            <w:tcW w:w="3684"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(DV-EST-046, 058)</w:t>
            </w:r>
          </w:p>
        </w:tc>
        <w:tc>
          <w:tcPr>
            <w:tcW w:w="3967"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80" w:type="dxa"/>
          </w:tcPr>
          <w:p>
            <w:pPr>
              <w:widowControl/>
              <w:spacing w:after="0" w:line="276" w:lineRule="auto"/>
              <w:jc w:val="left"/>
              <w:rPr>
                <w:sz w:val="18"/>
                <w:szCs w:val="18"/>
              </w:rPr>
            </w:pPr>
            <w:r>
              <w:rPr>
                <w:sz w:val="18"/>
                <w:szCs w:val="20"/>
              </w:rPr>
              <w:t xml:space="preserve">Amostras de retenção e estabilidade</w:t>
            </w:r>
          </w:p>
        </w:tc>
        <w:tc>
          <w:tcPr>
            <w:tcW w:w="3684"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67"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80" w:type="dxa"/>
          </w:tcPr>
          <w:p>
            <w:pPr>
              <w:widowControl/>
              <w:spacing w:after="0" w:line="276" w:lineRule="auto"/>
              <w:jc w:val="left"/>
              <w:rPr>
                <w:sz w:val="18"/>
                <w:szCs w:val="18"/>
              </w:rPr>
            </w:pPr>
            <w:r>
              <w:rPr>
                <w:sz w:val="18"/>
                <w:szCs w:val="20"/>
              </w:rPr>
              <w:t xml:space="preserve">Aprovação de solicitação</w:t>
            </w:r>
          </w:p>
        </w:tc>
        <w:tc>
          <w:tcPr>
            <w:tcW w:w="3684" w:type="dxa"/>
          </w:tcPr>
          <w:p>
            <w:pPr>
              <w:widowControl/>
              <w:spacing w:after="0" w:line="276" w:lineRule="auto"/>
              <w:jc w:val="left"/>
              <w:rPr>
                <w:sz w:val="18"/>
                <w:szCs w:val="18"/>
              </w:rPr>
            </w:pPr>
            <w:r>
              <w:rPr>
                <w:sz w:val="18"/>
                <w:szCs w:val="20"/>
              </w:rPr>
              <w:t xml:space="preserve">Aceita quem criou a solicitação (DV-EST-070)</w:t>
            </w:r>
          </w:p>
        </w:tc>
        <w:tc>
          <w:tcPr>
            <w:tcW w:w="3967" w:type="dxa"/>
          </w:tcPr>
          <w:p>
            <w:pPr>
              <w:widowControl/>
              <w:spacing w:after="0" w:line="276" w:lineRule="auto"/>
              <w:jc w:val="left"/>
              <w:rPr>
                <w:sz w:val="18"/>
                <w:szCs w:val="18"/>
              </w:rPr>
            </w:pPr>
            <w:r>
              <w:rPr>
                <w:sz w:val="18"/>
                <w:szCs w:val="20"/>
              </w:rPr>
              <w:t xml:space="preserve">Quem pede não aprova</w:t>
            </w:r>
          </w:p>
        </w:tc>
      </w:tr>
      <w:tr>
        <w:trPr>
          <w:cantSplit/>
        </w:trPr>
        <w:tc>
          <w:tcPr>
            <w:tcW w:w="1980" w:type="dxa"/>
          </w:tcPr>
          <w:p>
            <w:pPr>
              <w:widowControl/>
              <w:spacing w:after="0" w:line="276" w:lineRule="auto"/>
              <w:jc w:val="left"/>
              <w:rPr>
                <w:sz w:val="18"/>
                <w:szCs w:val="18"/>
              </w:rPr>
            </w:pPr>
            <w:r>
              <w:rPr>
                <w:sz w:val="18"/>
                <w:szCs w:val="20"/>
              </w:rPr>
              <w:t xml:space="preserve">Lote padrão e ordem de produção</w:t>
            </w:r>
          </w:p>
        </w:tc>
        <w:tc>
          <w:tcPr>
            <w:tcW w:w="3684"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67"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80" w:type="dxa"/>
          </w:tcPr>
          <w:p>
            <w:pPr>
              <w:widowControl/>
              <w:spacing w:after="0" w:line="276" w:lineRule="auto"/>
              <w:jc w:val="left"/>
              <w:rPr>
                <w:sz w:val="18"/>
                <w:szCs w:val="18"/>
              </w:rPr>
            </w:pPr>
            <w:r>
              <w:rPr>
                <w:sz w:val="18"/>
                <w:szCs w:val="20"/>
              </w:rPr>
              <w:t xml:space="preserve">Estabilidade</w:t>
            </w:r>
          </w:p>
        </w:tc>
        <w:tc>
          <w:tcPr>
            <w:tcW w:w="3684"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67"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DADOS DE TESTE DEIXADOS NO AMBIENTE</w:t>
      </w:r>
    </w:p>
    <w:p>
      <w:pPr>
        <w:keepNext/>
        <w:spacing w:after="0" w:line="360" w:lineRule="auto"/>
      </w:pPr>
    </w:p>
    <w:p>
      <w:pPr>
        <w:spacing w:after="0" w:line="360" w:lineRule="auto"/>
        <w:rPr>
          <w:szCs w:val="20"/>
        </w:rPr>
      </w:pPr>
      <w:r>
        <w:rPr>
          <w:szCs w:val="20"/>
        </w:rPr>
        <w:t xml:space="preserve">Ficam no sistema para os próximos testes (decisão de 06/10/2026). Nada foi apagado, exceto o registro 9802 de Condição de Armazenagem (rodada 8, de propósito) os cinco recebimentos de teste excluídos na rodada 9 e os recebimentos 00021 e 00022, excluídos na rodada 10.</w:t>
      </w:r>
    </w:p>
    <w:tbl>
      <w:tblPr>
        <w:tblStyle w:val="Tabelacomgrade"/>
        <w:tblW w:w="9631" w:type="dxa"/>
        <w:tblLayout w:type="fixed"/>
        <w:tblLook w:val="04A0" w:firstRow="1" w:lastRow="0" w:firstColumn="1" w:lastColumn="0" w:noHBand="0" w:noVBand="1"/>
      </w:tblPr>
      <w:tblGrid>
        <w:gridCol w:w="2081"/>
        <w:gridCol w:w="4727"/>
        <w:gridCol w:w="2823"/>
      </w:tblGrid>
      <w:tr>
        <w:trPr>
          <w:tblHeader/>
          <w:cantSplit/>
        </w:trPr>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4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Registro</w:t>
            </w:r>
          </w:p>
        </w:tc>
        <w:tc>
          <w:tcPr>
            <w:tcW w:w="28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081" w:type="dxa"/>
          </w:tcPr>
          <w:p>
            <w:pPr>
              <w:widowControl/>
              <w:spacing w:after="0" w:line="276" w:lineRule="auto"/>
              <w:jc w:val="left"/>
              <w:rPr>
                <w:sz w:val="18"/>
                <w:szCs w:val="18"/>
              </w:rPr>
            </w:pPr>
            <w:r>
              <w:rPr>
                <w:sz w:val="18"/>
                <w:szCs w:val="20"/>
              </w:rPr>
              <w:t xml:space="preserve">Almoxarifado</w:t>
            </w:r>
          </w:p>
        </w:tc>
        <w:tc>
          <w:tcPr>
            <w:tcW w:w="4727" w:type="dxa"/>
          </w:tcPr>
          <w:p>
            <w:pPr>
              <w:widowControl/>
              <w:spacing w:after="0" w:line="276" w:lineRule="auto"/>
              <w:jc w:val="left"/>
              <w:rPr>
                <w:sz w:val="18"/>
                <w:szCs w:val="18"/>
              </w:rPr>
            </w:pPr>
            <w:r>
              <w:rPr>
                <w:sz w:val="18"/>
                <w:szCs w:val="20"/>
              </w:rPr>
              <w:t xml:space="preserve">TESTE ALMOX</w:t>
            </w:r>
            <w:r>
              <w:rPr>
                <w:sz w:val="18"/>
                <w:szCs w:val="20"/>
              </w:rPr>
              <w:t xml:space="preserve"> (00017)</w:t>
            </w:r>
          </w:p>
        </w:tc>
        <w:tc>
          <w:tcPr>
            <w:tcW w:w="2823" w:type="dxa"/>
          </w:tcPr>
          <w:p>
            <w:pPr>
              <w:widowControl/>
              <w:spacing w:after="0" w:line="276" w:lineRule="auto"/>
              <w:jc w:val="left"/>
              <w:rPr>
                <w:sz w:val="18"/>
                <w:szCs w:val="18"/>
              </w:rPr>
            </w:pPr>
            <w:r>
              <w:rPr>
                <w:sz w:val="18"/>
                <w:szCs w:val="20"/>
              </w:rPr>
              <w:t xml:space="preserve">"Lote identificado" = Sim, sigla </w:t>
            </w:r>
            <w:r>
              <w:rPr>
                <w:sz w:val="18"/>
                <w:szCs w:val="20"/>
              </w:rPr>
              <w:t xml:space="preserve">TA</w:t>
            </w:r>
            <w:r>
              <w:rPr>
                <w:sz w:val="18"/>
                <w:szCs w:val="20"/>
              </w:rPr>
              <w:t xml:space="preserve"> (alterado em 08/10)</w:t>
            </w:r>
          </w:p>
        </w:tc>
      </w:tr>
      <w:tr>
        <w:trPr>
          <w:cantSplit/>
        </w:trPr>
        <w:tc>
          <w:tcPr>
            <w:tcW w:w="2081" w:type="dxa"/>
          </w:tcPr>
          <w:p>
            <w:pPr>
              <w:widowControl/>
              <w:spacing w:after="0" w:line="276" w:lineRule="auto"/>
              <w:jc w:val="left"/>
              <w:rPr>
                <w:sz w:val="18"/>
                <w:szCs w:val="18"/>
              </w:rPr>
            </w:pPr>
            <w:r>
              <w:rPr>
                <w:sz w:val="18"/>
                <w:szCs w:val="20"/>
              </w:rPr>
              <w:t xml:space="preserve">Locais</w:t>
            </w:r>
          </w:p>
        </w:tc>
        <w:tc>
          <w:tcPr>
            <w:tcW w:w="4727" w:type="dxa"/>
          </w:tcPr>
          <w:p>
            <w:pPr>
              <w:widowControl/>
              <w:spacing w:after="0" w:line="276" w:lineRule="auto"/>
              <w:jc w:val="left"/>
              <w:rPr>
                <w:sz w:val="18"/>
                <w:szCs w:val="18"/>
              </w:rPr>
            </w:pPr>
            <w:r>
              <w:rPr>
                <w:sz w:val="18"/>
                <w:szCs w:val="20"/>
              </w:rPr>
              <w:t xml:space="preserve">901 a 904 do </w:t>
            </w:r>
            <w:r>
              <w:rPr>
                <w:sz w:val="18"/>
                <w:szCs w:val="20"/>
              </w:rPr>
              <w:t xml:space="preserve">TESTE ALMOX</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Ligação grupo × almoxarifado</w:t>
            </w:r>
          </w:p>
        </w:tc>
        <w:tc>
          <w:tcPr>
            <w:tcW w:w="4727" w:type="dxa"/>
          </w:tcPr>
          <w:p>
            <w:pPr>
              <w:widowControl/>
              <w:spacing w:after="0" w:line="276" w:lineRule="auto"/>
              <w:jc w:val="left"/>
              <w:rPr>
                <w:sz w:val="18"/>
                <w:szCs w:val="18"/>
              </w:rPr>
            </w:pPr>
            <w:r>
              <w:rPr>
                <w:sz w:val="18"/>
                <w:szCs w:val="20"/>
              </w:rPr>
              <w:t xml:space="preserve">TODOS</w:t>
            </w:r>
            <w:r>
              <w:rPr>
                <w:sz w:val="18"/>
                <w:szCs w:val="20"/>
              </w:rPr>
              <w:t xml:space="preserve"> e </w:t>
            </w:r>
            <w:r>
              <w:rPr>
                <w:sz w:val="18"/>
                <w:szCs w:val="20"/>
              </w:rPr>
              <w:t xml:space="preserve">ADMINISTRAÇÃO</w:t>
            </w:r>
            <w:r>
              <w:rPr>
                <w:sz w:val="18"/>
                <w:szCs w:val="20"/>
              </w:rPr>
              <w:t xml:space="preserve"> ↔ </w:t>
            </w:r>
            <w:r>
              <w:rPr>
                <w:sz w:val="18"/>
                <w:szCs w:val="20"/>
              </w:rPr>
              <w:t xml:space="preserve">TESTE ALMOX</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Unidade</w:t>
            </w:r>
          </w:p>
        </w:tc>
        <w:tc>
          <w:tcPr>
            <w:tcW w:w="4727" w:type="dxa"/>
          </w:tcPr>
          <w:p>
            <w:pPr>
              <w:widowControl/>
              <w:spacing w:after="0" w:line="276" w:lineRule="auto"/>
              <w:jc w:val="left"/>
              <w:rPr>
                <w:sz w:val="18"/>
                <w:szCs w:val="18"/>
              </w:rPr>
            </w:pPr>
            <w:r>
              <w:rPr>
                <w:sz w:val="18"/>
                <w:szCs w:val="20"/>
              </w:rPr>
              <w:t xml:space="preserve">TST</w:t>
            </w:r>
          </w:p>
        </w:tc>
        <w:tc>
          <w:tcPr>
            <w:tcW w:w="2823" w:type="dxa"/>
          </w:tcPr>
          <w:p>
            <w:pPr>
              <w:widowControl/>
              <w:spacing w:after="0" w:line="276" w:lineRule="auto"/>
              <w:jc w:val="left"/>
              <w:rPr>
                <w:sz w:val="18"/>
                <w:szCs w:val="18"/>
              </w:rPr>
            </w:pPr>
            <w:r>
              <w:rPr>
                <w:sz w:val="18"/>
                <w:szCs w:val="20"/>
              </w:rPr>
              <w:t xml:space="preserve">Criada, com a apresentação "TESTE UNIDADE"</w:t>
            </w:r>
          </w:p>
        </w:tc>
      </w:tr>
      <w:tr>
        <w:trPr>
          <w:cantSplit/>
        </w:trPr>
        <w:tc>
          <w:tcPr>
            <w:tcW w:w="2081" w:type="dxa"/>
          </w:tcPr>
          <w:p>
            <w:pPr>
              <w:widowControl/>
              <w:spacing w:after="0" w:line="276" w:lineRule="auto"/>
              <w:jc w:val="left"/>
              <w:rPr>
                <w:sz w:val="18"/>
                <w:szCs w:val="18"/>
              </w:rPr>
            </w:pPr>
            <w:r>
              <w:rPr>
                <w:sz w:val="18"/>
                <w:szCs w:val="20"/>
              </w:rPr>
              <w:t xml:space="preserve">Itens</w:t>
            </w:r>
          </w:p>
        </w:tc>
        <w:tc>
          <w:tcPr>
            <w:tcW w:w="4727" w:type="dxa"/>
          </w:tcPr>
          <w:p>
            <w:pPr>
              <w:widowControl/>
              <w:spacing w:after="0" w:line="276" w:lineRule="auto"/>
              <w:jc w:val="left"/>
              <w:rPr>
                <w:sz w:val="18"/>
                <w:szCs w:val="18"/>
              </w:rPr>
            </w:pPr>
            <w:r>
              <w:rPr>
                <w:sz w:val="18"/>
                <w:szCs w:val="20"/>
              </w:rPr>
              <w:t xml:space="preserve">TESTE MATERIA PRIMA</w:t>
            </w:r>
            <w:r>
              <w:rPr>
                <w:sz w:val="18"/>
                <w:szCs w:val="20"/>
              </w:rPr>
              <w:t xml:space="preserve"> (sem almoxarifado padrão) e </w:t>
            </w:r>
            <w:r>
              <w:rPr>
                <w:sz w:val="18"/>
                <w:szCs w:val="20"/>
              </w:rPr>
              <w:t xml:space="preserve">TESTE MATERIA PRIMA 2</w:t>
            </w:r>
            <w:r>
              <w:rPr>
                <w:sz w:val="18"/>
                <w:szCs w:val="20"/>
              </w:rPr>
              <w:t xml:space="preserve"> (TST0002, almoxarifado padrão </w:t>
            </w:r>
            <w:r>
              <w:rPr>
                <w:sz w:val="18"/>
                <w:szCs w:val="20"/>
              </w:rPr>
              <w:t xml:space="preserve">TESTE ALMOX</w:t>
            </w:r>
            <w:r>
              <w:rPr>
                <w:sz w:val="18"/>
                <w:szCs w:val="20"/>
              </w:rPr>
              <w:t xml:space="preserve">)</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Checklists</w:t>
            </w:r>
          </w:p>
        </w:tc>
        <w:tc>
          <w:tcPr>
            <w:tcW w:w="4727" w:type="dxa"/>
          </w:tcPr>
          <w:p>
            <w:pPr>
              <w:widowControl/>
              <w:spacing w:after="0" w:line="276" w:lineRule="auto"/>
              <w:jc w:val="left"/>
              <w:rPr>
                <w:sz w:val="18"/>
                <w:szCs w:val="18"/>
              </w:rPr>
            </w:pPr>
            <w:r>
              <w:rPr>
                <w:sz w:val="18"/>
                <w:szCs w:val="20"/>
              </w:rPr>
              <w:t xml:space="preserve">00004 (aprovado sem respostas) e 00005 (reprovado)</w:t>
            </w:r>
          </w:p>
        </w:tc>
        <w:tc>
          <w:tcPr>
            <w:tcW w:w="2823" w:type="dxa"/>
          </w:tcPr>
          <w:p>
            <w:pPr>
              <w:widowControl/>
              <w:spacing w:after="0" w:line="276" w:lineRule="auto"/>
              <w:jc w:val="left"/>
              <w:rPr>
                <w:sz w:val="18"/>
                <w:szCs w:val="18"/>
              </w:rPr>
            </w:pPr>
            <w:r>
              <w:rPr>
                <w:sz w:val="18"/>
                <w:szCs w:val="20"/>
              </w:rPr>
              <w:t xml:space="preserve">Criados</w:t>
            </w:r>
          </w:p>
        </w:tc>
      </w:tr>
      <w:tr>
        <w:trPr>
          <w:cantSplit/>
        </w:trPr>
        <w:tc>
          <w:tcPr>
            <w:tcW w:w="2081" w:type="dxa"/>
          </w:tcPr>
          <w:p>
            <w:pPr>
              <w:widowControl/>
              <w:spacing w:after="0" w:line="276" w:lineRule="auto"/>
              <w:jc w:val="left"/>
              <w:rPr>
                <w:sz w:val="18"/>
                <w:szCs w:val="18"/>
              </w:rPr>
            </w:pPr>
            <w:r>
              <w:rPr>
                <w:sz w:val="18"/>
                <w:szCs w:val="20"/>
              </w:rPr>
              <w:t xml:space="preserve">Recebimentos</w:t>
            </w:r>
          </w:p>
        </w:tc>
        <w:tc>
          <w:tcPr>
            <w:tcW w:w="4727" w:type="dxa"/>
          </w:tcPr>
          <w:p>
            <w:pPr>
              <w:widowControl/>
              <w:spacing w:after="0" w:line="276" w:lineRule="auto"/>
              <w:jc w:val="left"/>
              <w:rPr>
                <w:sz w:val="18"/>
                <w:szCs w:val="18"/>
              </w:rPr>
            </w:pPr>
            <w:r>
              <w:rPr>
                <w:sz w:val="18"/>
                <w:szCs w:val="20"/>
              </w:rPr>
              <w:t xml:space="preserve">00013 e 00014</w:t>
            </w:r>
          </w:p>
        </w:tc>
        <w:tc>
          <w:tcPr>
            <w:tcW w:w="2823" w:type="dxa"/>
          </w:tcPr>
          <w:p>
            <w:pPr>
              <w:widowControl/>
              <w:spacing w:after="0" w:line="276" w:lineRule="auto"/>
              <w:jc w:val="left"/>
              <w:rPr>
                <w:sz w:val="18"/>
                <w:szCs w:val="18"/>
              </w:rPr>
            </w:pPr>
            <w:r>
              <w:rPr>
                <w:sz w:val="18"/>
                <w:szCs w:val="20"/>
              </w:rPr>
              <w:t xml:space="preserve">Autorizados; "Confirmar recebimento" com erro</w:t>
            </w:r>
          </w:p>
        </w:tc>
      </w:tr>
      <w:tr>
        <w:trPr>
          <w:cantSplit/>
        </w:trPr>
        <w:tc>
          <w:tcPr>
            <w:tcW w:w="2081" w:type="dxa"/>
          </w:tcPr>
          <w:p>
            <w:pPr>
              <w:widowControl/>
              <w:spacing w:after="0" w:line="276" w:lineRule="auto"/>
              <w:jc w:val="left"/>
              <w:rPr>
                <w:sz w:val="18"/>
                <w:szCs w:val="18"/>
              </w:rPr>
            </w:pPr>
            <w:r>
              <w:rPr>
                <w:sz w:val="18"/>
                <w:szCs w:val="20"/>
              </w:rPr>
              <w:t xml:space="preserve">Recebimento</w:t>
            </w:r>
          </w:p>
        </w:tc>
        <w:tc>
          <w:tcPr>
            <w:tcW w:w="4727" w:type="dxa"/>
          </w:tcPr>
          <w:p>
            <w:pPr>
              <w:widowControl/>
              <w:spacing w:after="0" w:line="276" w:lineRule="auto"/>
              <w:jc w:val="left"/>
              <w:rPr>
                <w:sz w:val="18"/>
                <w:szCs w:val="18"/>
              </w:rPr>
            </w:pPr>
            <w:r>
              <w:rPr>
                <w:sz w:val="18"/>
                <w:szCs w:val="20"/>
              </w:rPr>
              <w:t xml:space="preserve">00015</w:t>
            </w:r>
          </w:p>
        </w:tc>
        <w:tc>
          <w:tcPr>
            <w:tcW w:w="2823" w:type="dxa"/>
          </w:tcPr>
          <w:p>
            <w:pPr>
              <w:widowControl/>
              <w:spacing w:after="0" w:line="276" w:lineRule="auto"/>
              <w:jc w:val="left"/>
              <w:rPr>
                <w:sz w:val="18"/>
                <w:szCs w:val="18"/>
              </w:rPr>
            </w:pPr>
            <w:r>
              <w:rPr>
                <w:sz w:val="18"/>
                <w:szCs w:val="20"/>
              </w:rPr>
              <w:t xml:space="preserve">Aberto, com a nota 9003 (lote vencido </w:t>
            </w:r>
            <w:r>
              <w:rPr>
                <w:sz w:val="18"/>
                <w:szCs w:val="20"/>
              </w:rPr>
              <w:t xml:space="preserve">TESTELOTE004</w:t>
            </w:r>
            <w:r>
              <w:rPr>
                <w:sz w:val="18"/>
                <w:szCs w:val="20"/>
              </w:rPr>
              <w:t xml:space="preserve">) e a nota 9005 vazia, incluída por engano. </w:t>
            </w:r>
            <w:r>
              <w:rPr>
                <w:sz w:val="18"/>
                <w:b/>
                <w:bCs/>
                <w:szCs w:val="20"/>
              </w:rPr>
              <w:t xml:space="preserve">Não usar como recebimento limpo</w:t>
            </w:r>
          </w:p>
        </w:tc>
      </w:tr>
      <w:tr>
        <w:trPr>
          <w:cantSplit/>
        </w:trPr>
        <w:tc>
          <w:tcPr>
            <w:tcW w:w="2081" w:type="dxa"/>
          </w:tcPr>
          <w:p>
            <w:pPr>
              <w:widowControl/>
              <w:spacing w:after="0" w:line="276" w:lineRule="auto"/>
              <w:jc w:val="left"/>
              <w:rPr>
                <w:sz w:val="18"/>
                <w:szCs w:val="18"/>
              </w:rPr>
            </w:pPr>
            <w:r>
              <w:rPr>
                <w:sz w:val="18"/>
                <w:szCs w:val="20"/>
              </w:rPr>
              <w:t xml:space="preserve">Recebimento</w:t>
            </w:r>
          </w:p>
        </w:tc>
        <w:tc>
          <w:tcPr>
            <w:tcW w:w="4727" w:type="dxa"/>
          </w:tcPr>
          <w:p>
            <w:pPr>
              <w:widowControl/>
              <w:spacing w:after="0" w:line="276" w:lineRule="auto"/>
              <w:jc w:val="left"/>
              <w:rPr>
                <w:sz w:val="18"/>
                <w:szCs w:val="18"/>
              </w:rPr>
            </w:pPr>
            <w:r>
              <w:rPr>
                <w:sz w:val="18"/>
                <w:szCs w:val="20"/>
              </w:rPr>
              <w:t xml:space="preserve">00016</w:t>
            </w:r>
          </w:p>
        </w:tc>
        <w:tc>
          <w:tcPr>
            <w:tcW w:w="2823" w:type="dxa"/>
          </w:tcPr>
          <w:p>
            <w:pPr>
              <w:widowControl/>
              <w:spacing w:after="0" w:line="276" w:lineRule="auto"/>
              <w:jc w:val="left"/>
              <w:rPr>
                <w:sz w:val="18"/>
                <w:szCs w:val="18"/>
              </w:rPr>
            </w:pPr>
            <w:r>
              <w:rPr>
                <w:sz w:val="18"/>
                <w:szCs w:val="20"/>
              </w:rPr>
              <w:t xml:space="preserve">Item 2, lote </w:t>
            </w:r>
            <w:r>
              <w:rPr>
                <w:sz w:val="18"/>
                <w:szCs w:val="20"/>
              </w:rPr>
              <w:t xml:space="preserve">TESTELOTE002</w:t>
            </w:r>
            <w:r>
              <w:rPr>
                <w:sz w:val="18"/>
                <w:szCs w:val="20"/>
              </w:rPr>
              <w:t xml:space="preserve"> (item de entrada </w:t>
            </w:r>
            <w:r>
              <w:rPr>
                <w:sz w:val="18"/>
                <w:szCs w:val="20"/>
              </w:rPr>
              <w:t xml:space="preserve">TA0001/26</w:t>
            </w:r>
            <w:r>
              <w:rPr>
                <w:sz w:val="18"/>
                <w:szCs w:val="20"/>
              </w:rPr>
              <w:t xml:space="preserve">): autorizado, confirmado, conferido com erro e "endereçado" sem efeito</w:t>
            </w:r>
          </w:p>
        </w:tc>
      </w:tr>
      <w:tr>
        <w:trPr>
          <w:cantSplit/>
        </w:trPr>
        <w:tc>
          <w:tcPr>
            <w:tcW w:w="2081" w:type="dxa"/>
          </w:tcPr>
          <w:p>
            <w:pPr>
              <w:widowControl/>
              <w:spacing w:after="0" w:line="276" w:lineRule="auto"/>
              <w:jc w:val="left"/>
              <w:rPr>
                <w:sz w:val="18"/>
                <w:szCs w:val="18"/>
              </w:rPr>
            </w:pPr>
            <w:r>
              <w:rPr>
                <w:sz w:val="18"/>
                <w:szCs w:val="20"/>
              </w:rPr>
              <w:t xml:space="preserve">Endereço de estoque</w:t>
            </w:r>
          </w:p>
        </w:tc>
        <w:tc>
          <w:tcPr>
            <w:tcW w:w="4727" w:type="dxa"/>
          </w:tcPr>
          <w:p>
            <w:pPr>
              <w:widowControl/>
              <w:spacing w:after="0" w:line="276" w:lineRule="auto"/>
              <w:jc w:val="left"/>
              <w:rPr>
                <w:sz w:val="18"/>
                <w:szCs w:val="18"/>
              </w:rPr>
            </w:pPr>
            <w:r>
              <w:rPr>
                <w:sz w:val="18"/>
                <w:szCs w:val="20"/>
              </w:rPr>
              <w:t xml:space="preserve">L902-R901-C901-A901</w:t>
            </w:r>
            <w:r>
              <w:rPr>
                <w:sz w:val="18"/>
                <w:szCs w:val="20"/>
              </w:rPr>
              <w:t xml:space="preserve"> (local 902, quarentena)</w:t>
            </w:r>
          </w:p>
        </w:tc>
        <w:tc>
          <w:tcPr>
            <w:tcW w:w="2823" w:type="dxa"/>
          </w:tcPr>
          <w:p>
            <w:pPr>
              <w:widowControl/>
              <w:spacing w:after="0" w:line="276" w:lineRule="auto"/>
              <w:jc w:val="left"/>
              <w:rPr>
                <w:sz w:val="18"/>
                <w:szCs w:val="18"/>
              </w:rPr>
            </w:pPr>
            <w:r>
              <w:rPr>
                <w:sz w:val="18"/>
                <w:szCs w:val="20"/>
              </w:rPr>
              <w:t xml:space="preserve">Criado</w:t>
            </w:r>
          </w:p>
        </w:tc>
      </w:tr>
      <w:tr>
        <w:trPr>
          <w:cantSplit/>
        </w:trPr>
        <w:tc>
          <w:tcPr>
            <w:tcW w:w="2081" w:type="dxa"/>
          </w:tcPr>
          <w:p>
            <w:pPr>
              <w:widowControl/>
              <w:spacing w:after="0" w:line="276" w:lineRule="auto"/>
              <w:jc w:val="left"/>
              <w:rPr>
                <w:sz w:val="18"/>
                <w:szCs w:val="18"/>
              </w:rPr>
            </w:pPr>
            <w:r>
              <w:rPr>
                <w:sz w:val="18"/>
                <w:szCs w:val="20"/>
              </w:rPr>
              <w:t xml:space="preserve">Usuários</w:t>
            </w:r>
          </w:p>
        </w:tc>
        <w:tc>
          <w:tcPr>
            <w:tcW w:w="4727" w:type="dxa"/>
          </w:tcPr>
          <w:p>
            <w:pPr>
              <w:widowControl/>
              <w:spacing w:after="0" w:line="276" w:lineRule="auto"/>
              <w:jc w:val="left"/>
              <w:rPr>
                <w:sz w:val="18"/>
                <w:szCs w:val="18"/>
              </w:rPr>
            </w:pPr>
            <w:r>
              <w:rPr>
                <w:sz w:val="18"/>
                <w:szCs w:val="20"/>
              </w:rPr>
              <w:t xml:space="preserve">Um usuário administrador de teste e um usuário de consulta de teste</w:t>
            </w:r>
          </w:p>
        </w:tc>
        <w:tc>
          <w:tcPr>
            <w:tcW w:w="2823" w:type="dxa"/>
          </w:tcPr>
          <w:p>
            <w:pPr>
              <w:widowControl/>
              <w:spacing w:after="0" w:line="276" w:lineRule="auto"/>
              <w:jc w:val="left"/>
              <w:rPr>
                <w:sz w:val="18"/>
                <w:szCs w:val="18"/>
              </w:rPr>
            </w:pPr>
            <w:r>
              <w:rPr>
                <w:sz w:val="18"/>
                <w:szCs w:val="20"/>
              </w:rPr>
              <w:t xml:space="preserve">Criados; as credenciais não são guardadas no repositório</w:t>
            </w:r>
          </w:p>
        </w:tc>
      </w:tr>
      <w:tr>
        <w:trPr>
          <w:cantSplit/>
        </w:trPr>
        <w:tc>
          <w:tcPr>
            <w:tcW w:w="2081" w:type="dxa"/>
          </w:tcPr>
          <w:p>
            <w:pPr>
              <w:widowControl/>
              <w:spacing w:after="0" w:line="276" w:lineRule="auto"/>
              <w:jc w:val="left"/>
              <w:rPr>
                <w:sz w:val="18"/>
                <w:szCs w:val="18"/>
              </w:rPr>
            </w:pPr>
            <w:r>
              <w:rPr>
                <w:sz w:val="18"/>
                <w:szCs w:val="20"/>
              </w:rPr>
              <w:t xml:space="preserve">Rodada 2: itens, endereços e lotes</w:t>
            </w:r>
          </w:p>
        </w:tc>
        <w:tc>
          <w:tcPr>
            <w:tcW w:w="4727" w:type="dxa"/>
          </w:tcPr>
          <w:p>
            <w:pPr>
              <w:widowControl/>
              <w:spacing w:after="0" w:line="276" w:lineRule="auto"/>
              <w:jc w:val="left"/>
              <w:rPr>
                <w:sz w:val="18"/>
                <w:szCs w:val="18"/>
              </w:rPr>
            </w:pPr>
            <w:r>
              <w:rPr>
                <w:sz w:val="18"/>
                <w:szCs w:val="20"/>
              </w:rPr>
              <w:t xml:space="preserve">Item </w:t>
            </w:r>
            <w:r>
              <w:rPr>
                <w:sz w:val="18"/>
                <w:szCs w:val="20"/>
              </w:rPr>
              <w:t xml:space="preserve">TST0003 - TESTE PRODUTO ACABADO</w:t>
            </w:r>
            <w:r>
              <w:rPr>
                <w:sz w:val="18"/>
                <w:szCs w:val="20"/>
              </w:rPr>
              <w:t xml:space="preserve">; endereços do local 902; lotes </w:t>
            </w:r>
            <w:r>
              <w:rPr>
                <w:sz w:val="18"/>
                <w:szCs w:val="20"/>
              </w:rPr>
              <w:t xml:space="preserve">TESTEPA001</w:t>
            </w:r>
            <w:r>
              <w:rPr>
                <w:sz w:val="18"/>
                <w:szCs w:val="20"/>
              </w:rPr>
              <w:t xml:space="preserve">, </w:t>
            </w:r>
            <w:r>
              <w:rPr>
                <w:sz w:val="18"/>
                <w:szCs w:val="20"/>
              </w:rPr>
              <w:t xml:space="preserve">TESTEPA999</w:t>
            </w:r>
            <w:r>
              <w:rPr>
                <w:sz w:val="18"/>
                <w:szCs w:val="20"/>
              </w:rPr>
              <w:t xml:space="preserve">, </w:t>
            </w:r>
            <w:r>
              <w:rPr>
                <w:sz w:val="18"/>
                <w:szCs w:val="20"/>
              </w:rPr>
              <w:t xml:space="preserve">TESTEPA998</w:t>
            </w:r>
            <w:r>
              <w:rPr>
                <w:sz w:val="18"/>
                <w:szCs w:val="20"/>
              </w:rPr>
              <w:t xml:space="preserve"> (vencido) e </w:t>
            </w:r>
            <w:r>
              <w:rPr>
                <w:sz w:val="18"/>
                <w:szCs w:val="20"/>
              </w:rPr>
              <w:t xml:space="preserve">TESTELOTE003</w:t>
            </w:r>
          </w:p>
        </w:tc>
        <w:tc>
          <w:tcPr>
            <w:tcW w:w="2823" w:type="dxa"/>
          </w:tcPr>
          <w:p>
            <w:pPr>
              <w:widowControl/>
              <w:spacing w:after="0" w:line="276" w:lineRule="auto"/>
              <w:jc w:val="left"/>
              <w:rPr>
                <w:sz w:val="18"/>
                <w:szCs w:val="18"/>
              </w:rPr>
            </w:pPr>
            <w:r>
              <w:rPr>
                <w:sz w:val="18"/>
                <w:szCs w:val="20"/>
              </w:rPr>
              <w:t xml:space="preserve">Criados em 12/10/2026</w:t>
            </w:r>
          </w:p>
        </w:tc>
      </w:tr>
      <w:tr>
        <w:trPr>
          <w:cantSplit/>
        </w:trPr>
        <w:tc>
          <w:tcPr>
            <w:tcW w:w="2081" w:type="dxa"/>
          </w:tcPr>
          <w:p>
            <w:pPr>
              <w:widowControl/>
              <w:spacing w:after="0" w:line="276" w:lineRule="auto"/>
              <w:jc w:val="left"/>
              <w:rPr>
                <w:sz w:val="18"/>
                <w:szCs w:val="18"/>
              </w:rPr>
            </w:pPr>
            <w:r>
              <w:rPr>
                <w:sz w:val="18"/>
                <w:szCs w:val="20"/>
              </w:rPr>
              <w:t xml:space="preserve">Rodada 3: regras do CQ</w:t>
            </w:r>
          </w:p>
        </w:tc>
        <w:tc>
          <w:tcPr>
            <w:tcW w:w="4727" w:type="dxa"/>
          </w:tcPr>
          <w:p>
            <w:pPr>
              <w:widowControl/>
              <w:spacing w:after="0" w:line="276" w:lineRule="auto"/>
              <w:jc w:val="left"/>
              <w:rPr>
                <w:sz w:val="18"/>
                <w:szCs w:val="18"/>
              </w:rPr>
            </w:pPr>
            <w:r>
              <w:rPr>
                <w:sz w:val="18"/>
                <w:szCs w:val="20"/>
              </w:rPr>
              <w:t xml:space="preserve">2 Regras de Amostragem e 4 Regras de Análise (</w:t>
            </w:r>
            <w:r>
              <w:rPr>
                <w:sz w:val="18"/>
                <w:szCs w:val="20"/>
              </w:rPr>
              <w:t xml:space="preserve">TESTE ...</w:t>
            </w:r>
            <w:r>
              <w:rPr>
                <w:sz w:val="18"/>
                <w:szCs w:val="20"/>
              </w:rPr>
              <w:t xml:space="preserve">)</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Rodada 3: funções</w:t>
            </w:r>
          </w:p>
        </w:tc>
        <w:tc>
          <w:tcPr>
            <w:tcW w:w="4727" w:type="dxa"/>
          </w:tcPr>
          <w:p>
            <w:pPr>
              <w:widowControl/>
              <w:spacing w:after="0" w:line="276" w:lineRule="auto"/>
              <w:jc w:val="left"/>
              <w:rPr>
                <w:sz w:val="18"/>
                <w:szCs w:val="18"/>
              </w:rPr>
            </w:pPr>
            <w:r>
              <w:rPr>
                <w:sz w:val="18"/>
                <w:szCs w:val="20"/>
              </w:rPr>
              <w:t xml:space="preserve">Funções profissionais 41 a 48 (</w:t>
            </w:r>
            <w:r>
              <w:rPr>
                <w:sz w:val="18"/>
                <w:szCs w:val="20"/>
              </w:rPr>
              <w:t xml:space="preserve">TESTE CQ - ...</w:t>
            </w:r>
            <w:r>
              <w:rPr>
                <w:sz w:val="18"/>
                <w:szCs w:val="20"/>
              </w:rPr>
              <w:t xml:space="preserve">; a 48 é o chefe de subdivisão); funções 34 e 39 dadas aos usuários de teste</w:t>
            </w:r>
          </w:p>
        </w:tc>
        <w:tc>
          <w:tcPr>
            <w:tcW w:w="2823" w:type="dxa"/>
          </w:tcPr>
          <w:p>
            <w:pPr>
              <w:widowControl/>
              <w:spacing w:after="0" w:line="276" w:lineRule="auto"/>
              <w:jc w:val="left"/>
              <w:rPr>
                <w:sz w:val="18"/>
                <w:szCs w:val="18"/>
              </w:rPr>
            </w:pPr>
            <w:r>
              <w:rPr>
                <w:sz w:val="18"/>
                <w:szCs w:val="20"/>
              </w:rPr>
              <w:t xml:space="preserve">Criadas</w:t>
            </w:r>
          </w:p>
        </w:tc>
      </w:tr>
      <w:tr>
        <w:trPr>
          <w:cantSplit/>
        </w:trPr>
        <w:tc>
          <w:tcPr>
            <w:tcW w:w="2081" w:type="dxa"/>
          </w:tcPr>
          <w:p>
            <w:pPr>
              <w:widowControl/>
              <w:spacing w:after="0" w:line="276" w:lineRule="auto"/>
              <w:jc w:val="left"/>
              <w:rPr>
                <w:sz w:val="18"/>
                <w:szCs w:val="18"/>
              </w:rPr>
            </w:pPr>
            <w:r>
              <w:rPr>
                <w:sz w:val="18"/>
                <w:szCs w:val="20"/>
              </w:rPr>
              <w:t xml:space="preserve">Rodada 3: perfis</w:t>
            </w:r>
          </w:p>
        </w:tc>
        <w:tc>
          <w:tcPr>
            <w:tcW w:w="4727" w:type="dxa"/>
          </w:tcPr>
          <w:p>
            <w:pPr>
              <w:widowControl/>
              <w:spacing w:after="0" w:line="276" w:lineRule="auto"/>
              <w:jc w:val="left"/>
              <w:rPr>
                <w:sz w:val="18"/>
                <w:szCs w:val="18"/>
              </w:rPr>
            </w:pPr>
            <w:r>
              <w:rPr>
                <w:sz w:val="18"/>
                <w:szCs w:val="20"/>
              </w:rPr>
              <w:t xml:space="preserve">TESTEQUALIDADE</w:t>
            </w:r>
            <w:r>
              <w:rPr>
                <w:sz w:val="18"/>
                <w:szCs w:val="20"/>
              </w:rPr>
              <w:t xml:space="preserve"> (CQ inteiro); </w:t>
            </w:r>
            <w:r>
              <w:rPr>
                <w:sz w:val="18"/>
                <w:szCs w:val="20"/>
              </w:rPr>
              <w:t xml:space="preserve">TESTEESTOQUE</w:t>
            </w:r>
            <w:r>
              <w:rPr>
                <w:sz w:val="18"/>
                <w:szCs w:val="20"/>
              </w:rPr>
              <w:t xml:space="preserve"> ampliado para todas as funções do Estoque</w:t>
            </w:r>
          </w:p>
        </w:tc>
        <w:tc>
          <w:tcPr>
            <w:tcW w:w="2823" w:type="dxa"/>
          </w:tcPr>
          <w:p>
            <w:pPr>
              <w:widowControl/>
              <w:spacing w:after="0" w:line="276" w:lineRule="auto"/>
              <w:jc w:val="left"/>
              <w:rPr>
                <w:sz w:val="18"/>
                <w:szCs w:val="18"/>
              </w:rPr>
            </w:pPr>
            <w:r>
              <w:rPr>
                <w:sz w:val="18"/>
                <w:szCs w:val="20"/>
              </w:rPr>
              <w:t xml:space="preserve">Criado e alterado</w:t>
            </w:r>
          </w:p>
        </w:tc>
      </w:tr>
      <w:tr>
        <w:trPr>
          <w:cantSplit/>
        </w:trPr>
        <w:tc>
          <w:tcPr>
            <w:tcW w:w="2081" w:type="dxa"/>
          </w:tcPr>
          <w:p>
            <w:pPr>
              <w:widowControl/>
              <w:spacing w:after="0" w:line="276" w:lineRule="auto"/>
              <w:jc w:val="left"/>
              <w:rPr>
                <w:sz w:val="18"/>
                <w:szCs w:val="18"/>
              </w:rPr>
            </w:pPr>
            <w:r>
              <w:rPr>
                <w:sz w:val="18"/>
                <w:szCs w:val="20"/>
              </w:rPr>
              <w:t xml:space="preserve">Rodada 3: saldo final</w:t>
            </w:r>
          </w:p>
        </w:tc>
        <w:tc>
          <w:tcPr>
            <w:tcW w:w="4727" w:type="dxa"/>
          </w:tcPr>
          <w:p>
            <w:pPr>
              <w:widowControl/>
              <w:spacing w:after="0" w:line="276" w:lineRule="auto"/>
              <w:jc w:val="left"/>
              <w:rPr>
                <w:sz w:val="18"/>
                <w:szCs w:val="18"/>
              </w:rPr>
            </w:pPr>
            <w:r>
              <w:rPr>
                <w:sz w:val="18"/>
                <w:szCs w:val="20"/>
              </w:rPr>
              <w:t xml:space="preserve">TESTEPA001</w:t>
            </w:r>
            <w:r>
              <w:rPr>
                <w:sz w:val="18"/>
                <w:szCs w:val="20"/>
              </w:rPr>
              <w:t xml:space="preserve"> (90 disponíveis, </w:t>
            </w:r>
            <w:r>
              <w:rPr>
                <w:sz w:val="18"/>
                <w:szCs w:val="20"/>
              </w:rPr>
              <w:t xml:space="preserve">L110-R001-C001-A001</w:t>
            </w:r>
            <w:r>
              <w:rPr>
                <w:sz w:val="18"/>
                <w:szCs w:val="20"/>
              </w:rPr>
              <w:t xml:space="preserve">), </w:t>
            </w:r>
            <w:r>
              <w:rPr>
                <w:sz w:val="18"/>
                <w:szCs w:val="20"/>
              </w:rPr>
              <w:t xml:space="preserve">TESTELOTE003</w:t>
            </w:r>
            <w:r>
              <w:rPr>
                <w:sz w:val="18"/>
                <w:szCs w:val="20"/>
              </w:rPr>
              <w:t xml:space="preserve"> (90 disponíveis, </w:t>
            </w:r>
            <w:r>
              <w:rPr>
                <w:sz w:val="18"/>
                <w:szCs w:val="20"/>
              </w:rPr>
              <w:t xml:space="preserve">L901-R901-C901-A901</w:t>
            </w:r>
            <w:r>
              <w:rPr>
                <w:sz w:val="18"/>
                <w:szCs w:val="20"/>
              </w:rPr>
              <w:t xml:space="preserve">), </w:t>
            </w:r>
            <w:r>
              <w:rPr>
                <w:sz w:val="18"/>
                <w:szCs w:val="20"/>
              </w:rPr>
              <w:t xml:space="preserve">TESTEPA998</w:t>
            </w:r>
            <w:r>
              <w:rPr>
                <w:sz w:val="18"/>
                <w:szCs w:val="20"/>
              </w:rPr>
              <w:t xml:space="preserve"> (reprovado, bloqueado), </w:t>
            </w:r>
            <w:r>
              <w:rPr>
                <w:sz w:val="18"/>
                <w:szCs w:val="20"/>
              </w:rPr>
              <w:t xml:space="preserve">TESTEPA999</w:t>
            </w:r>
            <w:r>
              <w:rPr>
                <w:sz w:val="18"/>
                <w:szCs w:val="20"/>
              </w:rPr>
              <w:t xml:space="preserve"> (quarentena)</w:t>
            </w:r>
          </w:p>
        </w:tc>
        <w:tc>
          <w:tcPr>
            <w:tcW w:w="2823" w:type="dxa"/>
          </w:tcPr>
          <w:p>
            <w:pPr>
              <w:widowControl/>
              <w:spacing w:after="0" w:line="276" w:lineRule="auto"/>
              <w:jc w:val="left"/>
              <w:rPr>
                <w:sz w:val="18"/>
                <w:szCs w:val="18"/>
              </w:rPr>
            </w:pPr>
            <w:r>
              <w:rPr>
                <w:sz w:val="18"/>
                <w:szCs w:val="20"/>
              </w:rPr>
              <w:t xml:space="preserve">Prontos para a movimentação interna</w:t>
            </w:r>
          </w:p>
        </w:tc>
      </w:tr>
      <w:tr>
        <w:trPr>
          <w:cantSplit/>
        </w:trPr>
        <w:tc>
          <w:tcPr>
            <w:tcW w:w="2081" w:type="dxa"/>
          </w:tcPr>
          <w:p>
            <w:pPr>
              <w:widowControl/>
              <w:spacing w:after="0" w:line="276" w:lineRule="auto"/>
              <w:jc w:val="left"/>
              <w:rPr>
                <w:sz w:val="18"/>
                <w:szCs w:val="18"/>
              </w:rPr>
            </w:pPr>
            <w:r>
              <w:rPr>
                <w:sz w:val="18"/>
                <w:szCs w:val="20"/>
              </w:rPr>
              <w:t xml:space="preserve">Rodada 3: laudos</w:t>
            </w:r>
          </w:p>
        </w:tc>
        <w:tc>
          <w:tcPr>
            <w:tcW w:w="4727" w:type="dxa"/>
          </w:tcPr>
          <w:p>
            <w:pPr>
              <w:widowControl/>
              <w:spacing w:after="0" w:line="276" w:lineRule="auto"/>
              <w:jc w:val="left"/>
              <w:rPr>
                <w:sz w:val="18"/>
                <w:szCs w:val="18"/>
              </w:rPr>
            </w:pPr>
            <w:r>
              <w:rPr>
                <w:sz w:val="18"/>
                <w:szCs w:val="20"/>
              </w:rPr>
              <w:t xml:space="preserve">005/26 e 008/26 aprovados; 007/26 reprovado; todos com laudo emitido</w:t>
            </w:r>
          </w:p>
        </w:tc>
        <w:tc>
          <w:tcPr>
            <w:tcW w:w="2823" w:type="dxa"/>
          </w:tcPr>
          <w:p>
            <w:pPr>
              <w:widowControl/>
              <w:spacing w:after="0" w:line="276" w:lineRule="auto"/>
              <w:jc w:val="left"/>
              <w:rPr>
                <w:sz w:val="18"/>
                <w:szCs w:val="18"/>
              </w:rPr>
            </w:pPr>
            <w:r>
              <w:rPr>
                <w:sz w:val="18"/>
                <w:szCs w:val="20"/>
              </w:rPr>
              <w:t xml:space="preserve">Feitos</w:t>
            </w:r>
          </w:p>
        </w:tc>
      </w:tr>
      <w:tr>
        <w:trPr>
          <w:cantSplit/>
        </w:trPr>
        <w:tc>
          <w:tcPr>
            <w:tcW w:w="2081" w:type="dxa"/>
          </w:tcPr>
          <w:p>
            <w:pPr>
              <w:widowControl/>
              <w:spacing w:after="0" w:line="276" w:lineRule="auto"/>
              <w:jc w:val="left"/>
              <w:rPr>
                <w:sz w:val="18"/>
                <w:szCs w:val="18"/>
              </w:rPr>
            </w:pPr>
            <w:r>
              <w:rPr>
                <w:sz w:val="18"/>
                <w:szCs w:val="20"/>
              </w:rPr>
              <w:t xml:space="preserve">Rodada 3: solicitações</w:t>
            </w:r>
          </w:p>
        </w:tc>
        <w:tc>
          <w:tcPr>
            <w:tcW w:w="4727" w:type="dxa"/>
          </w:tcPr>
          <w:p>
            <w:pPr>
              <w:widowControl/>
              <w:spacing w:after="0" w:line="276" w:lineRule="auto"/>
              <w:jc w:val="left"/>
              <w:rPr>
                <w:sz w:val="18"/>
                <w:szCs w:val="18"/>
              </w:rPr>
            </w:pPr>
            <w:r>
              <w:rPr>
                <w:sz w:val="18"/>
                <w:szCs w:val="20"/>
              </w:rPr>
              <w:t xml:space="preserve">Separações 00035 a 00037 (amostras); solicitações de consumo 00038 e 00039 (concluídas, sem atendimento)</w:t>
            </w:r>
          </w:p>
        </w:tc>
        <w:tc>
          <w:tcPr>
            <w:tcW w:w="2823" w:type="dxa"/>
          </w:tcPr>
          <w:p>
            <w:pPr>
              <w:widowControl/>
              <w:spacing w:after="0" w:line="276" w:lineRule="auto"/>
              <w:jc w:val="left"/>
              <w:rPr>
                <w:sz w:val="18"/>
                <w:szCs w:val="18"/>
              </w:rPr>
            </w:pPr>
            <w:r>
              <w:rPr>
                <w:sz w:val="18"/>
                <w:szCs w:val="20"/>
              </w:rPr>
              <w:t xml:space="preserve">Criadas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1726"/>
        <w:gridCol w:w="4054"/>
        <w:gridCol w:w="3851"/>
      </w:tblGrid>
      <w:tr>
        <w:trPr>
          <w:tblHeader/>
          <w:cantSplit/>
        </w:trPr>
        <w:tc>
          <w:tcPr>
            <w:tcW w:w="1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4: refugo</w:t>
            </w:r>
          </w:p>
        </w:tc>
        <w:tc>
          <w:tcPr>
            <w:tcW w:w="40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Local </w:t>
            </w:r>
            <w:r>
              <w:rPr>
                <w:b/>
                <w:bCs/>
                <w:sz w:val="18"/>
                <w:szCs w:val="20"/>
              </w:rPr>
              <w:t xml:space="preserve">906 - TESTE LOCAL REFUGO</w:t>
            </w:r>
            <w:r>
              <w:rPr>
                <w:b/>
                <w:bCs/>
                <w:sz w:val="18"/>
                <w:szCs w:val="20"/>
              </w:rPr>
              <w:t xml:space="preserve"> e endereço </w:t>
            </w:r>
            <w:r>
              <w:rPr>
                <w:b/>
                <w:bCs/>
                <w:sz w:val="18"/>
                <w:szCs w:val="20"/>
              </w:rPr>
              <w:t xml:space="preserve">L906-R901-C901-A901</w:t>
            </w:r>
          </w:p>
        </w:tc>
        <w:tc>
          <w:tcPr>
            <w:tcW w:w="38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recebem o </w:t>
            </w:r>
            <w:r>
              <w:rPr>
                <w:b/>
                <w:bCs/>
                <w:sz w:val="18"/>
                <w:szCs w:val="20"/>
              </w:rPr>
              <w:t xml:space="preserve">TESTEPA998</w:t>
            </w:r>
            <w:r>
              <w:rPr>
                <w:b/>
                <w:bCs/>
                <w:sz w:val="18"/>
                <w:szCs w:val="20"/>
              </w:rPr>
              <w:t xml:space="preserve"> (reprovado, 90)</w:t>
            </w:r>
          </w:p>
        </w:tc>
      </w:tr>
      <w:tr>
        <w:trPr>
          <w:cantSplit/>
        </w:trPr>
        <w:tc>
          <w:tcPr>
            <w:tcW w:w="1726" w:type="dxa"/>
          </w:tcPr>
          <w:p>
            <w:pPr>
              <w:widowControl/>
              <w:spacing w:after="0" w:line="276" w:lineRule="auto"/>
              <w:jc w:val="left"/>
              <w:rPr>
                <w:sz w:val="18"/>
                <w:szCs w:val="18"/>
              </w:rPr>
            </w:pPr>
            <w:r>
              <w:rPr>
                <w:sz w:val="18"/>
                <w:szCs w:val="20"/>
              </w:rPr>
              <w:t xml:space="preserve">Rodada 4: movimentação</w:t>
            </w:r>
          </w:p>
        </w:tc>
        <w:tc>
          <w:tcPr>
            <w:tcW w:w="4054" w:type="dxa"/>
          </w:tcPr>
          <w:p>
            <w:pPr>
              <w:widowControl/>
              <w:spacing w:after="0" w:line="276" w:lineRule="auto"/>
              <w:jc w:val="left"/>
              <w:rPr>
                <w:sz w:val="18"/>
                <w:szCs w:val="18"/>
              </w:rPr>
            </w:pPr>
            <w:r>
              <w:rPr>
                <w:sz w:val="18"/>
                <w:szCs w:val="20"/>
              </w:rPr>
              <w:t xml:space="preserve">00000104 (10 do </w:t>
            </w:r>
            <w:r>
              <w:rPr>
                <w:sz w:val="18"/>
                <w:szCs w:val="20"/>
              </w:rPr>
              <w:t xml:space="preserve">TESTEPA001</w:t>
            </w:r>
            <w:r>
              <w:rPr>
                <w:sz w:val="18"/>
                <w:szCs w:val="20"/>
              </w:rPr>
              <w:t xml:space="preserve"> para </w:t>
            </w:r>
            <w:r>
              <w:rPr>
                <w:sz w:val="18"/>
                <w:szCs w:val="20"/>
              </w:rPr>
              <w:t xml:space="preserve">L905-R905-C905-A905</w:t>
            </w:r>
            <w:r>
              <w:rPr>
                <w:sz w:val="18"/>
                <w:szCs w:val="20"/>
              </w:rPr>
              <w:t xml:space="preserve">); solicitação de consumo 00040</w:t>
            </w:r>
          </w:p>
        </w:tc>
        <w:tc>
          <w:tcPr>
            <w:tcW w:w="3851" w:type="dxa"/>
          </w:tcPr>
          <w:p>
            <w:pPr>
              <w:widowControl/>
              <w:spacing w:after="0" w:line="276" w:lineRule="auto"/>
              <w:jc w:val="left"/>
              <w:rPr>
                <w:sz w:val="18"/>
                <w:szCs w:val="18"/>
              </w:rPr>
            </w:pPr>
            <w:r>
              <w:rPr>
                <w:sz w:val="18"/>
                <w:szCs w:val="20"/>
              </w:rPr>
              <w:t xml:space="preserve">Gravadas</w:t>
            </w:r>
          </w:p>
        </w:tc>
      </w:tr>
      <w:tr>
        <w:trPr>
          <w:cantSplit/>
        </w:trPr>
        <w:tc>
          <w:tcPr>
            <w:tcW w:w="1726" w:type="dxa"/>
          </w:tcPr>
          <w:p>
            <w:pPr>
              <w:widowControl/>
              <w:spacing w:after="0" w:line="276" w:lineRule="auto"/>
              <w:jc w:val="left"/>
              <w:rPr>
                <w:sz w:val="18"/>
                <w:szCs w:val="18"/>
              </w:rPr>
            </w:pPr>
            <w:r>
              <w:rPr>
                <w:sz w:val="18"/>
                <w:szCs w:val="20"/>
              </w:rPr>
              <w:t xml:space="preserve">Rodada 4: reanálise</w:t>
            </w:r>
          </w:p>
        </w:tc>
        <w:tc>
          <w:tcPr>
            <w:tcW w:w="4054" w:type="dxa"/>
          </w:tcPr>
          <w:p>
            <w:pPr>
              <w:widowControl/>
              <w:spacing w:after="0" w:line="276" w:lineRule="auto"/>
              <w:jc w:val="left"/>
              <w:rPr>
                <w:sz w:val="18"/>
                <w:szCs w:val="18"/>
              </w:rPr>
            </w:pPr>
            <w:r>
              <w:rPr>
                <w:sz w:val="18"/>
                <w:szCs w:val="20"/>
              </w:rPr>
              <w:t xml:space="preserve">Reanálise do </w:t>
            </w:r>
            <w:r>
              <w:rPr>
                <w:sz w:val="18"/>
                <w:szCs w:val="20"/>
              </w:rPr>
              <w:t xml:space="preserve">TESTELOTE003</w:t>
            </w:r>
            <w:r>
              <w:rPr>
                <w:sz w:val="18"/>
                <w:szCs w:val="20"/>
              </w:rPr>
              <w:t xml:space="preserve"> aberta no CQ (aguardando)</w:t>
            </w:r>
          </w:p>
        </w:tc>
        <w:tc>
          <w:tcPr>
            <w:tcW w:w="3851" w:type="dxa"/>
          </w:tcPr>
          <w:p>
            <w:pPr>
              <w:widowControl/>
              <w:spacing w:after="0" w:line="276" w:lineRule="auto"/>
              <w:jc w:val="left"/>
              <w:rPr>
                <w:sz w:val="18"/>
                <w:szCs w:val="18"/>
              </w:rPr>
            </w:pPr>
            <w:r>
              <w:rPr>
                <w:sz w:val="18"/>
                <w:szCs w:val="20"/>
              </w:rPr>
              <w:t xml:space="preserve">O lote está fora do disponível até concluir</w:t>
            </w:r>
          </w:p>
        </w:tc>
      </w:tr>
      <w:tr>
        <w:trPr>
          <w:cantSplit/>
        </w:trPr>
        <w:tc>
          <w:tcPr>
            <w:tcW w:w="1726" w:type="dxa"/>
          </w:tcPr>
          <w:p>
            <w:pPr>
              <w:widowControl/>
              <w:spacing w:after="0" w:line="276" w:lineRule="auto"/>
              <w:jc w:val="left"/>
              <w:rPr>
                <w:sz w:val="18"/>
                <w:szCs w:val="18"/>
              </w:rPr>
            </w:pPr>
            <w:r>
              <w:rPr>
                <w:sz w:val="18"/>
                <w:szCs w:val="20"/>
              </w:rPr>
              <w:t xml:space="preserve">Rodada 8: massa de dados variada</w:t>
            </w:r>
          </w:p>
        </w:tc>
        <w:tc>
          <w:tcPr>
            <w:tcW w:w="4054" w:type="dxa"/>
          </w:tcPr>
          <w:p>
            <w:pPr>
              <w:widowControl/>
              <w:spacing w:after="0" w:line="276" w:lineRule="auto"/>
              <w:jc w:val="left"/>
              <w:rPr>
                <w:sz w:val="18"/>
                <w:szCs w:val="18"/>
              </w:rPr>
            </w:pPr>
            <w:r>
              <w:rPr>
                <w:sz w:val="18"/>
                <w:szCs w:val="20"/>
              </w:rPr>
              <w:t xml:space="preserve">Itens </w:t>
            </w:r>
            <w:r>
              <w:rPr>
                <w:sz w:val="18"/>
                <w:szCs w:val="20"/>
              </w:rPr>
              <w:t xml:space="preserve">TESTER801</w:t>
            </w:r>
            <w:r>
              <w:rPr>
                <w:sz w:val="18"/>
                <w:szCs w:val="20"/>
              </w:rPr>
              <w:t xml:space="preserve"> a </w:t>
            </w:r>
            <w:r>
              <w:rPr>
                <w:sz w:val="18"/>
                <w:szCs w:val="20"/>
              </w:rPr>
              <w:t xml:space="preserve">TESTER807</w:t>
            </w:r>
            <w:r>
              <w:rPr>
                <w:sz w:val="18"/>
                <w:szCs w:val="20"/>
              </w:rPr>
              <w:t xml:space="preserve">; lotes </w:t>
            </w:r>
            <w:r>
              <w:rPr>
                <w:sz w:val="18"/>
                <w:szCs w:val="20"/>
              </w:rPr>
              <w:t xml:space="preserve">TESTEKIT30</w:t>
            </w:r>
            <w:r>
              <w:rPr>
                <w:sz w:val="18"/>
                <w:szCs w:val="20"/>
              </w:rPr>
              <w:t xml:space="preserve">, </w:t>
            </w:r>
            <w:r>
              <w:rPr>
                <w:sz w:val="18"/>
                <w:szCs w:val="20"/>
              </w:rPr>
              <w:t xml:space="preserve">TESTEKIT90</w:t>
            </w:r>
            <w:r>
              <w:rPr>
                <w:sz w:val="18"/>
                <w:szCs w:val="20"/>
              </w:rPr>
              <w:t xml:space="preserve">, </w:t>
            </w:r>
            <w:r>
              <w:rPr>
                <w:sz w:val="18"/>
                <w:szCs w:val="20"/>
              </w:rPr>
              <w:t xml:space="preserve">TESTEKIT200</w:t>
            </w:r>
            <w:r>
              <w:rPr>
                <w:sz w:val="18"/>
                <w:szCs w:val="20"/>
              </w:rPr>
              <w:t xml:space="preserve">, </w:t>
            </w:r>
            <w:r>
              <w:rPr>
                <w:sz w:val="18"/>
                <w:szCs w:val="20"/>
              </w:rPr>
              <w:t xml:space="preserve">TESTEKIT400</w:t>
            </w:r>
            <w:r>
              <w:rPr>
                <w:sz w:val="18"/>
                <w:szCs w:val="20"/>
              </w:rPr>
              <w:t xml:space="preserve">, </w:t>
            </w:r>
            <w:r>
              <w:rPr>
                <w:sz w:val="18"/>
                <w:szCs w:val="20"/>
              </w:rPr>
              <w:t xml:space="preserve">TESTEVENC</w:t>
            </w:r>
            <w:r>
              <w:rPr>
                <w:sz w:val="18"/>
                <w:szCs w:val="20"/>
              </w:rPr>
              <w:t xml:space="preserve"> (vencido) e de embalagem; kits 00001 e 00002; planejamento 00001; solicitações de kit 00001 e 00002 (estoque 00050 e 00051); solicitações de consumo 00058 a 00060; remessas 003, 004 e 00003; inventários 1 (processado) e 2 (cancelado); almoxarifado </w:t>
            </w:r>
            <w:r>
              <w:rPr>
                <w:sz w:val="18"/>
                <w:szCs w:val="20"/>
              </w:rPr>
              <w:t xml:space="preserve">TESTE ESTABILIDADE</w:t>
            </w:r>
            <w:r>
              <w:rPr>
                <w:sz w:val="18"/>
                <w:szCs w:val="20"/>
              </w:rPr>
              <w:t xml:space="preserve">; grupo, subgrupo, rua, coluna, andar, tipos e motivo de movimentação</w:t>
            </w:r>
          </w:p>
        </w:tc>
        <w:tc>
          <w:tcPr>
            <w:tcW w:w="3851" w:type="dxa"/>
          </w:tcPr>
          <w:p>
            <w:pPr>
              <w:widowControl/>
              <w:spacing w:after="0" w:line="276" w:lineRule="auto"/>
              <w:jc w:val="left"/>
              <w:rPr>
                <w:sz w:val="18"/>
                <w:szCs w:val="18"/>
              </w:rPr>
            </w:pPr>
            <w:r>
              <w:rPr>
                <w:sz w:val="18"/>
                <w:szCs w:val="20"/>
              </w:rPr>
              <w:t xml:space="preserve">Criados em 22/10/2026; lista completa em </w:t>
            </w:r>
            <w:r>
              <w:rPr>
                <w:sz w:val="18"/>
                <w:szCs w:val="20"/>
              </w:rPr>
              <w:t xml:space="preserve">execucao/2026-10-22-rodada-8/massa-de-dados.md</w:t>
            </w:r>
            <w:r>
              <w:rPr>
                <w:sz w:val="18"/>
                <w:szCs w:val="20"/>
              </w:rPr>
              <w:t xml:space="preserve">. Só foi apagado o registro 9802 de Condição de Armazenagem, de propósito (teste de exclusão)</w:t>
            </w:r>
          </w:p>
        </w:tc>
      </w:tr>
      <w:tr>
        <w:trPr>
          <w:cantSplit/>
        </w:trPr>
        <w:tc>
          <w:tcPr>
            <w:tcW w:w="1726" w:type="dxa"/>
          </w:tcPr>
          <w:p>
            <w:pPr>
              <w:widowControl/>
              <w:spacing w:after="0" w:line="276" w:lineRule="auto"/>
              <w:jc w:val="left"/>
              <w:rPr>
                <w:sz w:val="18"/>
                <w:szCs w:val="18"/>
              </w:rPr>
            </w:pPr>
            <w:r>
              <w:rPr>
                <w:sz w:val="18"/>
                <w:szCs w:val="20"/>
              </w:rPr>
              <w:t xml:space="preserve">Rodada 9: massa nova</w:t>
            </w:r>
          </w:p>
        </w:tc>
        <w:tc>
          <w:tcPr>
            <w:tcW w:w="4054"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40 disponíveis); solicitação de consumo 00061; pesagem </w:t>
            </w:r>
            <w:r>
              <w:rPr>
                <w:sz w:val="18"/>
                <w:szCs w:val="20"/>
              </w:rPr>
              <w:t xml:space="preserve">0000017/26</w:t>
            </w:r>
            <w:r>
              <w:rPr>
                <w:sz w:val="18"/>
                <w:szCs w:val="20"/>
              </w:rPr>
              <w:t xml:space="preserve"> (não concluída); endereços </w:t>
            </w:r>
            <w:r>
              <w:rPr>
                <w:sz w:val="18"/>
                <w:szCs w:val="20"/>
              </w:rPr>
              <w:t xml:space="preserve">L904-R001-C001-A001</w:t>
            </w:r>
            <w:r>
              <w:rPr>
                <w:sz w:val="18"/>
                <w:szCs w:val="20"/>
              </w:rPr>
              <w:t xml:space="preserve"> e </w:t>
            </w:r>
            <w:r>
              <w:rPr>
                <w:sz w:val="18"/>
                <w:szCs w:val="20"/>
              </w:rPr>
              <w:t xml:space="preserve">A002</w:t>
            </w:r>
            <w:r>
              <w:rPr>
                <w:sz w:val="18"/>
                <w:szCs w:val="20"/>
              </w:rPr>
              <w:t xml:space="preserve">; equipamento de pesagem de teste no Principal</w:t>
            </w:r>
          </w:p>
        </w:tc>
        <w:tc>
          <w:tcPr>
            <w:tcW w:w="3851" w:type="dxa"/>
          </w:tcPr>
          <w:p>
            <w:pPr>
              <w:widowControl/>
              <w:spacing w:after="0" w:line="276" w:lineRule="auto"/>
              <w:jc w:val="left"/>
              <w:rPr>
                <w:sz w:val="18"/>
                <w:szCs w:val="18"/>
              </w:rPr>
            </w:pPr>
            <w:r>
              <w:rPr>
                <w:sz w:val="18"/>
                <w:szCs w:val="20"/>
              </w:rPr>
              <w:t xml:space="preserve">Criados em 22/10/2026; lista em </w:t>
            </w:r>
            <w:r>
              <w:rPr>
                <w:sz w:val="18"/>
                <w:szCs w:val="20"/>
              </w:rPr>
              <w:t xml:space="preserve">execucao/2026-10-22-rodada-9/massa-de-dados.md</w:t>
            </w:r>
          </w:p>
        </w:tc>
      </w:tr>
      <w:tr>
        <w:trPr>
          <w:cantSplit/>
        </w:trPr>
        <w:tc>
          <w:tcPr>
            <w:tcW w:w="1726" w:type="dxa"/>
          </w:tcPr>
          <w:p>
            <w:pPr>
              <w:widowControl/>
              <w:spacing w:after="0" w:line="276" w:lineRule="auto"/>
              <w:jc w:val="left"/>
              <w:rPr>
                <w:sz w:val="18"/>
                <w:szCs w:val="18"/>
              </w:rPr>
            </w:pPr>
            <w:r>
              <w:rPr>
                <w:sz w:val="18"/>
                <w:szCs w:val="20"/>
              </w:rPr>
              <w:t xml:space="preserve">Rodada 9: excluídos</w:t>
            </w:r>
          </w:p>
        </w:tc>
        <w:tc>
          <w:tcPr>
            <w:tcW w:w="4054" w:type="dxa"/>
          </w:tcPr>
          <w:p>
            <w:pPr>
              <w:widowControl/>
              <w:spacing w:after="0" w:line="276" w:lineRule="auto"/>
              <w:jc w:val="left"/>
              <w:rPr>
                <w:sz w:val="18"/>
                <w:szCs w:val="18"/>
              </w:rPr>
            </w:pPr>
            <w:r>
              <w:rPr>
                <w:sz w:val="18"/>
                <w:szCs w:val="20"/>
              </w:rPr>
              <w:t xml:space="preserve">Recebimentos de teste 00013, 00014, 00015, 00018 e 00019 (estavam em recebimento)</w:t>
            </w:r>
          </w:p>
        </w:tc>
        <w:tc>
          <w:tcPr>
            <w:tcW w:w="3851" w:type="dxa"/>
          </w:tcPr>
          <w:p>
            <w:pPr>
              <w:widowControl/>
              <w:spacing w:after="0" w:line="276" w:lineRule="auto"/>
              <w:jc w:val="left"/>
              <w:rPr>
                <w:sz w:val="18"/>
                <w:szCs w:val="18"/>
              </w:rPr>
            </w:pPr>
            <w:r>
              <w:rPr>
                <w:sz w:val="18"/>
                <w:szCs w:val="20"/>
              </w:rPr>
              <w:t xml:space="preserve">Excluídos em 22/10/2026, com justificativa, para tentar liberar o inventário</w:t>
            </w:r>
          </w:p>
        </w:tc>
      </w:tr>
      <w:tr>
        <w:trPr>
          <w:cantSplit/>
        </w:trPr>
        <w:tc>
          <w:tcPr>
            <w:tcW w:w="1726" w:type="dxa"/>
          </w:tcPr>
          <w:p>
            <w:pPr>
              <w:widowControl/>
              <w:spacing w:after="0" w:line="276" w:lineRule="auto"/>
              <w:jc w:val="left"/>
              <w:rPr>
                <w:sz w:val="18"/>
                <w:szCs w:val="18"/>
              </w:rPr>
            </w:pPr>
            <w:r>
              <w:rPr>
                <w:sz w:val="18"/>
                <w:szCs w:val="20"/>
              </w:rPr>
              <w:t xml:space="preserve">Rodada 10: cadastros</w:t>
            </w:r>
          </w:p>
        </w:tc>
        <w:tc>
          <w:tcPr>
            <w:tcW w:w="4054" w:type="dxa"/>
          </w:tcPr>
          <w:p>
            <w:pPr>
              <w:widowControl/>
              <w:spacing w:after="0" w:line="276" w:lineRule="auto"/>
              <w:jc w:val="left"/>
              <w:rPr>
                <w:sz w:val="18"/>
                <w:szCs w:val="18"/>
              </w:rPr>
            </w:pPr>
            <w:r>
              <w:rPr>
                <w:sz w:val="18"/>
                <w:szCs w:val="20"/>
              </w:rPr>
              <w:t xml:space="preserve">Almoxarifado </w:t>
            </w:r>
            <w:r>
              <w:rPr>
                <w:sz w:val="18"/>
                <w:szCs w:val="20"/>
              </w:rPr>
              <w:t xml:space="preserve">00027 TESTE APROVA R10</w:t>
            </w:r>
            <w:r>
              <w:rPr>
                <w:sz w:val="18"/>
                <w:szCs w:val="20"/>
              </w:rPr>
              <w:t xml:space="preserve"> (obriga aprovação); local </w:t>
            </w:r>
            <w:r>
              <w:rPr>
                <w:sz w:val="18"/>
                <w:szCs w:val="20"/>
              </w:rPr>
              <w:t xml:space="preserve">908 TESTE LOCAL ESTABILIDADE</w:t>
            </w:r>
            <w:r>
              <w:rPr>
                <w:sz w:val="18"/>
                <w:szCs w:val="20"/>
              </w:rPr>
              <w:t xml:space="preserve">; endereços nos locais 901, 902, 905, 907 e 908; itens </w:t>
            </w:r>
            <w:r>
              <w:rPr>
                <w:sz w:val="18"/>
                <w:szCs w:val="20"/>
              </w:rPr>
              <w:t xml:space="preserve">TESTER1001</w:t>
            </w:r>
            <w:r>
              <w:rPr>
                <w:sz w:val="18"/>
                <w:szCs w:val="20"/>
              </w:rPr>
              <w:t xml:space="preserve">, </w:t>
            </w:r>
            <w:r>
              <w:rPr>
                <w:sz w:val="18"/>
                <w:szCs w:val="20"/>
              </w:rPr>
              <w:t xml:space="preserve">TESTER1002</w:t>
            </w:r>
            <w:r>
              <w:rPr>
                <w:sz w:val="18"/>
                <w:szCs w:val="20"/>
              </w:rPr>
              <w:t xml:space="preserve"> e </w:t>
            </w:r>
            <w:r>
              <w:rPr>
                <w:sz w:val="18"/>
                <w:szCs w:val="20"/>
              </w:rPr>
              <w:t xml:space="preserve">TESTER1099</w:t>
            </w:r>
            <w:r>
              <w:rPr>
                <w:sz w:val="18"/>
                <w:szCs w:val="20"/>
              </w:rPr>
              <w:t xml:space="preserve">; item </w:t>
            </w:r>
            <w:r>
              <w:rPr>
                <w:sz w:val="18"/>
                <w:szCs w:val="20"/>
              </w:rPr>
              <w:t xml:space="preserve">TST0003</w:t>
            </w:r>
            <w:r>
              <w:rPr>
                <w:sz w:val="18"/>
                <w:szCs w:val="20"/>
              </w:rPr>
              <w:t xml:space="preserve"> com Retenção e Estabilidade marcadas; cadastros de acesso de teste (no documento interno)</w:t>
            </w:r>
          </w:p>
        </w:tc>
        <w:tc>
          <w:tcPr>
            <w:tcW w:w="3851" w:type="dxa"/>
          </w:tcPr>
          <w:p>
            <w:pPr>
              <w:widowControl/>
              <w:spacing w:after="0" w:line="276" w:lineRule="auto"/>
              <w:jc w:val="left"/>
              <w:rPr>
                <w:sz w:val="18"/>
                <w:szCs w:val="18"/>
              </w:rPr>
            </w:pPr>
            <w:r>
              <w:rPr>
                <w:sz w:val="18"/>
                <w:szCs w:val="20"/>
              </w:rPr>
              <w:t xml:space="preserve">Criados em 22/10/2026; o Tipo de Remessa foi mudado para GMM e </w:t>
            </w:r>
            <w:r>
              <w:rPr>
                <w:sz w:val="18"/>
                <w:b/>
                <w:bCs/>
                <w:szCs w:val="20"/>
              </w:rPr>
              <w:t xml:space="preserve">devolvido a REMESSA</w:t>
            </w:r>
          </w:p>
        </w:tc>
      </w:tr>
      <w:tr>
        <w:trPr>
          <w:cantSplit/>
        </w:trPr>
        <w:tc>
          <w:tcPr>
            <w:tcW w:w="1726" w:type="dxa"/>
          </w:tcPr>
          <w:p>
            <w:pPr>
              <w:widowControl/>
              <w:spacing w:after="0" w:line="276" w:lineRule="auto"/>
              <w:jc w:val="left"/>
              <w:rPr>
                <w:sz w:val="18"/>
                <w:szCs w:val="18"/>
              </w:rPr>
            </w:pPr>
            <w:r>
              <w:rPr>
                <w:sz w:val="18"/>
                <w:szCs w:val="20"/>
              </w:rPr>
              <w:t xml:space="preserve">Rodada 10: recebimentos e lotes</w:t>
            </w:r>
          </w:p>
        </w:tc>
        <w:tc>
          <w:tcPr>
            <w:tcW w:w="4054" w:type="dxa"/>
          </w:tcPr>
          <w:p>
            <w:pPr>
              <w:widowControl/>
              <w:spacing w:after="0" w:line="276" w:lineRule="auto"/>
              <w:jc w:val="left"/>
              <w:rPr>
                <w:sz w:val="18"/>
                <w:szCs w:val="18"/>
              </w:rPr>
            </w:pPr>
            <w:r>
              <w:rPr>
                <w:sz w:val="18"/>
                <w:szCs w:val="20"/>
              </w:rPr>
              <w:t xml:space="preserve">Recebimentos </w:t>
            </w:r>
            <w:r>
              <w:rPr>
                <w:sz w:val="18"/>
                <w:szCs w:val="20"/>
              </w:rPr>
              <w:t xml:space="preserve">00020</w:t>
            </w:r>
            <w:r>
              <w:rPr>
                <w:sz w:val="18"/>
                <w:szCs w:val="20"/>
              </w:rPr>
              <w:t xml:space="preserve"> e </w:t>
            </w:r>
            <w:r>
              <w:rPr>
                <w:sz w:val="18"/>
                <w:szCs w:val="20"/>
              </w:rPr>
              <w:t xml:space="preserve">00023</w:t>
            </w:r>
            <w:r>
              <w:rPr>
                <w:sz w:val="18"/>
                <w:szCs w:val="20"/>
              </w:rPr>
              <w:t xml:space="preserve"> (sem saldo: prova do DV-EST-016); lote </w:t>
            </w:r>
            <w:r>
              <w:rPr>
                <w:sz w:val="18"/>
                <w:szCs w:val="20"/>
              </w:rPr>
              <w:t xml:space="preserve">TESTEPA010</w:t>
            </w:r>
            <w:r>
              <w:rPr>
                <w:sz w:val="18"/>
                <w:szCs w:val="20"/>
              </w:rPr>
              <w:t xml:space="preserve"> (aprovado, com retenção e estabilidade, 10 un. no endereço padrão); </w:t>
            </w:r>
            <w:r>
              <w:rPr>
                <w:sz w:val="18"/>
                <w:szCs w:val="20"/>
              </w:rPr>
              <w:t xml:space="preserve">TESTEPA011</w:t>
            </w:r>
            <w:r>
              <w:rPr>
                <w:sz w:val="18"/>
                <w:szCs w:val="20"/>
              </w:rPr>
              <w:t xml:space="preserve"> e </w:t>
            </w:r>
            <w:r>
              <w:rPr>
                <w:sz w:val="18"/>
                <w:szCs w:val="20"/>
              </w:rPr>
              <w:t xml:space="preserve">TESTEPA012</w:t>
            </w:r>
            <w:r>
              <w:rPr>
                <w:sz w:val="18"/>
                <w:szCs w:val="20"/>
              </w:rPr>
              <w:t xml:space="preserve"> (quarentena; o 012 vence em 29/10/2026)</w:t>
            </w:r>
          </w:p>
        </w:tc>
        <w:tc>
          <w:tcPr>
            <w:tcW w:w="3851" w:type="dxa"/>
          </w:tcPr>
          <w:p>
            <w:pPr>
              <w:widowControl/>
              <w:spacing w:after="0" w:line="276" w:lineRule="auto"/>
              <w:jc w:val="left"/>
              <w:rPr>
                <w:sz w:val="18"/>
                <w:szCs w:val="18"/>
              </w:rPr>
            </w:pPr>
            <w:r>
              <w:rPr>
                <w:sz w:val="18"/>
                <w:szCs w:val="20"/>
              </w:rPr>
              <w:t xml:space="preserve">Criados em 22/10/2026</w:t>
            </w:r>
          </w:p>
        </w:tc>
      </w:tr>
      <w:tr>
        <w:trPr>
          <w:cantSplit/>
        </w:trPr>
        <w:tc>
          <w:tcPr>
            <w:tcW w:w="1726" w:type="dxa"/>
          </w:tcPr>
          <w:p>
            <w:pPr>
              <w:widowControl/>
              <w:spacing w:after="0" w:line="276" w:lineRule="auto"/>
              <w:jc w:val="left"/>
              <w:rPr>
                <w:sz w:val="18"/>
                <w:szCs w:val="18"/>
              </w:rPr>
            </w:pPr>
            <w:r>
              <w:rPr>
                <w:sz w:val="18"/>
                <w:szCs w:val="20"/>
              </w:rPr>
              <w:t xml:space="preserve">Rodada 10: solicitações e remessas</w:t>
            </w:r>
          </w:p>
        </w:tc>
        <w:tc>
          <w:tcPr>
            <w:tcW w:w="4054" w:type="dxa"/>
          </w:tcPr>
          <w:p>
            <w:pPr>
              <w:widowControl/>
              <w:spacing w:after="0" w:line="276" w:lineRule="auto"/>
              <w:jc w:val="left"/>
              <w:rPr>
                <w:sz w:val="18"/>
                <w:szCs w:val="18"/>
              </w:rPr>
            </w:pPr>
            <w:r>
              <w:rPr>
                <w:sz w:val="18"/>
                <w:szCs w:val="20"/>
              </w:rPr>
              <w:t xml:space="preserve">Solicitações 00062 a 00067; remessas 00003 e 004 liberadas, 005 aberta; solicitação de kit 00003</w:t>
            </w:r>
          </w:p>
        </w:tc>
        <w:tc>
          <w:tcPr>
            <w:tcW w:w="3851" w:type="dxa"/>
          </w:tcPr>
          <w:p>
            <w:pPr>
              <w:widowControl/>
              <w:spacing w:after="0" w:line="276" w:lineRule="auto"/>
              <w:jc w:val="left"/>
              <w:rPr>
                <w:sz w:val="18"/>
                <w:szCs w:val="18"/>
              </w:rPr>
            </w:pPr>
            <w:r>
              <w:rPr>
                <w:sz w:val="18"/>
                <w:szCs w:val="20"/>
              </w:rPr>
              <w:t xml:space="preserve">Criadas em 22/10/2026; lista em </w:t>
            </w:r>
            <w:r>
              <w:rPr>
                <w:sz w:val="18"/>
                <w:szCs w:val="20"/>
              </w:rPr>
              <w:t xml:space="preserve">execucao/2026-10-22-rodada-10/massa-de-dados.md</w:t>
            </w:r>
          </w:p>
        </w:tc>
      </w:tr>
    </w:tbl>
    <w:p>
      <w:pPr>
        <w:spacing w:after="0" w:line="360" w:lineRule="auto"/>
      </w:pPr>
    </w:p>
    <w:tbl>
      <w:tblPr>
        <w:tblStyle w:val="Tabelacomgrade"/>
        <w:tblW w:w="9631" w:type="dxa"/>
        <w:tblLayout w:type="fixed"/>
        <w:tblLook w:val="04A0" w:firstRow="1" w:lastRow="0" w:firstColumn="1" w:lastColumn="0" w:noHBand="0" w:noVBand="1"/>
      </w:tblPr>
      <w:tblGrid>
        <w:gridCol w:w="1842"/>
        <w:gridCol w:w="3817"/>
        <w:gridCol w:w="3972"/>
      </w:tblGrid>
      <w:tr>
        <w:trPr>
          <w:tblHeader/>
          <w:cantSplit/>
        </w:trPr>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11: cadastros e regras</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 </w:t>
            </w:r>
            <w:r>
              <w:rPr>
                <w:b/>
                <w:bCs/>
                <w:sz w:val="18"/>
                <w:szCs w:val="20"/>
              </w:rPr>
              <w:t xml:space="preserve">20011</w:t>
            </w:r>
            <w:r>
              <w:rPr>
                <w:b/>
                <w:bCs/>
                <w:sz w:val="18"/>
                <w:szCs w:val="20"/>
              </w:rPr>
              <w:t xml:space="preserve"> (</w:t>
            </w:r>
            <w:r>
              <w:rPr>
                <w:b/>
                <w:bCs/>
                <w:sz w:val="18"/>
                <w:szCs w:val="20"/>
              </w:rPr>
              <w:t xml:space="preserve">TESTE R11 ITEM CODIGO NUMERICO</w:t>
            </w:r>
            <w:r>
              <w:rPr>
                <w:b/>
                <w:bCs/>
                <w:sz w:val="18"/>
                <w:szCs w:val="20"/>
              </w:rPr>
              <w:t xml:space="preserve">); no CQ, regras de amostragem, de análise (teor e aspecto) e de estabilidade desse item</w:t>
            </w:r>
          </w:p>
        </w:tc>
        <w:tc>
          <w:tcPr>
            <w:tcW w:w="39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em 22/10/2026</w:t>
            </w:r>
          </w:p>
        </w:tc>
      </w:tr>
      <w:tr>
        <w:trPr>
          <w:cantSplit/>
        </w:trPr>
        <w:tc>
          <w:tcPr>
            <w:tcW w:w="1842" w:type="dxa"/>
          </w:tcPr>
          <w:p>
            <w:pPr>
              <w:widowControl/>
              <w:spacing w:after="0" w:line="276" w:lineRule="auto"/>
              <w:jc w:val="left"/>
              <w:rPr>
                <w:sz w:val="18"/>
                <w:szCs w:val="18"/>
              </w:rPr>
            </w:pPr>
            <w:r>
              <w:rPr>
                <w:sz w:val="18"/>
                <w:szCs w:val="20"/>
              </w:rPr>
              <w:t xml:space="preserve">Rodada 11: lote e solicitação</w:t>
            </w:r>
          </w:p>
        </w:tc>
        <w:tc>
          <w:tcPr>
            <w:tcW w:w="3817" w:type="dxa"/>
          </w:tcPr>
          <w:p>
            <w:pPr>
              <w:widowControl/>
              <w:spacing w:after="0" w:line="276" w:lineRule="auto"/>
              <w:jc w:val="left"/>
              <w:rPr>
                <w:sz w:val="18"/>
                <w:szCs w:val="18"/>
              </w:rPr>
            </w:pPr>
            <w:r>
              <w:rPr>
                <w:sz w:val="18"/>
                <w:szCs w:val="20"/>
              </w:rPr>
              <w:t xml:space="preserve">Lote </w:t>
            </w:r>
            <w:r>
              <w:rPr>
                <w:sz w:val="18"/>
                <w:szCs w:val="20"/>
              </w:rPr>
              <w:t xml:space="preserve">TESTEPA013</w:t>
            </w:r>
            <w:r>
              <w:rPr>
                <w:sz w:val="18"/>
                <w:szCs w:val="20"/>
              </w:rPr>
              <w:t xml:space="preserve"> (aprovado, com retenção 2 e estabilidade 2); solicitação 00068; usuário </w:t>
            </w:r>
            <w:r>
              <w:rPr>
                <w:sz w:val="18"/>
                <w:szCs w:val="20"/>
              </w:rPr>
              <w:t xml:space="preserve">TESTE ESTOQUE DEZ</w:t>
            </w:r>
            <w:r>
              <w:rPr>
                <w:sz w:val="18"/>
                <w:szCs w:val="20"/>
              </w:rPr>
              <w:t xml:space="preserve"> com as 46 funções profissionais (pode ser reduzido)</w:t>
            </w:r>
          </w:p>
        </w:tc>
        <w:tc>
          <w:tcPr>
            <w:tcW w:w="3972" w:type="dxa"/>
          </w:tcPr>
          <w:p>
            <w:pPr>
              <w:widowControl/>
              <w:spacing w:after="0" w:line="276" w:lineRule="auto"/>
              <w:jc w:val="left"/>
              <w:rPr>
                <w:sz w:val="18"/>
                <w:szCs w:val="18"/>
              </w:rPr>
            </w:pPr>
            <w:r>
              <w:rPr>
                <w:sz w:val="18"/>
                <w:szCs w:val="20"/>
              </w:rPr>
              <w:t xml:space="preserve">Criados em 22/10/2026; lista em </w:t>
            </w:r>
            <w:r>
              <w:rPr>
                <w:sz w:val="18"/>
                <w:szCs w:val="20"/>
              </w:rPr>
              <w:t xml:space="preserve">execucao/2026-10-22-rodada-11/massa-de-dados.md</w:t>
            </w:r>
          </w:p>
        </w:tc>
      </w:tr>
    </w:tbl>
    <w:p>
      <w:pPr>
        <w:spacing w:after="0" w:line="360" w:lineRule="auto"/>
      </w:pPr>
    </w:p>
    <w:tbl>
      <w:tblPr>
        <w:tblStyle w:val="Tabelacomgrade"/>
        <w:tblW w:w="9631" w:type="dxa"/>
        <w:tblLayout w:type="fixed"/>
        <w:tblLook w:val="04A0" w:firstRow="1" w:lastRow="0" w:firstColumn="1" w:lastColumn="0" w:noHBand="0" w:noVBand="1"/>
      </w:tblPr>
      <w:tblGrid>
        <w:gridCol w:w="1680"/>
        <w:gridCol w:w="3808"/>
        <w:gridCol w:w="4143"/>
      </w:tblGrid>
      <w:tr>
        <w:trPr>
          <w:tblHeader/>
          <w:cantSplit/>
        </w:trPr>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cadastros e parâmetros</w:t>
            </w:r>
          </w:p>
        </w:tc>
        <w:tc>
          <w:tcPr>
            <w:tcW w:w="3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Almoxarifados </w:t>
            </w:r>
            <w:r>
              <w:rPr>
                <w:b/>
                <w:bCs/>
                <w:sz w:val="18"/>
                <w:szCs w:val="20"/>
              </w:rPr>
              <w:t xml:space="preserve">00029 TESTE ALMOX SOLIC</w:t>
            </w:r>
            <w:r>
              <w:rPr>
                <w:b/>
                <w:bCs/>
                <w:sz w:val="18"/>
                <w:szCs w:val="20"/>
              </w:rPr>
              <w:t xml:space="preserve"> e outros (parte excluída durante os testes de uso); locais </w:t>
            </w:r>
            <w:r>
              <w:rPr>
                <w:b/>
                <w:bCs/>
                <w:sz w:val="18"/>
                <w:szCs w:val="20"/>
              </w:rPr>
              <w:t xml:space="preserve">931</w:t>
            </w:r>
            <w:r>
              <w:rPr>
                <w:b/>
                <w:bCs/>
                <w:sz w:val="18"/>
                <w:szCs w:val="20"/>
              </w:rPr>
              <w:t xml:space="preserve"> a </w:t>
            </w:r>
            <w:r>
              <w:rPr>
                <w:b/>
                <w:bCs/>
                <w:sz w:val="18"/>
                <w:szCs w:val="20"/>
              </w:rPr>
              <w:t xml:space="preserve">934</w:t>
            </w:r>
            <w:r>
              <w:rPr>
                <w:b/>
                <w:bCs/>
                <w:sz w:val="18"/>
                <w:szCs w:val="20"/>
              </w:rPr>
              <w:t xml:space="preserve">; ruas, colunas e andares de teste; grupos e subgrupos do item (</w:t>
            </w:r>
            <w:r>
              <w:rPr>
                <w:b/>
                <w:bCs/>
                <w:sz w:val="18"/>
                <w:szCs w:val="20"/>
              </w:rPr>
              <w:t xml:space="preserve">TESTE GRUPO E7A</w:t>
            </w:r>
            <w:r>
              <w:rPr>
                <w:b/>
                <w:bCs/>
                <w:sz w:val="18"/>
                <w:szCs w:val="20"/>
              </w:rPr>
              <w:t xml:space="preserve">, </w:t>
            </w:r>
            <w:r>
              <w:rPr>
                <w:b/>
                <w:bCs/>
                <w:sz w:val="18"/>
                <w:szCs w:val="20"/>
              </w:rPr>
              <w:t xml:space="preserve">TESTE SUBGRUPO E8A</w:t>
            </w:r>
            <w:r>
              <w:rPr>
                <w:b/>
                <w:bCs/>
                <w:sz w:val="18"/>
                <w:szCs w:val="20"/>
              </w:rPr>
              <w:t xml:space="preserve"> e repetidos); unidades </w:t>
            </w:r>
            <w:r>
              <w:rPr>
                <w:b/>
                <w:bCs/>
                <w:sz w:val="18"/>
                <w:szCs w:val="20"/>
              </w:rPr>
              <w:t xml:space="preserve">TESTV</w:t>
            </w:r>
            <w:r>
              <w:rPr>
                <w:b/>
                <w:bCs/>
                <w:sz w:val="18"/>
                <w:szCs w:val="20"/>
              </w:rPr>
              <w:t xml:space="preserve">, </w:t>
            </w:r>
            <w:r>
              <w:rPr>
                <w:b/>
                <w:bCs/>
                <w:sz w:val="18"/>
                <w:szCs w:val="20"/>
              </w:rPr>
              <w:t xml:space="preserve">A</w:t>
            </w:r>
            <w:r>
              <w:rPr>
                <w:b/>
                <w:bCs/>
                <w:sz w:val="18"/>
                <w:szCs w:val="20"/>
              </w:rPr>
              <w:t xml:space="preserve">, </w:t>
            </w:r>
            <w:r>
              <w:rPr>
                <w:b/>
                <w:bCs/>
                <w:sz w:val="18"/>
                <w:szCs w:val="20"/>
              </w:rPr>
              <w:t xml:space="preserve">TU</w:t>
            </w:r>
            <w:r>
              <w:rPr>
                <w:b/>
                <w:bCs/>
                <w:sz w:val="18"/>
                <w:szCs w:val="20"/>
              </w:rPr>
              <w:t xml:space="preserve">; conversões de unidade (inclusive uma de fator 0); condições, SJB, contas, substâncias, NCM e classificações de reanálise de teste; </w:t>
            </w:r>
            <w:r>
              <w:rPr>
                <w:b/>
                <w:bCs/>
                <w:sz w:val="18"/>
                <w:b/>
                <w:bCs/>
                <w:szCs w:val="20"/>
              </w:rPr>
              <w:t xml:space="preserve">Item `00001 TESTE ITEM CAD`</w:t>
            </w:r>
            <w:r>
              <w:rPr>
                <w:b/>
                <w:bCs/>
                <w:sz w:val="18"/>
                <w:szCs w:val="20"/>
              </w:rPr>
              <w:t xml:space="preserve"> (sem Classe, SJB e almoxarifado de identificação por defeito) e </w:t>
            </w:r>
            <w:r>
              <w:rPr>
                <w:b/>
                <w:bCs/>
                <w:sz w:val="18"/>
                <w:szCs w:val="20"/>
              </w:rPr>
              <w:t xml:space="preserve">00002 TESTE ITEM CAD B</w:t>
            </w:r>
            <w:r>
              <w:rPr>
                <w:b/>
                <w:bCs/>
                <w:sz w:val="18"/>
                <w:szCs w:val="20"/>
              </w:rPr>
              <w:t xml:space="preserve">; lotes </w:t>
            </w:r>
            <w:r>
              <w:rPr>
                <w:b/>
                <w:bCs/>
                <w:sz w:val="18"/>
                <w:szCs w:val="20"/>
              </w:rPr>
              <w:t xml:space="preserve">TESTEITEMCAD01</w:t>
            </w:r>
            <w:r>
              <w:rPr>
                <w:b/>
                <w:bCs/>
                <w:sz w:val="18"/>
                <w:szCs w:val="20"/>
              </w:rPr>
              <w:t xml:space="preserve"> a </w:t>
            </w:r>
            <w:r>
              <w:rPr>
                <w:b/>
                <w:bCs/>
                <w:sz w:val="18"/>
                <w:szCs w:val="20"/>
              </w:rPr>
              <w:t xml:space="preserve">06</w:t>
            </w:r>
            <w:r>
              <w:rPr>
                <w:b/>
                <w:bCs/>
                <w:sz w:val="18"/>
                <w:szCs w:val="20"/>
              </w:rPr>
              <w:t xml:space="preserve">; Naturezas de operação </w:t>
            </w:r>
            <w:r>
              <w:rPr>
                <w:b/>
                <w:bCs/>
                <w:sz w:val="18"/>
                <w:szCs w:val="20"/>
              </w:rPr>
              <w:t xml:space="preserve">9901</w:t>
            </w:r>
            <w:r>
              <w:rPr>
                <w:b/>
                <w:bCs/>
                <w:sz w:val="18"/>
                <w:szCs w:val="20"/>
              </w:rPr>
              <w:t xml:space="preserve"> a </w:t>
            </w:r>
            <w:r>
              <w:rPr>
                <w:b/>
                <w:bCs/>
                <w:sz w:val="18"/>
                <w:szCs w:val="20"/>
              </w:rPr>
              <w:t xml:space="preserve">9908</w:t>
            </w:r>
            <w:r>
              <w:rPr>
                <w:b/>
                <w:bCs/>
                <w:sz w:val="18"/>
                <w:szCs w:val="20"/>
              </w:rPr>
              <w:t xml:space="preserve">; Tipo de Referência </w:t>
            </w:r>
            <w:r>
              <w:rPr>
                <w:b/>
                <w:bCs/>
                <w:sz w:val="18"/>
                <w:szCs w:val="20"/>
              </w:rPr>
              <w:t xml:space="preserve">00001</w:t>
            </w:r>
            <w:r>
              <w:rPr>
                <w:b/>
                <w:bCs/>
                <w:sz w:val="18"/>
                <w:szCs w:val="20"/>
              </w:rPr>
              <w:t xml:space="preserve">; Centros de Custo </w:t>
            </w:r>
            <w:r>
              <w:rPr>
                <w:b/>
                <w:bCs/>
                <w:sz w:val="18"/>
                <w:szCs w:val="20"/>
              </w:rPr>
              <w:t xml:space="preserve">0001</w:t>
            </w:r>
            <w:r>
              <w:rPr>
                <w:b/>
                <w:bCs/>
                <w:sz w:val="18"/>
                <w:szCs w:val="20"/>
              </w:rPr>
              <w:t xml:space="preserve"> a </w:t>
            </w:r>
            <w:r>
              <w:rPr>
                <w:b/>
                <w:bCs/>
                <w:sz w:val="18"/>
                <w:szCs w:val="20"/>
              </w:rPr>
              <w:t xml:space="preserve">0004</w:t>
            </w:r>
            <w:r>
              <w:rPr>
                <w:b/>
                <w:bCs/>
                <w:sz w:val="18"/>
                <w:szCs w:val="20"/>
              </w:rPr>
              <w:t xml:space="preserve"> (nomes repetidos); Tipos e Motivos de Movimentação de teste; Conversão Fornecedor de teste; solicitações de consumo só com cabeçalho</w:t>
            </w:r>
          </w:p>
        </w:tc>
        <w:tc>
          <w:tcPr>
            <w:tcW w:w="4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Criados em 24 e 25/10/2026; ficam no ambiente (lista completa em </w:t>
            </w:r>
            <w:r>
              <w:rPr>
                <w:b/>
                <w:bCs/>
                <w:sz w:val="18"/>
                <w:szCs w:val="20"/>
              </w:rPr>
              <w:t xml:space="preserve">execucao/2026-10-24-rodada-12a/massa-de-dados.md</w:t>
            </w:r>
            <w:r>
              <w:rPr>
                <w:b/>
                <w:bCs/>
                <w:sz w:val="18"/>
                <w:szCs w:val="20"/>
              </w:rPr>
              <w:t xml:space="preserve">). Os Parâmetros do Estoque foram alterados e devolvidos</w:t>
            </w:r>
          </w:p>
        </w:tc>
      </w:tr>
      <w:tr>
        <w:trPr>
          <w:cantSplit/>
        </w:trPr>
        <w:tc>
          <w:tcPr>
            <w:tcW w:w="1680" w:type="dxa"/>
          </w:tcPr>
          <w:p>
            <w:pPr>
              <w:widowControl/>
              <w:spacing w:after="0" w:line="276" w:lineRule="auto"/>
              <w:jc w:val="left"/>
              <w:rPr>
                <w:sz w:val="18"/>
                <w:szCs w:val="18"/>
              </w:rPr>
            </w:pPr>
            <w:r>
              <w:rPr>
                <w:sz w:val="18"/>
                <w:szCs w:val="20"/>
              </w:rPr>
              <w:t xml:space="preserve">Rodada 12B: kits, regulatório, inventário</w:t>
            </w:r>
          </w:p>
        </w:tc>
        <w:tc>
          <w:tcPr>
            <w:tcW w:w="3808" w:type="dxa"/>
          </w:tcPr>
          <w:p>
            <w:pPr>
              <w:widowControl/>
              <w:spacing w:after="0" w:line="276" w:lineRule="auto"/>
              <w:jc w:val="left"/>
              <w:rPr>
                <w:sz w:val="18"/>
                <w:szCs w:val="18"/>
              </w:rPr>
            </w:pPr>
            <w:r>
              <w:rPr>
                <w:sz w:val="18"/>
                <w:szCs w:val="20"/>
              </w:rPr>
              <w:t xml:space="preserve">Inventário </w:t>
            </w:r>
            <w:r>
              <w:rPr>
                <w:sz w:val="18"/>
                <w:szCs w:val="20"/>
              </w:rPr>
              <w:t xml:space="preserve">3</w:t>
            </w:r>
            <w:r>
              <w:rPr>
                <w:sz w:val="18"/>
                <w:szCs w:val="20"/>
              </w:rPr>
              <w:t xml:space="preserve"> (processado, saldo do </w:t>
            </w:r>
            <w:r>
              <w:rPr>
                <w:sz w:val="18"/>
                <w:szCs w:val="20"/>
              </w:rPr>
              <w:t xml:space="preserve">TESTEPA001</w:t>
            </w:r>
            <w:r>
              <w:rPr>
                <w:sz w:val="18"/>
                <w:szCs w:val="20"/>
              </w:rPr>
              <w:t xml:space="preserve"> de 72 para 77); Análise do Planejamento de Kits </w:t>
            </w:r>
            <w:r>
              <w:rPr>
                <w:sz w:val="18"/>
                <w:szCs w:val="20"/>
              </w:rPr>
              <w:t xml:space="preserve">000004</w:t>
            </w:r>
            <w:r>
              <w:rPr>
                <w:sz w:val="18"/>
                <w:szCs w:val="20"/>
              </w:rPr>
              <w:t xml:space="preserve"> (excluída) e rascunhos; Análise de Estoque </w:t>
            </w:r>
            <w:r>
              <w:rPr>
                <w:sz w:val="18"/>
                <w:szCs w:val="20"/>
              </w:rPr>
              <w:t xml:space="preserve">00000007</w:t>
            </w:r>
            <w:r>
              <w:rPr>
                <w:sz w:val="18"/>
                <w:szCs w:val="20"/>
              </w:rPr>
              <w:t xml:space="preserve">; saída de retenção </w:t>
            </w:r>
            <w:r>
              <w:rPr>
                <w:sz w:val="18"/>
                <w:szCs w:val="20"/>
              </w:rPr>
              <w:t xml:space="preserve">00000170</w:t>
            </w:r>
          </w:p>
        </w:tc>
        <w:tc>
          <w:tcPr>
            <w:tcW w:w="4143" w:type="dxa"/>
          </w:tcPr>
          <w:p>
            <w:pPr>
              <w:widowControl/>
              <w:spacing w:after="0" w:line="276" w:lineRule="auto"/>
              <w:jc w:val="left"/>
              <w:rPr>
                <w:sz w:val="18"/>
                <w:szCs w:val="18"/>
              </w:rPr>
            </w:pPr>
            <w:r>
              <w:rPr>
                <w:sz w:val="18"/>
                <w:szCs w:val="20"/>
              </w:rPr>
              <w:t xml:space="preserve">Ficam no ambiente. Validade Mínima do Kit voltou a 0; marca Retenção do item </w:t>
            </w:r>
            <w:r>
              <w:rPr>
                <w:sz w:val="18"/>
                <w:szCs w:val="20"/>
              </w:rPr>
              <w:t xml:space="preserve">20011</w:t>
            </w:r>
            <w:r>
              <w:rPr>
                <w:sz w:val="18"/>
                <w:szCs w:val="20"/>
              </w:rPr>
              <w:t xml:space="preserve"> devolvida</w:t>
            </w:r>
          </w:p>
        </w:tc>
      </w:tr>
      <w:tr>
        <w:trPr>
          <w:cantSplit/>
        </w:trPr>
        <w:tc>
          <w:tcPr>
            <w:tcW w:w="1680" w:type="dxa"/>
          </w:tcPr>
          <w:p>
            <w:pPr>
              <w:widowControl/>
              <w:spacing w:after="0" w:line="276" w:lineRule="auto"/>
              <w:jc w:val="left"/>
              <w:rPr>
                <w:sz w:val="18"/>
                <w:szCs w:val="18"/>
              </w:rPr>
            </w:pPr>
            <w:r>
              <w:rPr>
                <w:sz w:val="18"/>
                <w:szCs w:val="20"/>
              </w:rPr>
              <w:t xml:space="preserve">Rodada 12C: caminho do lote</w:t>
            </w:r>
          </w:p>
        </w:tc>
        <w:tc>
          <w:tcPr>
            <w:tcW w:w="3808" w:type="dxa"/>
          </w:tcPr>
          <w:p>
            <w:pPr>
              <w:widowControl/>
              <w:spacing w:after="0" w:line="276" w:lineRule="auto"/>
              <w:jc w:val="left"/>
              <w:rPr>
                <w:sz w:val="18"/>
                <w:szCs w:val="18"/>
              </w:rPr>
            </w:pPr>
            <w:r>
              <w:rPr>
                <w:sz w:val="18"/>
                <w:szCs w:val="20"/>
              </w:rPr>
              <w:t xml:space="preserve">Checklist </w:t>
            </w:r>
            <w:r>
              <w:rPr>
                <w:sz w:val="18"/>
                <w:szCs w:val="20"/>
              </w:rPr>
              <w:t xml:space="preserve">00006</w:t>
            </w:r>
            <w:r>
              <w:rPr>
                <w:sz w:val="18"/>
                <w:szCs w:val="20"/>
              </w:rPr>
              <w:t xml:space="preserve">; recebimentos </w:t>
            </w:r>
            <w:r>
              <w:rPr>
                <w:sz w:val="18"/>
                <w:szCs w:val="20"/>
              </w:rPr>
              <w:t xml:space="preserve">00024</w:t>
            </w:r>
            <w:r>
              <w:rPr>
                <w:sz w:val="18"/>
                <w:szCs w:val="20"/>
              </w:rPr>
              <w:t xml:space="preserve"> (notas </w:t>
            </w:r>
            <w:r>
              <w:rPr>
                <w:sz w:val="18"/>
                <w:szCs w:val="20"/>
              </w:rPr>
              <w:t xml:space="preserve">9201</w:t>
            </w:r>
            <w:r>
              <w:rPr>
                <w:sz w:val="18"/>
                <w:szCs w:val="20"/>
              </w:rPr>
              <w:t xml:space="preserve">, lotes </w:t>
            </w:r>
            <w:r>
              <w:rPr>
                <w:sz w:val="18"/>
                <w:szCs w:val="20"/>
              </w:rPr>
              <w:t xml:space="preserve">TESTER23A</w:t>
            </w:r>
            <w:r>
              <w:rPr>
                <w:sz w:val="18"/>
                <w:szCs w:val="20"/>
              </w:rPr>
              <w:t xml:space="preserve"> e </w:t>
            </w:r>
            <w:r>
              <w:rPr>
                <w:sz w:val="18"/>
                <w:szCs w:val="20"/>
              </w:rPr>
              <w:t xml:space="preserve">TESTER23V</w:t>
            </w:r>
            <w:r>
              <w:rPr>
                <w:sz w:val="18"/>
                <w:szCs w:val="20"/>
              </w:rPr>
              <w:t xml:space="preserve">, vencido) e </w:t>
            </w:r>
            <w:r>
              <w:rPr>
                <w:sz w:val="18"/>
                <w:szCs w:val="20"/>
              </w:rPr>
              <w:t xml:space="preserve">00025</w:t>
            </w:r>
            <w:r>
              <w:rPr>
                <w:sz w:val="18"/>
                <w:szCs w:val="20"/>
              </w:rPr>
              <w:t xml:space="preserve"> (nota </w:t>
            </w:r>
            <w:r>
              <w:rPr>
                <w:sz w:val="18"/>
                <w:szCs w:val="20"/>
              </w:rPr>
              <w:t xml:space="preserve">9202</w:t>
            </w:r>
            <w:r>
              <w:rPr>
                <w:sz w:val="18"/>
                <w:szCs w:val="20"/>
              </w:rPr>
              <w:t xml:space="preserve">, item sem lote, lote </w:t>
            </w:r>
            <w:r>
              <w:rPr>
                <w:sz w:val="18"/>
                <w:szCs w:val="20"/>
              </w:rPr>
              <w:t xml:space="preserve">ND</w:t>
            </w:r>
            <w:r>
              <w:rPr>
                <w:sz w:val="18"/>
                <w:szCs w:val="20"/>
              </w:rPr>
              <w:t xml:space="preserve">); lotes </w:t>
            </w:r>
            <w:r>
              <w:rPr>
                <w:sz w:val="18"/>
                <w:szCs w:val="20"/>
              </w:rPr>
              <w:t xml:space="preserve">TESTER23CA</w:t>
            </w:r>
            <w:r>
              <w:rPr>
                <w:sz w:val="18"/>
                <w:szCs w:val="20"/>
              </w:rPr>
              <w:t xml:space="preserve">, </w:t>
            </w:r>
            <w:r>
              <w:rPr>
                <w:sz w:val="18"/>
                <w:szCs w:val="20"/>
              </w:rPr>
              <w:t xml:space="preserve">TESTER23VE</w:t>
            </w:r>
            <w:r>
              <w:rPr>
                <w:sz w:val="18"/>
                <w:szCs w:val="20"/>
              </w:rPr>
              <w:t xml:space="preserve"> (vencido, aprovado e movimentado) e </w:t>
            </w:r>
            <w:r>
              <w:rPr>
                <w:sz w:val="18"/>
                <w:szCs w:val="20"/>
              </w:rPr>
              <w:t xml:space="preserve">TESTECQ004</w:t>
            </w:r>
            <w:r>
              <w:rPr>
                <w:sz w:val="18"/>
                <w:szCs w:val="20"/>
              </w:rPr>
              <w:t xml:space="preserve"> (movido em duas parcelas); solicitações de consumo </w:t>
            </w:r>
            <w:r>
              <w:rPr>
                <w:sz w:val="18"/>
                <w:szCs w:val="20"/>
              </w:rPr>
              <w:t xml:space="preserve">00074</w:t>
            </w:r>
            <w:r>
              <w:rPr>
                <w:sz w:val="18"/>
                <w:szCs w:val="20"/>
              </w:rPr>
              <w:t xml:space="preserve"> a </w:t>
            </w:r>
            <w:r>
              <w:rPr>
                <w:sz w:val="18"/>
                <w:szCs w:val="20"/>
              </w:rPr>
              <w:t xml:space="preserve">00078</w:t>
            </w:r>
          </w:p>
        </w:tc>
        <w:tc>
          <w:tcPr>
            <w:tcW w:w="4143" w:type="dxa"/>
          </w:tcPr>
          <w:p>
            <w:pPr>
              <w:widowControl/>
              <w:spacing w:after="0" w:line="276" w:lineRule="auto"/>
              <w:jc w:val="left"/>
              <w:rPr>
                <w:sz w:val="18"/>
                <w:szCs w:val="18"/>
              </w:rPr>
            </w:pPr>
            <w:r>
              <w:rPr>
                <w:sz w:val="18"/>
                <w:szCs w:val="20"/>
              </w:rPr>
              <w:t xml:space="preserve">Ficam no ambiente; as notas </w:t>
            </w:r>
            <w:r>
              <w:rPr>
                <w:sz w:val="18"/>
                <w:szCs w:val="20"/>
              </w:rPr>
              <w:t xml:space="preserve">9201</w:t>
            </w:r>
            <w:r>
              <w:rPr>
                <w:sz w:val="18"/>
                <w:szCs w:val="20"/>
              </w:rPr>
              <w:t xml:space="preserve"> e </w:t>
            </w:r>
            <w:r>
              <w:rPr>
                <w:sz w:val="18"/>
                <w:szCs w:val="20"/>
              </w:rPr>
              <w:t xml:space="preserve">9202</w:t>
            </w:r>
            <w:r>
              <w:rPr>
                <w:sz w:val="18"/>
                <w:szCs w:val="20"/>
              </w:rPr>
              <w:t xml:space="preserve"> não têm estoque real (DV-EST-015 e 016); a solicitação </w:t>
            </w:r>
            <w:r>
              <w:rPr>
                <w:sz w:val="18"/>
                <w:szCs w:val="20"/>
              </w:rPr>
              <w:t xml:space="preserve">104/26</w:t>
            </w:r>
            <w:r>
              <w:rPr>
                <w:sz w:val="18"/>
                <w:szCs w:val="20"/>
              </w:rPr>
              <w:t xml:space="preserve"> foi cancelada com o lote </w:t>
            </w:r>
            <w:r>
              <w:rPr>
                <w:sz w:val="18"/>
                <w:szCs w:val="20"/>
              </w:rPr>
              <w:t xml:space="preserve">TESTER23CA</w:t>
            </w:r>
            <w:r>
              <w:rPr>
                <w:sz w:val="18"/>
                <w:szCs w:val="20"/>
              </w:rPr>
              <w:t xml:space="preserve"> ainda em quarentena no Estoque (DV-EST-169); o lote vencido </w:t>
            </w:r>
            <w:r>
              <w:rPr>
                <w:sz w:val="18"/>
                <w:szCs w:val="20"/>
              </w:rPr>
              <w:t xml:space="preserve">TESTER23VE</w:t>
            </w:r>
            <w:r>
              <w:rPr>
                <w:sz w:val="18"/>
                <w:szCs w:val="20"/>
              </w:rPr>
              <w:t xml:space="preserve"> tem 10 unidades na coluna Vencido / Reanálise (DV-EST-166 e 167)</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PRÓXIMOS PASSOS</w:t>
      </w:r>
    </w:p>
    <w:p>
      <w:pPr>
        <w:keepNext/>
        <w:spacing w:after="0" w:line="360" w:lineRule="auto"/>
      </w:pPr>
    </w:p>
    <w:p>
      <w:pPr>
        <w:numPr>
          <w:ilvl w:val="0"/>
          <w:numId w:val="2"/>
        </w:numPr>
        <w:spacing w:after="0" w:line="360" w:lineRule="auto"/>
        <w:rPr>
          <w:szCs w:val="20"/>
        </w:rPr>
      </w:pPr>
      <w:r>
        <w:rPr>
          <w:b/>
          <w:bCs/>
          <w:szCs w:val="20"/>
        </w:rPr>
        <w:t xml:space="preserve">Fechamento do módulo (25/10/2026).</w:t>
      </w:r>
      <w:r>
        <w:rPr>
          <w:szCs w:val="20"/>
        </w:rPr>
        <w:t xml:space="preserve"> Decisão do responsável: fechar o Estoque do legado. Depois das rodadas 12A, 12B e 12C: </w:t>
      </w:r>
      <w:r>
        <w:rPr>
          <w:b/>
          <w:bCs/>
          <w:szCs w:val="20"/>
        </w:rPr>
        <w:t xml:space="preserve">552 de 601 linhas de resultado com resultado conclusivo</w:t>
      </w:r>
      <w:r>
        <w:rPr>
          <w:szCs w:val="20"/>
        </w:rPr>
        <w:t xml:space="preserve">, 44 dos 46 casos de prioridade Alta do plano (as 2 que faltam seguem sendo CT-EST-058 e 091) e </w:t>
      </w:r>
      <w:r>
        <w:rPr>
          <w:b/>
          <w:bCs/>
          <w:szCs w:val="20"/>
        </w:rPr>
        <w:t xml:space="preserve">149 defeitos abertos</w:t>
      </w:r>
      <w:r>
        <w:rPr>
          <w:szCs w:val="20"/>
        </w:rPr>
        <w:t xml:space="preserve"> (56 de gravidade alta; o DV-EST-054 foi descartado em 26/10/2026 e o DV-EST-171 passou a Alta em 27/10/2026). O que não foi feito está no fim de cada seção das rodadas 12; fica como teste de aceite da nova versão ou como reabertura, se o DBA, a Produção e o desenvolvimento resolverem as pendências.</w:t>
      </w:r>
    </w:p>
    <w:p>
      <w:pPr>
        <w:numPr>
          <w:ilvl w:val="0"/>
          <w:numId w:val="2"/>
        </w:numPr>
        <w:spacing w:after="0" w:line="360" w:lineRule="auto"/>
        <w:rPr>
          <w:szCs w:val="20"/>
        </w:rPr>
      </w:pPr>
      <w:r>
        <w:rPr>
          <w:b/>
          <w:bCs/>
          <w:szCs w:val="20"/>
        </w:rPr>
        <w:t xml:space="preserve">Rodada 11 feita (22/10/2026).</w:t>
      </w:r>
      <w:r>
        <w:rPr>
          <w:szCs w:val="20"/>
        </w:rPr>
        <w:t xml:space="preserve"> 149 de 162 casos conclusivos (não mudou); 44 dos 46 de prioridade Alta; as 2 Alta que faltam seguem sendo CT-EST-058 e 091. Para destravar a Produção: </w:t>
      </w:r>
      <w:r>
        <w:rPr>
          <w:b/>
          <w:bCs/>
          <w:szCs w:val="20"/>
        </w:rPr>
        <w:t xml:space="preserve">o DBA ligar uma função profissional à configuração 19 (e à 28 e 29, de autorizar e cancelar produção) e alguém, que não seja quem elaborou o lote padrão, aprová-lo</w:t>
      </w:r>
      <w:r>
        <w:rPr>
          <w:szCs w:val="20"/>
        </w:rPr>
        <w:t xml:space="preserve"> (DV-EST-076); depois refazer a Solicitação de Autorizações, atender no Estoque e executar 091, 082, 090 e 100. Cadastrar o Pedido de Compra no menu e nas funções (DV-EST-077). Religar o campo "Qtd. Estabilidade" na amostragem (DV-EST-074) e corrigir a lista da Regra de Estabilidade (DV-EST-075). Decidir se a coluna "Vencido / Reanálise" em zero para lote vencido vira defeito.</w:t>
      </w:r>
    </w:p>
    <w:p>
      <w:pPr>
        <w:numPr>
          <w:ilvl w:val="0"/>
          <w:numId w:val="2"/>
        </w:numPr>
        <w:spacing w:after="0" w:line="360" w:lineRule="auto"/>
        <w:rPr>
          <w:szCs w:val="20"/>
        </w:rPr>
      </w:pPr>
      <w:r>
        <w:rPr>
          <w:b/>
          <w:bCs/>
          <w:szCs w:val="20"/>
        </w:rPr>
        <w:t xml:space="preserve">Rodada 10 (22/10/2026), situação anterior.</w:t>
      </w:r>
      <w:r>
        <w:rPr>
          <w:szCs w:val="20"/>
        </w:rPr>
        <w:t xml:space="preserve"> 149 de 162 casos conclusivos; 44 dos 46 de prioridade Alta. As 2 Alta que faltam são CT-EST-058 e 091 (o CT-EST-055, de prioridade Baixa, depende do mesmo defeito do 058). Sem resultado conclusivo ficam 13 casos: 10 bloqueados, 2 que não se aplicam (117 e 118) e o CT-EST-023 (fora do escopo). Para destravar: (1) a área de Produção explicar o Lote Padrão vazio da Solicitação de Autorizações (casos 082, 090, 091 e 100); (2) o desenvolvimento tratar o DV-EST-043 (classificação de reanálise no Item: casos 055 e 058); (3) criar a Regra de Estabilidade no CQ e destravar a tela de regra (caso 173); (4) liberar a baixa e a finalização do Pedido de Compra (caso 164); (5) o DV-EST-067 da Central de Pesagem (caso 077); (6) o caso 192 depende de uma correção de acesso (documento interno).</w:t>
      </w:r>
    </w:p>
    <w:p>
      <w:pPr>
        <w:numPr>
          <w:ilvl w:val="0"/>
          <w:numId w:val="2"/>
        </w:numPr>
        <w:spacing w:after="0" w:line="360" w:lineRule="auto"/>
        <w:rPr>
          <w:szCs w:val="20"/>
        </w:rPr>
      </w:pPr>
      <w:r>
        <w:rPr>
          <w:b/>
          <w:bCs/>
          <w:szCs w:val="20"/>
        </w:rPr>
        <w:t xml:space="preserve">Decisões da área (duas):</w:t>
      </w:r>
      <w:r>
        <w:rPr>
          <w:szCs w:val="20"/>
        </w:rPr>
        <w:t xml:space="preserve"> (1) a Solicitação de Material (Produção) e a Classificação de Reanálise devem ter botão Incluir? (DV-EST-063 e 043); (2) como se cria a Ordem de Produção de teste, que depende do módulo Produção e de sete autorizações (destrava CT-EST-091, 090, 082 e 100).</w:t>
      </w:r>
    </w:p>
    <w:p>
      <w:pPr>
        <w:numPr>
          <w:ilvl w:val="0"/>
          <w:numId w:val="2"/>
        </w:numPr>
        <w:spacing w:after="0" w:line="360" w:lineRule="auto"/>
        <w:rPr>
          <w:szCs w:val="20"/>
        </w:rPr>
      </w:pPr>
      <w:r>
        <w:rPr>
          <w:b/>
          <w:bCs/>
          <w:szCs w:val="20"/>
        </w:rPr>
        <w:t xml:space="preserve">Pedido ao DBA (dois):</w:t>
      </w:r>
      <w:r>
        <w:rPr>
          <w:szCs w:val="20"/>
        </w:rPr>
        <w:t xml:space="preserve"> (1) executar a rotina de finalização do recebimento para a nota 9006 e informar o erro (DV-EST-016; a rodada 10 mostrou que o defeito se repete em recebimento novo, e só o DBA separa o 016 do 015); (2) olhar o que há de diferente nos dados do lote </w:t>
      </w:r>
      <w:r>
        <w:rPr>
          <w:szCs w:val="20"/>
        </w:rPr>
        <w:t xml:space="preserve">TESTEPA001</w:t>
      </w:r>
      <w:r>
        <w:rPr>
          <w:szCs w:val="20"/>
        </w:rPr>
        <w:t xml:space="preserve">, cuja Saída de retenção dá erro (DV-EST-047), enquanto a do lote novo funciona. Os demais pedidos (DV-EST-044, 046/058, 047, 041 e 043) foram explicados pela leitura do código e só faltam confirmar pela tela. Os recebimentos de teste que travavam o inventário foram excluídos, mas o inventário do </w:t>
      </w:r>
      <w:r>
        <w:rPr>
          <w:szCs w:val="20"/>
        </w:rPr>
        <w:t xml:space="preserve">TESTE ALMOX</w:t>
      </w:r>
      <w:r>
        <w:rPr>
          <w:szCs w:val="20"/>
        </w:rPr>
        <w:t xml:space="preserve"> segue recusado por solicitações do próprio almoxarifado (outro almoxarifado de teste já contornou).</w:t>
      </w:r>
    </w:p>
    <w:p>
      <w:pPr>
        <w:numPr>
          <w:ilvl w:val="0"/>
          <w:numId w:val="2"/>
        </w:numPr>
        <w:spacing w:after="0" w:line="360" w:lineRule="auto"/>
        <w:rPr>
          <w:szCs w:val="20"/>
        </w:rPr>
      </w:pPr>
      <w:r>
        <w:rPr>
          <w:b/>
          <w:bCs/>
          <w:szCs w:val="20"/>
        </w:rPr>
        <w:t xml:space="preserve">Desenvolvimento:</w:t>
      </w:r>
      <w:r>
        <w:rPr>
          <w:szCs w:val="20"/>
        </w:rPr>
        <w:t xml:space="preserve"> DV-EST-066 (avisar que a lista de almoxarifados do cadastro de Local é filtrada pelo grupo do usuário), DV-EST-067 (pesagem), DV-EST-068 (trava de saída da amostra de retenção), 070 (quem criou não aprova) e 071 (tipo de estabilidade), além de não mostrar detalhes técnicos nas telas de erro.</w:t>
      </w:r>
    </w:p>
    <w:p>
      <w:pPr>
        <w:numPr>
          <w:ilvl w:val="0"/>
          <w:numId w:val="2"/>
        </w:numPr>
        <w:spacing w:after="0" w:line="360" w:lineRule="auto"/>
        <w:rPr>
          <w:szCs w:val="20"/>
        </w:rPr>
      </w:pPr>
      <w:r>
        <w:rPr>
          <w:b/>
          <w:bCs/>
          <w:szCs w:val="20"/>
        </w:rPr>
        <w:t xml:space="preserve">Rodadas anteriores:</w:t>
      </w:r>
      <w:r>
        <w:rPr>
          <w:szCs w:val="20"/>
        </w:rPr>
        <w:t xml:space="preserve"> a reanálise do </w:t>
      </w:r>
      <w:r>
        <w:rPr>
          <w:szCs w:val="20"/>
        </w:rPr>
        <w:t xml:space="preserve">TESTELOTE003</w:t>
      </w:r>
      <w:r>
        <w:rPr>
          <w:szCs w:val="20"/>
        </w:rPr>
        <w:t xml:space="preserve"> foi concluída na rodada 5 (CT-EST-060); os casos do prazo de reanálise (055, 058 e 061) ficam </w:t>
      </w:r>
      <w:r>
        <w:rPr>
          <w:b/>
          <w:bCs/>
          <w:szCs w:val="20"/>
        </w:rPr>
        <w:t xml:space="preserve">bloqueados até a correção do DV-EST-171</w:t>
      </w:r>
      <w:r>
        <w:rPr>
          <w:szCs w:val="20"/>
        </w:rPr>
        <w:t xml:space="preserve"> (a decisão e a data de reanálise do laudo não chegam ao lote; pelo código, a Agenda filtra por essa data e não usa a classificação do item, então o DV-EST-043 não explica sozinho a agenda vazia).</w:t>
      </w:r>
    </w:p>
    <w:p>
      <w:pPr>
        <w:numPr>
          <w:ilvl w:val="0"/>
          <w:numId w:val="2"/>
        </w:numPr>
        <w:spacing w:after="0" w:line="360" w:lineRule="auto"/>
        <w:rPr>
          <w:szCs w:val="20"/>
        </w:rPr>
      </w:pPr>
      <w:r>
        <w:rPr>
          <w:b/>
          <w:bCs/>
          <w:szCs w:val="20"/>
        </w:rPr>
        <w:t xml:space="preserve">Pergunta à área:</w:t>
      </w:r>
      <w:r>
        <w:rPr>
          <w:szCs w:val="20"/>
        </w:rPr>
        <w:t xml:space="preserve"> como o item </w:t>
      </w:r>
      <w:r>
        <w:rPr>
          <w:szCs w:val="20"/>
        </w:rPr>
        <w:t xml:space="preserve">TST0001</w:t>
      </w:r>
      <w:r>
        <w:rPr>
          <w:szCs w:val="20"/>
        </w:rPr>
        <w:t xml:space="preserve"> recebeu a classificação de reanálise, se por carga inicial ou script. A leitura do código sugere que ele </w:t>
      </w:r>
      <w:r>
        <w:rPr>
          <w:b/>
          <w:bCs/>
          <w:szCs w:val="20"/>
        </w:rPr>
        <w:t xml:space="preserve">não</w:t>
      </w:r>
      <w:r>
        <w:rPr>
          <w:szCs w:val="20"/>
        </w:rPr>
        <w:t xml:space="preserve"> tem classificação gravada (foi criado pela tela de teste); a resposta decide a leitura dos DV-EST-041 e 043. </w:t>
      </w:r>
      <w:r>
        <w:rPr>
          <w:i/>
          <w:iCs/>
          <w:szCs w:val="20"/>
        </w:rPr>
        <w:t xml:space="preserve">Revisão de 27/10/2026: pelo código, a Agenda de Reanálise não usa a classificação do item (RN-EST-085 a corrigir); a pergunta continua valendo só para o DV-EST-043.</w:t>
      </w:r>
    </w:p>
    <w:p>
      <w:pPr>
        <w:numPr>
          <w:ilvl w:val="0"/>
          <w:numId w:val="2"/>
        </w:numPr>
        <w:spacing w:after="0" w:line="360" w:lineRule="auto"/>
        <w:rPr>
          <w:szCs w:val="20"/>
        </w:rPr>
      </w:pPr>
      <w:r>
        <w:rPr>
          <w:b/>
          <w:bCs/>
          <w:szCs w:val="20"/>
        </w:rPr>
        <w:t xml:space="preserve">Decisão para a Garantia da Qualidade:</w:t>
      </w:r>
      <w:r>
        <w:rPr>
          <w:szCs w:val="20"/>
        </w:rPr>
        <w:t xml:space="preserve"> definir o prazo de guarda da amostra de retenção (DV-EST-068) e se a Rastreabilidade deve receber a remessa (DV-EST-072, com a área). Além disso, a Qualidade precisa definir </w:t>
      </w:r>
      <w:r>
        <w:rPr>
          <w:b/>
          <w:bCs/>
          <w:szCs w:val="20"/>
        </w:rPr>
        <w:t xml:space="preserve">quem pode aprovar, reprovar e emitir o laudo</w:t>
      </w:r>
      <w:r>
        <w:rPr>
          <w:szCs w:val="20"/>
        </w:rPr>
        <w:t xml:space="preserve">; hoje a função de chefe só limita Emitir e Reprovar. Confirmar também se a movimentação comum pode mostrar lotes em quarentena.</w:t>
      </w:r>
    </w:p>
    <w:p>
      <w:pPr>
        <w:numPr>
          <w:ilvl w:val="0"/>
          <w:numId w:val="2"/>
        </w:numPr>
        <w:spacing w:after="0" w:line="360" w:lineRule="auto"/>
        <w:rPr>
          <w:szCs w:val="20"/>
        </w:rPr>
      </w:pPr>
      <w:r>
        <w:rPr>
          <w:b/>
          <w:bCs/>
          <w:szCs w:val="20"/>
        </w:rPr>
        <w:t xml:space="preserve">Cuidado:</w:t>
      </w:r>
      <w:r>
        <w:rPr>
          <w:szCs w:val="20"/>
        </w:rPr>
        <w:t xml:space="preserve"> não salvar a conta do usuário administrador de teste no Principal sem necessidade (DV-EST-036).</w:t>
      </w:r>
    </w:p>
    <w:p>
      <w:pPr>
        <w:numPr>
          <w:ilvl w:val="0"/>
          <w:numId w:val="2"/>
        </w:numPr>
        <w:spacing w:after="0" w:line="360" w:lineRule="auto"/>
        <w:rPr>
          <w:szCs w:val="20"/>
        </w:rPr>
      </w:pPr>
      <w:r>
        <w:rPr>
          <w:b/>
          <w:bCs/>
          <w:szCs w:val="20"/>
        </w:rPr>
        <w:t xml:space="preserve">Testes por risco:</w:t>
      </w:r>
      <w:r>
        <w:rPr>
          <w:szCs w:val="20"/>
        </w:rPr>
        <w:t xml:space="preserve"> daqui em diante, primeiro os casos que tocam a norma (lote, validade, quarentena, aprovação do CQ, autorização e acesso). Os demais, à medida que houver crédito.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Relatório de Testes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Relatório de Testes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