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Resumo executivo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diretoria. O detalhe técnico está no Dossiê de Homologação e na Análise de Requisitos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Principal do LabMedSys (versão 3.5.1), como foi entregue pelo fornecedor,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As falhas estão no controle de acesso, nas senhas e no registro de quem alterou o quê. Os mecanismos essenciais existem, então as falhas podem ser corrigidas sem reconstruir o módulo. Seis correções são obrigatórias.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PRINCIPAL IMPORTA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produção, estoque, qualidade e os demais.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falha nele expõe o sistema inteiro</w:t>
      </w:r>
      <w:r>
        <w:rPr>
          <w:szCs w:val="20"/>
        </w:rPr>
        <w:t xml:space="preserve">, por isso foi o primeiro módulo homologado.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5"/>
        <w:gridCol w:w="6536"/>
      </w:tblGrid>
      <w:tr>
        <w:trPr>
          <w:tblHeader/>
          <w:cantSplit/>
        </w:trPr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6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 do sistema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permissões, modelo de dados e 22 pontos de segurança levantados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 (05 e 06/10/2026)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testes: 48 aprovados, 25 reprovados e 5 bloqueados (dependem do DBA)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 no total: 5 de gravidade alta, 12 média, 8 baixa e 1 já explicado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para a nova versão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 requisitos corrigidos, com origem e prioridade, e mais 4 documentos em Word: Regras de Negócio, Análise de Requisitos, Manual do Usuário e Dossiê de 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88"/>
        <w:gridCol w:w="3505"/>
        <w:gridCol w:w="1538"/>
      </w:tblGrid>
      <w:tr>
        <w:trPr>
          <w:tblHeader/>
          <w:cantSplit/>
        </w:trPr>
        <w:tc>
          <w:tcPr>
            <w:tcW w:w="4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4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pulada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continua em uso</w:t>
            </w:r>
          </w:p>
        </w:tc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4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Exclusões sem justificativa, e o histórico do registro excluído não pode ser consultado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trilha de auditoria, item clássico de inspeção</w:t>
            </w:r>
          </w:p>
        </w:tc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Bloqueio após tentativas erradas, validade de senha e de conta, perfis de acesso, botões que respeitam as permissões, exclusão sem apagar o dado e histórico campo a campo na maior parte dos cadastros.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ESTÁ PRONTO E FUNCIONA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1937"/>
        <w:gridCol w:w="4535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1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bloqueio por tentativas erradas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revelam se o usuário existe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vê a senha provisória; a tela de consulta permite editar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respeitam as permissões, mas as telas abrem sem permissão pelo endereço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Ambiente, Equipamento e Pessoa jurídica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editar e excluir funcionam; falta justificativa na exclusão e na alteração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campo; o registro excluído não pode ser consultado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cadastros, segurança da aplicação, carga de dados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Próxima rodada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SEIS CORREÇÕES OBRIGATÓRIAS PARA A CONFORMIDADE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permissão do usuário em todas as telas e ações, no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outra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as senhas de forma irrecuperável e nunca exibi-las, nem ao administrador.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alteração e exclusão de cadastro, e manter consultável o histórico do registro excluído.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tem permissão de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5"/>
        <w:gridCol w:w="5396"/>
        <w:gridCol w:w="3680"/>
      </w:tblGrid>
      <w:tr>
        <w:trPr>
          <w:tblHeader/>
          <w:cantSplit/>
        </w:trPr>
        <w:tc>
          <w:tcPr>
            <w:tcW w:w="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seis correções como condição para o sistema entrar em uso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sistema não passa numa inspeção da ANVISA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três confirmações no banco de dados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os 5 testes bloqueados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quem, na Garantia da Qualidade, revisa e aprova o Dossiê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do Guia 33/2020 da ANVISA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 prioridade dos próximos módulos (o próximo previsto é o Estoque, o maior de todos)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tempo e recursos da 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Resumo executivo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Resumo executivo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