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Resumo do módulo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18/10/2026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Resumo para a diretoria. O detalhe técnico está no Dossiê de Homologação e na Análise de Requisitos do módulo Principal.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CONCLUSÃO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módulo Principal do LabMedSys (versão 3.5.1), como foi entregue pelo fornecedor, </w:t>
      </w:r>
      <w:r>
        <w:rPr>
          <w:b/>
          <w:bCs/>
          <w:szCs w:val="20"/>
        </w:rPr>
        <w:t xml:space="preserve">funciona na maior parte das tarefas, mas não está em conformidade com as normas da ANVISA</w:t>
      </w:r>
      <w:r>
        <w:rPr>
          <w:szCs w:val="20"/>
        </w:rPr>
        <w:t xml:space="preserve">. As falhas estão no controle de acesso, nas senhas e no registro de quem alterou o quê. Os mecanismos essenciais existem, então as falhas podem ser corrigidas sem reconstruir o módulo. Seis correções são obrigatórias.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MÓDULO PRINCIPAL IMPORTA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porta de entrada dos nove módulos.</w:t>
      </w:r>
      <w:r>
        <w:rPr>
          <w:szCs w:val="20"/>
        </w:rPr>
        <w:t xml:space="preserve"> O login, os usuários, os perfis e as permissões definidos nele valem para produção, estoque, qualidade e os demais.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base da trilha de auditoria</w:t>
      </w:r>
      <w:r>
        <w:rPr>
          <w:szCs w:val="20"/>
        </w:rPr>
        <w:t xml:space="preserve">, o registro de quem fez cada alteração, quando e por quê. A ANVISA exige esse registro (RDC 658/2022, art. 125) e o verifica nas inspeções.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FOI FEITO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95"/>
        <w:gridCol w:w="6536"/>
      </w:tblGrid>
      <w:tr>
        <w:trPr>
          <w:tblHeader/>
          <w:cantSplit/>
        </w:trPr>
        <w:tc>
          <w:tcPr>
            <w:tcW w:w="3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Atividade</w:t>
            </w:r>
          </w:p>
        </w:tc>
        <w:tc>
          <w:tcPr>
            <w:tcW w:w="6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código do sistema</w:t>
            </w:r>
          </w:p>
        </w:tc>
        <w:tc>
          <w:tcPr>
            <w:tcW w:w="6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negócio, permissões, modelo de dados e 22 pontos de segurança levantados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 no ambiente de teste (05 e 06/10/2026)</w:t>
            </w:r>
          </w:p>
        </w:tc>
        <w:tc>
          <w:tcPr>
            <w:tcW w:w="6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78 testes: 48 aprovados, 25 reprovados e 5 bloqueados (dependem do DBA)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encontrados</w:t>
            </w:r>
          </w:p>
        </w:tc>
        <w:tc>
          <w:tcPr>
            <w:tcW w:w="6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 no total: 5 de gravidade alta, 12 média, 8 baixa e 1 já explicado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Documentos para a nova versão</w:t>
            </w:r>
          </w:p>
        </w:tc>
        <w:tc>
          <w:tcPr>
            <w:tcW w:w="6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70 requisitos corrigidos, com origem e prioridade, e mais 4 documentos em Word: Regras de Negócio, Análise de Requisitos, Manual do Usuário e Dossiê de Homologação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PRINCIPAIS PROBLEMAS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537"/>
        <w:gridCol w:w="3521"/>
        <w:gridCol w:w="1573"/>
      </w:tblGrid>
      <w:tr>
        <w:trPr>
          <w:tblHeader/>
          <w:cantSplit/>
        </w:trPr>
        <w:tc>
          <w:tcPr>
            <w:tcW w:w="4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Problema</w:t>
            </w:r>
          </w:p>
        </w:tc>
        <w:tc>
          <w:tcPr>
            <w:tcW w:w="3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 para a empresa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4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Exclusões sem justificativa, e o histórico do registro excluído não pode ser consultado</w:t>
            </w:r>
          </w:p>
        </w:tc>
        <w:tc>
          <w:tcPr>
            <w:tcW w:w="3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trilha de auditoria, item clássico de inspeção</w:t>
            </w:r>
          </w:p>
        </w:tc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O que já funciona bem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Bloqueio após tentativas erradas, validade de senha e de conta, perfis de acesso, botões que respeitam as permissões, exclusão sem apagar o dado e histórico campo a campo na maior parte dos cadastros.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ESTÁ PRONTO E FUNCIONA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06"/>
        <w:gridCol w:w="1992"/>
        <w:gridCol w:w="4333"/>
      </w:tblGrid>
      <w:tr>
        <w:trPr>
          <w:tblHeader/>
          <w:cantSplit/>
        </w:trPr>
        <w:tc>
          <w:tcPr>
            <w:tcW w:w="3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Área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 bloqueio por tentativas erradas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revelam se o usuário existe</w:t>
            </w:r>
          </w:p>
        </w:tc>
      </w:tr>
      <w:tr>
        <w:trPr>
          <w:cantSplit/>
        </w:trPr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e contas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administrador vê a senha provisória; a tela de consulta permite editar</w:t>
            </w:r>
          </w:p>
        </w:tc>
      </w:tr>
      <w:tr>
        <w:trPr>
          <w:cantSplit/>
        </w:trPr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Ambiente, Equipamento e Pessoa jurídica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editar e excluir funcionam; falta justificativa na exclusão e na alteração</w:t>
            </w:r>
          </w:p>
        </w:tc>
      </w:tr>
      <w:tr>
        <w:trPr>
          <w:cantSplit/>
        </w:trPr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(histórico)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campo; o registro excluído não pode ser consultado</w:t>
            </w:r>
          </w:p>
        </w:tc>
      </w:tr>
      <w:tr>
        <w:trPr>
          <w:cantSplit/>
        </w:trPr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Demais cadastros, segurança da aplicação, carga de dados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</w:t>
            </w:r>
          </w:p>
        </w:tc>
        <w:tc>
          <w:tcPr>
            <w:tcW w:w="4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Próxima rodada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SEIS CORREÇÕES OBRIGATÓRIAS PARA A CONFORMIDADE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permissão do usuário em todas as telas e ações,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troca de senha antes de qualquer outra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as senhas de forma irrecuperável e nunca exibi-las, nem ao administrador.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em toda alteração e exclusão de cadastro, e manter consultável o histórico do registro excluído.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Deixar somente leitura a tela de quem só tem permissão de consulta.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 NA VERSÃO NOVA (ILABPHARMA NOVO)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Mesmas regras, tela e API novas; duas rodadas de teste em 17/10/2026. </w:t>
      </w:r>
      <w:r>
        <w:rPr>
          <w:b/>
          <w:bCs/>
          <w:szCs w:val="20"/>
        </w:rPr>
        <w:t xml:space="preserve">Melhorou:</w:t>
      </w:r>
      <w:r>
        <w:rPr>
          <w:szCs w:val="20"/>
        </w:rPr>
        <w:t xml:space="preserve"> bloqueio por tentativas, troca obrigatória de senha e exclusão de profissional com conta. </w:t>
      </w:r>
      <w:r>
        <w:rPr>
          <w:b/>
          <w:bCs/>
          <w:szCs w:val="20"/>
        </w:rPr>
        <w:t xml:space="preserve">Piorou:</w:t>
      </w:r>
      <w:r>
        <w:rPr>
          <w:szCs w:val="20"/>
        </w:rPr>
        <w:t xml:space="preserve"> valor do equipamento multiplicado por 10 a cada edição, ambiente ligado a ponto de água excluído sem recusa, histórico sem usuário ou sem justificativa e CPF sem validação. </w:t>
      </w:r>
      <w:r>
        <w:rPr>
          <w:b/>
          <w:bCs/>
          <w:szCs w:val="20"/>
        </w:rPr>
        <w:t xml:space="preserve">Igual:</w:t>
      </w:r>
      <w:r>
        <w:rPr>
          <w:szCs w:val="20"/>
        </w:rPr>
        <w:t xml:space="preserve"> exclusão sem justificativa.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DECISÕES E APOIO PEDIDOS À DIRETORIA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3"/>
        <w:gridCol w:w="4943"/>
        <w:gridCol w:w="4095"/>
      </w:tblGrid>
      <w:tr>
        <w:trPr>
          <w:tblHeader/>
          <w:cantSplit/>
        </w:trPr>
        <w:tc>
          <w:tcPr>
            <w:tcW w:w="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Pedido</w:t>
            </w:r>
          </w:p>
        </w:tc>
        <w:tc>
          <w:tcPr>
            <w:tcW w:w="4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Por quê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as seis correções como condição para o sistema entrar em uso</w:t>
            </w:r>
          </w:p>
        </w:tc>
        <w:tc>
          <w:tcPr>
            <w:tcW w:w="4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elas, o sistema não passa numa inspeção da ANVISA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ao DBA três confirmações no banco de dados</w:t>
            </w:r>
          </w:p>
        </w:tc>
        <w:tc>
          <w:tcPr>
            <w:tcW w:w="4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os 5 testes bloqueados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Indicar quem, na GQ, revisa e aprova o Dossiê</w:t>
            </w:r>
          </w:p>
        </w:tc>
        <w:tc>
          <w:tcPr>
            <w:tcW w:w="4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Exigência do Guia 33/2020 da ANVISA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a prioridade dos próximos módulos</w:t>
            </w:r>
          </w:p>
        </w:tc>
        <w:tc>
          <w:tcPr>
            <w:tcW w:w="4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tempo e recursos da homologação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Resumo do módulo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Resumo do módulo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