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Conversão de Unidade: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Conversão de Unidade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Conversão de Unidade (item de menu </w:t>
      </w:r>
      <w:r>
        <w:rPr>
          <w:szCs w:val="20"/>
        </w:rPr>
        <w:t xml:space="preserve">CONVERSÃO DE UNIDADE</w:t>
      </w:r>
      <w:r>
        <w:rPr>
          <w:szCs w:val="20"/>
        </w:rPr>
        <w:t xml:space="preserve">, dml.sql:1855). No alto da tela o sistema escreve "CONVERSÃO DE UNIDADE", tanto na lista quanto no formulário (apresentacao_item_lst.aspx:27; apresentacao_item_ed.aspx:30). O arquivo se chama </w:t>
      </w:r>
      <w:r>
        <w:rPr>
          <w:szCs w:val="20"/>
        </w:rPr>
        <w:t xml:space="preserve">apresentacao_item</w:t>
      </w:r>
      <w:r>
        <w:rPr>
          <w:szCs w:val="20"/>
        </w:rPr>
        <w:t xml:space="preserve">: no código e nos documentos do projeto a tela aparece como "Apresentação do item" ou "apresentação de produto" (</w:t>
      </w:r>
      <w:r>
        <w:rPr>
          <w:szCs w:val="20"/>
        </w:rPr>
        <w:t xml:space="preserve">TBL_APRESENTACAO_PRODUTO</w:t>
      </w:r>
      <w:r>
        <w:rPr>
          <w:szCs w:val="20"/>
        </w:rPr>
        <w:t xml:space="preserve">); o usuário vê "Conversão de Unidade". Versão legado (código entregue pelo fornecedor). Documentação de 23/10/2026, feita pela leitura do código e por uma captura de tela da lista de 07/10/2026 (</w:t>
      </w:r>
      <w:r>
        <w:rPr>
          <w:szCs w:val="20"/>
        </w:rPr>
        <w:t xml:space="preserve">execucao/2026-10-07/evidencias/PREP-apresentacao-unidade.png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que nenhum teste viu numa tela real:</w:t>
      </w:r>
      <w:r>
        <w:rPr>
          <w:szCs w:val="20"/>
        </w:rPr>
        <w:t xml:space="preserve"> incluir, alterar, inativar e excluir uma conversão, o histórico, o relatório e o uso da conversão no recebimento. A lista foi aberta uma vez, em 07/10/2026, só para ver a apresentação criada pela unidade </w:t>
      </w:r>
      <w:r>
        <w:rPr>
          <w:szCs w:val="20"/>
        </w:rPr>
        <w:t xml:space="preserve">TST</w:t>
      </w:r>
      <w:r>
        <w:rPr>
          <w:szCs w:val="20"/>
        </w:rPr>
        <w:t xml:space="preserve"> (CT-EST-010). Fluxo do processo: Cadastros de apoio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; esse grupo de telas não tem fluxo próprio).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Diz quantas unidades do estoque cabem em uma "apresentação" (por exemplo, uma caixa com 1.000 comprimidos tem fator 1000 e unidade de estoque COMPRIMIDO) e, quando o módulo de Produção está ligado, quanto vale uma unidade de produção em unidades de estoque. O código mostra duas partes na mesma página: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filtros por apresentação, unidade e situação (Ativo), com ordenação, 15 linhas por página, relatório e Excel, e, por linha, Editar, Excluir e Ver Log. A grade mostra Tipo de Conversão (ESTOQUE ou PRODUÇÃO), Apresentação, Fator de Conversão, Unidade do Estoque e Ativo (apresentacao_item_lst.aspx:85; apresentacao_item_lst.aspx:99).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com Tipo, Apresentação, Unidade de Produção (só no tipo Produção), Unidade do Estoque, </w:t>
      </w:r>
      <w:r>
        <w:rPr>
          <w:b/>
          <w:bCs/>
          <w:szCs w:val="20"/>
        </w:rPr>
        <w:t xml:space="preserve">Fator de Conversão</w:t>
      </w:r>
      <w:r>
        <w:rPr>
          <w:szCs w:val="20"/>
        </w:rPr>
        <w:t xml:space="preserve"> e Ativo (apresentacao_item_ed.aspx:57; apresentacao_item_ed.aspx:110).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alteração e na exclusão a tela pede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e o sistema grava o histórico (Ver Log). Uma conversão do tipo ESTOQUE é criada </w:t>
      </w:r>
      <w:r>
        <w:rPr>
          <w:b/>
          <w:bCs/>
          <w:szCs w:val="20"/>
        </w:rPr>
        <w:t xml:space="preserve">sozinha</w:t>
      </w:r>
      <w:r>
        <w:rPr>
          <w:szCs w:val="20"/>
        </w:rPr>
        <w:t xml:space="preserve"> pelo banco para cada unidade nova (tela 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básicos do estoque e do recebimento (leitura da área, a validar).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cadastrar a </w:t>
      </w:r>
      <w:r>
        <w:rPr>
          <w:b/>
          <w:bCs/>
          <w:szCs w:val="20"/>
        </w:rPr>
        <w:t xml:space="preserve">unidade</w:t>
      </w:r>
      <w:r>
        <w:rPr>
          <w:szCs w:val="20"/>
        </w:rPr>
        <w:t xml:space="preserve"> (tela 03) e antes de receber uma nota fiscal cujo fornecedor vende em caixa, frasco ou outra embalagem diferente da unidade do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Produção pede material em uma unidade diferente da do estoque (tipo Produção, só com o módulo ligado).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ajustar o fator, o nome ou a situação de uma conversão existente.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grava uma linha em </w:t>
      </w:r>
      <w:r>
        <w:rPr>
          <w:szCs w:val="20"/>
        </w:rPr>
        <w:t xml:space="preserve">TBL_APRESENTACAO_PRODUTO</w:t>
      </w:r>
      <w:r>
        <w:rPr>
          <w:szCs w:val="20"/>
        </w:rPr>
        <w:t xml:space="preserve"> (nome, fator, unidade, tipo, unidade de produção, data e usuário) e uma linha de histórico "INCLUSÃO DO REGISTRO" (dalApresentacaoProduto.cs:15; dalLogAlteracaoApresentacaoProduto.cs:77-89).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atualiza nome, fator, unidade, situação, tipo e unidade de produção; grava no histórico uma linha por campo mudado entre unidade, nome, ativo e quantidade (fator), com a justificativa (dalApresentacaoProduto.cs:52-57; dalLogAlteracaoApresentacaoProduto.cs:10-74).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marca a linha como excluída (</w:t>
      </w:r>
      <w:r>
        <w:rPr>
          <w:szCs w:val="20"/>
        </w:rPr>
        <w:t xml:space="preserve">LIXEIRA = 1</w:t>
      </w:r>
      <w:r>
        <w:rPr>
          <w:szCs w:val="20"/>
        </w:rPr>
        <w:t xml:space="preserve">) e grava "EXCLUSÃO DO REGISTRO" (dalApresentacaoProduto.cs:87; bllApresentacaoProduto.cs:116).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Efeito nas outras telas:</w:t>
      </w:r>
      <w:r>
        <w:rPr>
          <w:szCs w:val="20"/>
        </w:rPr>
        <w:t xml:space="preserve"> o </w:t>
      </w:r>
      <w:r>
        <w:rPr>
          <w:b/>
          <w:bCs/>
          <w:szCs w:val="20"/>
        </w:rPr>
        <w:t xml:space="preserve">Recebimento</w:t>
      </w:r>
      <w:r>
        <w:rPr>
          <w:szCs w:val="20"/>
        </w:rPr>
        <w:t xml:space="preserve"> oferece as conversões da unidade do item e mostra o fator na nota e no lote (recebimento_ed.aspx.cs:2069); a leitura da nota fiscal em XML multiplica a quantidade pelo fator (LerNFeItem.cs:63); ao finalizar o recebimento, o </w:t>
      </w:r>
      <w:r>
        <w:rPr>
          <w:b/>
          <w:bCs/>
          <w:szCs w:val="20"/>
        </w:rPr>
        <w:t xml:space="preserve">custo do item</w:t>
      </w:r>
      <w:r>
        <w:rPr>
          <w:szCs w:val="20"/>
        </w:rPr>
        <w:t xml:space="preserve"> é o valor unitário da nota </w:t>
      </w:r>
      <w:r>
        <w:rPr>
          <w:b/>
          <w:bCs/>
          <w:szCs w:val="20"/>
        </w:rPr>
        <w:t xml:space="preserve">dividido pelo fator atual</w:t>
      </w:r>
      <w:r>
        <w:rPr>
          <w:szCs w:val="20"/>
        </w:rPr>
        <w:t xml:space="preserve"> (pFinalizaRecebimento.sql:158); a </w:t>
      </w:r>
      <w:r>
        <w:rPr>
          <w:b/>
          <w:bCs/>
          <w:szCs w:val="20"/>
        </w:rPr>
        <w:t xml:space="preserve">Apresentação do Fornecedor</w:t>
      </w:r>
      <w:r>
        <w:rPr>
          <w:szCs w:val="20"/>
        </w:rPr>
        <w:t xml:space="preserve"> (menu Cadastros) escolhe uma conversão; a solicitação que vem da Produção multiplica a quantidade pelo fator (bllSolicitacao.cs:110).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LaboSys_UI/administracao/tabelas_apoio/apresentacao_item_lst.aspx e .aspx.cs (lista); apresentacao_item_ed.aspx e .aspx.cs (formulário); apresentacao_item_rel.aspx e .aspx.cs (relatório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LaboSys_BLL/bllApresentacaoProduto.cs, bllMedida.cs (unidades), bllLogAlteracao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LaboSys_DAL/dalApresentacaoProduto.cs, dalLogAlteracaoApresentacaoProduto.cs, dalLogAlteracao.cs, dalMedida.cs; LaboSys_Model/ApresentacaoProduto.cs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ClassePaiEd.cs; LaboSys_Util/GenericComparer.cs (ordenação da grade); LaboSys_UI/scripts/Mascara.js (máscara do fator)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Hsolutions.Estoque.DB/Tables/TBL_APRESENTACAO_PRODUTO.sql, TBL_UNIDADE_MEDIDA.sql (gatilho que cria a conversão), Stored Procedures/pFinalizaRecebimento.sql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lê a conversão fora do cadastro: LaboSys_UI/estoque/recebimento_ed.aspx.cs, recebimentoNfItem_ed.aspx.cs, recebimentoNfItemLote_ed.aspx.cs; LaboSys_UI/nfe/LerNFeItem.cs; LaboSys_BLL/bllSolicitacao.cs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que diz quantas unidades do estoque há em cada embalagem do fornecedor; um fator errado faz a quantidade recebida e o custo do material saírem errados sem que ninguém perceba.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Recebimento usa a conversão para transformar a quantidade e o valor da nota fiscal em quantidade e custo na unidade do estoque (RN-EST-CAD04-008). A Produção usa a mesma conversão para pedir material em outra unidade (RN-EST-CAD04-009). O fator é, portanto, um dado crítico: ele entra no saldo do lote e no custo.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é a menos exercitada do cadastro de apoio: nenhum teste incluiu, alterou ou excluiu uma conversão (CT-EST-010 só viu a lista). Pela leitura do código, as lacunas são: o fator tem máscara de três casas, que em outra tela já gerou quantidade mil vezes menor (DV-EST-002); aceita zero; muda com a conversão em uso sem aviso; e tipo e unidade de produção não entram no histórico. O controle de acesso é só visual (DV-EST-008, Alta, provado em outras telas).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Recebimento e Conferência:</w:t>
      </w:r>
      <w:r>
        <w:rPr>
          <w:szCs w:val="20"/>
        </w:rPr>
        <w:t xml:space="preserve"> a quantidade lida da nota e o custo do item dependem do fator; mudar o fator no meio do recebimento muda o custo calculado.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(saldo e custo):</w:t>
      </w:r>
      <w:r>
        <w:rPr>
          <w:szCs w:val="20"/>
        </w:rPr>
        <w:t xml:space="preserve"> o saldo do lote nasce da quantidade convertida; um erro de fator é um erro de saldo.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a solicitação em unidade de produção é convertida pelo fator; sem conversão, a quantidade vira zero.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recebem a quantidade do lote já convertida; não leem a conversão por 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dos 76 defeitos do registro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, campo </w:t>
      </w:r>
      <w:r>
        <w:rPr>
          <w:szCs w:val="20"/>
        </w:rPr>
        <w:t xml:space="preserve">tela</w:t>
      </w:r>
      <w:r>
        <w:rPr>
          <w:szCs w:val="20"/>
        </w:rPr>
        <w:t xml:space="preserve">, consulta de 23/10/2026) aponta a Conversão de Unidade; a tela é "Não testada". Defeitos de outras telas que também valem aqui: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4"/>
        <w:gridCol w:w="3277"/>
        <w:gridCol w:w="1578"/>
        <w:gridCol w:w="1274"/>
        <w:gridCol w:w="2068"/>
      </w:tblGrid>
      <w:tr>
        <w:trPr>
          <w:tblHeader/>
          <w:cantSplit/>
        </w:trPr>
        <w:tc>
          <w:tcPr>
            <w:tcW w:w="1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5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0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DV-EST-002</w:t>
            </w:r>
          </w:p>
        </w:tc>
        <w:tc>
          <w:tcPr>
            <w:tcW w:w="3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campo Quantidade do lote do Recebimento, digitar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grava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 (máscara de três casas). O campo Fator de Conversão desta tela tem a mesma máscara, pela leitura do código; </w:t>
            </w:r>
            <w:r>
              <w:rPr>
                <w:sz w:val="18"/>
                <w:b/>
                <w:bCs/>
                <w:szCs w:val="20"/>
              </w:rPr>
              <w:t xml:space="preserve">não foi visto aqui</w:t>
            </w:r>
          </w:p>
        </w:tc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gravado igual ao digitado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CT-EST-187 (07/10/2026), em outra tela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DV-EST-053</w:t>
            </w:r>
          </w:p>
        </w:tc>
        <w:tc>
          <w:tcPr>
            <w:tcW w:w="3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descrição (visto no Item, "e demais pesquisas por descrição") não acha o texto sem acento. Nesta tela, não testado</w:t>
            </w:r>
          </w:p>
        </w:tc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resultado com e sem acento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 (22/10/2026), em outra tela</w:t>
            </w:r>
          </w:p>
        </w:tc>
      </w:tr>
      <w:tr>
        <w:trPr>
          <w:cantSplit/>
        </w:trPr>
        <w:tc>
          <w:tcPr>
            <w:tcW w:w="1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3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Acesso: telas abrem pelo endereço mesmo com o menu negando (provado em telas operacionais)</w:t>
            </w:r>
          </w:p>
        </w:tc>
        <w:tc>
          <w:tcPr>
            <w:tcW w:w="15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 Segurança e acesso</w:t>
            </w:r>
          </w:p>
        </w:tc>
        <w:tc>
          <w:tcPr>
            <w:tcW w:w="1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 (07/10/2026), em outra tela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os testes mostraram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foi vista uma vez, em 07/10/2026 (CT-EST-010).</w:t>
      </w:r>
      <w:r>
        <w:rPr>
          <w:szCs w:val="20"/>
        </w:rPr>
        <w:t xml:space="preserve"> A captura mostra 12 conversões, dos dois tipos (o que indica a Produção ligada no ambiente de teste), todas ativas e com fator 1, incluindo </w:t>
      </w:r>
      <w:r>
        <w:rPr>
          <w:szCs w:val="20"/>
        </w:rPr>
        <w:t xml:space="preserve">TESTE UNIDADE</w:t>
      </w:r>
      <w:r>
        <w:rPr>
          <w:szCs w:val="20"/>
        </w:rPr>
        <w:t xml:space="preserve"> (criada pela unidade </w:t>
      </w:r>
      <w:r>
        <w:rPr>
          <w:szCs w:val="20"/>
        </w:rPr>
        <w:t xml:space="preserve">TST</w:t>
      </w:r>
      <w:r>
        <w:rPr>
          <w:szCs w:val="20"/>
        </w:rPr>
        <w:t xml:space="preserve">) e </w:t>
      </w:r>
      <w:r>
        <w:rPr>
          <w:szCs w:val="20"/>
        </w:rPr>
        <w:t xml:space="preserve">TESTE CONVERSÃO</w:t>
      </w:r>
      <w:r>
        <w:rPr>
          <w:szCs w:val="20"/>
        </w:rPr>
        <w:t xml:space="preserve"> (unidade COMPRIMIDO), esta última sem registro de quem a criou nas rodadas.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uso no recebimento foi visto de passagem.</w:t>
      </w:r>
      <w:r>
        <w:rPr>
          <w:szCs w:val="20"/>
        </w:rPr>
        <w:t xml:space="preserve"> Na preparação de 07/10/2026, o lote do item </w:t>
      </w:r>
      <w:r>
        <w:rPr>
          <w:szCs w:val="20"/>
        </w:rPr>
        <w:t xml:space="preserve">TESTE MATERIA PRIMA</w:t>
      </w:r>
      <w:r>
        <w:rPr>
          <w:szCs w:val="20"/>
        </w:rPr>
        <w:t xml:space="preserve"> usou a apresentação </w:t>
      </w:r>
      <w:r>
        <w:rPr>
          <w:szCs w:val="20"/>
        </w:rPr>
        <w:t xml:space="preserve">TESTE UNIDADE</w:t>
      </w:r>
      <w:r>
        <w:rPr>
          <w:szCs w:val="20"/>
        </w:rPr>
        <w:t xml:space="preserve"> (fator 1); a quantidade digitada, 100, saiu como 0,100 (DV-EST-002) e foi corrigida para 100,000. Nada foi conferido sobre o custo nem sobre o fator.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aponta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Máscara de 3 casas no fator.</w:t>
      </w:r>
      <w:r>
        <w:rPr>
          <w:szCs w:val="20"/>
        </w:rPr>
        <w:t xml:space="preserve"> A página carrega a máscara </w:t>
      </w:r>
      <w:r>
        <w:rPr>
          <w:szCs w:val="20"/>
        </w:rPr>
        <w:t xml:space="preserve">Mascara.js</w:t>
      </w:r>
      <w:r>
        <w:rPr>
          <w:szCs w:val="20"/>
        </w:rPr>
        <w:t xml:space="preserve"> depois da base e o campo chama </w:t>
      </w:r>
      <w:r>
        <w:rPr>
          <w:szCs w:val="20"/>
        </w:rPr>
        <w:t xml:space="preserve">formataValor(this, event, 3)</w:t>
      </w:r>
      <w:r>
        <w:rPr>
          <w:szCs w:val="20"/>
        </w:rPr>
        <w:t xml:space="preserve">: os números entram da direita para a esquerda, e digitar </w:t>
      </w:r>
      <w:r>
        <w:rPr>
          <w:szCs w:val="20"/>
        </w:rPr>
        <w:t xml:space="preserve">1000</w:t>
      </w:r>
      <w:r>
        <w:rPr>
          <w:szCs w:val="20"/>
        </w:rPr>
        <w:t xml:space="preserve"> mostra </w:t>
      </w:r>
      <w:r>
        <w:rPr>
          <w:szCs w:val="20"/>
        </w:rPr>
        <w:t xml:space="preserve">1,000</w:t>
      </w:r>
      <w:r>
        <w:rPr>
          <w:szCs w:val="20"/>
        </w:rPr>
        <w:t xml:space="preserve"> (apresentacao_item_ed.aspx:5; apresentacao_item_ed.aspx:110; LaboSys_UI/scripts/Mascara.js:48-108). Quem quer o fator 1000 precisa digitar </w:t>
      </w:r>
      <w:r>
        <w:rPr>
          <w:szCs w:val="20"/>
        </w:rPr>
        <w:t xml:space="preserve">1000000</w:t>
      </w:r>
      <w:r>
        <w:rPr>
          <w:szCs w:val="20"/>
        </w:rPr>
        <w:t xml:space="preserve">. O erro de uma casa muda o custo e a quantidade do recebimento em mil vezes. Falta ver na tela (CT-EST-CAD04-03).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Fator zero.</w:t>
      </w:r>
      <w:r>
        <w:rPr>
          <w:szCs w:val="20"/>
        </w:rPr>
        <w:t xml:space="preserve"> Nada confere que o fator seja maior que zero (apresentacao_item_ed.aspx.cs:211); com zero, o custo do item divide por zero na finalização do recebimento (pFinalizaRecebimento.sql:158) e a leitura de nota em XML zera a quantidade (LerNFeItem.cs:63). Falta teste (CT-EST-CAD04-02 e 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Conversão ausente vira zero na Produção.</w:t>
      </w:r>
      <w:r>
        <w:rPr>
          <w:szCs w:val="20"/>
        </w:rPr>
        <w:t xml:space="preserve"> A solicitação que chega da Produção multiplica a quantidade por um fator; sem conversão cadastrada, o fator devolvido é 0 e a quantidade solicitada vira 0, sem aviso (dalApresentacaoProduto.cs:346-370; bllSolicitacao.cs:111). Falta teste (depende da Produção).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Mudar o fator com a conversão em uso.</w:t>
      </w:r>
      <w:r>
        <w:rPr>
          <w:szCs w:val="20"/>
        </w:rPr>
        <w:t xml:space="preserve"> A tela libera unidade, fator e situação na alteração e não confere uso (apresentacao_item_ed.aspx.cs:391-406). A nota guarda uma cópia do fator, com 4 casas, e o custo usa o fator atual da conversão, com até 10 casas (TBL_NOTA_FISCAL_ITEM.sql:8; pFinalizaRecebimento.sql:170): se o fator mudar entre a nota e a finalização, os dois divergem (inferência). Falta teste (CT-EST-CAD04-06).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Só uma conversão de estoque por unidade (com a Produção ligada).</w:t>
      </w:r>
      <w:r>
        <w:rPr>
          <w:szCs w:val="20"/>
        </w:rPr>
        <w:t xml:space="preserve"> A conferência de repetição roda para os dois tipos e compara com a unidade de produção vazia (apresentacao_item_ed.aspx.cs:238), então uma segunda apresentação de estoque ativa para a mesma unidade (por exemplo, caixa de 10 e caixa de 100 de COMPRIMIDO) seria recusada com "Já existe uma conversão cadastrada...". Inferência; falta teste (CT-EST-CAD04-04).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Ordenar pelo título "Unidade Estoque" quebra.</w:t>
      </w:r>
      <w:r>
        <w:rPr>
          <w:szCs w:val="20"/>
        </w:rPr>
        <w:t xml:space="preserve"> O título pede ordenar por </w:t>
      </w:r>
      <w:r>
        <w:rPr>
          <w:szCs w:val="20"/>
        </w:rPr>
        <w:t xml:space="preserve">UnidadeMedida.NomeUnidade</w:t>
      </w:r>
      <w:r>
        <w:rPr>
          <w:szCs w:val="20"/>
        </w:rPr>
        <w:t xml:space="preserve">, que o comparador procura como propriedade simples e não acha (apresentacao_item_lst.aspx:104; LaboSys_Util/GenericComparer.cs:30). Com mais de uma conversão na lista, a leitura do código indica erro de servidor. Falta teste (CT-EST-CAD04-11).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incompleto.</w:t>
      </w:r>
      <w:r>
        <w:rPr>
          <w:szCs w:val="20"/>
        </w:rPr>
        <w:t xml:space="preserve"> Tipo (estoque ou produção) e unidade de produção não entram no histórico (dalLogAlteracaoApresentacaoProduto.cs:10-74). Falta teste (CT-EST-CAD04-07).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Formulário depende da Produção.</w:t>
      </w:r>
      <w:r>
        <w:rPr>
          <w:szCs w:val="20"/>
        </w:rPr>
        <w:t xml:space="preserve"> A lista de unidades de produção vem de uma biblioteca de integração, sem tratamento de falha (apresentacao_item_ed.aspx.cs:99-112); se a base da Produção não responder, o formulário pode não abrir.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com rótulo repetido.</w:t>
      </w:r>
      <w:r>
        <w:rPr>
          <w:szCs w:val="20"/>
        </w:rPr>
        <w:t xml:space="preserve"> O cabeçalho do relatório escreve "Apresentacao:" (sem acento) para o nome e também para o filtro de unidade (apresentacao_item_rel.aspx.cs:60). Falta teste (CT-EST-CAD04-12).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apresentação travado na alteração.</w:t>
      </w:r>
      <w:r>
        <w:rPr>
          <w:szCs w:val="20"/>
        </w:rPr>
        <w:t xml:space="preserve"> Com a Produção ligada, o nome não pode ser corrigido depois de salvo (apresentacao_item_ed.aspx.cs:71); um erro de digitação só se corrige criando outra conversão. Falta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Mensagens.</w:t>
      </w:r>
      <w:r>
        <w:rPr>
          <w:szCs w:val="20"/>
        </w:rPr>
        <w:t xml:space="preserve"> "A Unidade obrigatória!" não tem o verbo (apresentacao_item_ed.aspx:91); a justificativa tem o texto trocado no código (apresentacao_item_ed.aspx.cs:198); "Erro ao efetuar ao consultar registro!" tem palavra repetida.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fator é "quantas unidades de estoque há em uma apresentação"? (O código divide o valor unitário por ele e multiplica a quantidade por ele.)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haver mais de uma conversão de estoque por unidade (caixas de tamanhos diferentes)? Hoje a regra, com a Produção ligada, parece permitir uma só.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mudar o fator de uma conversão que já foi usada, e o que acontece com o custo e as quantidades já recebidas?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fator zero deve ser recusado? Qual o máximo?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; esta página confirma: nenhuma inclusão, alteração ou exclusão foi feita aqui. A lista foi vista uma vez (CT-EST-010, 07/10/2026).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e o documento de regras chamam a tela de "Apresentação do item" (nome do arquivo </w:t>
      </w:r>
      <w:r>
        <w:rPr>
          <w:szCs w:val="20"/>
        </w:rPr>
        <w:t xml:space="preserve">apresentacao_item</w:t>
      </w:r>
      <w:r>
        <w:rPr>
          <w:szCs w:val="20"/>
        </w:rPr>
        <w:t xml:space="preserve">); o usuário vê "CONVERSÃO DE UNIDADE" (apresentacao_item_lst.aspx:27). O plano não tem caso próprio para ela, só o CT-EST-010 (visto de passagem) e os gerais.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do usuário do Estoque agrupa "Conversão de Unidade e de Fornecedor" entre os "cadastros simples de código e descrição" (</w:t>
      </w:r>
      <w:r>
        <w:rPr>
          <w:szCs w:val="20"/>
        </w:rPr>
        <w:t xml:space="preserve">10-manual-do-usuario.md</w:t>
      </w:r>
      <w:r>
        <w:rPr>
          <w:szCs w:val="20"/>
        </w:rPr>
        <w:t xml:space="preserve"> e </w:t>
      </w:r>
      <w:r>
        <w:rPr>
          <w:szCs w:val="20"/>
        </w:rPr>
        <w:t xml:space="preserve">entregaveis/fonte/manual-do-usuario.md</w:t>
      </w:r>
      <w:r>
        <w:rPr>
          <w:szCs w:val="20"/>
        </w:rPr>
        <w:t xml:space="preserve">). O código mostra o contrário: a conversão tem fator, tipo, unidade de produção e máscara numérica, e o fator entra no custo e na quantidade do recebimento.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RN-EST-022 diz "unidade de produção, unidade, fator de conversão (recusa se inválido)". O código acrescenta: o tipo ESTOQUE ou PRODUÇÃO (só com a Produção ligada), a regra de uma conversão ativa por par de unidades (só com a Produção ligada), o nome travado na alteração e o fator zero aceito.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 cita "fator de conversão (recusa se inválido)". O código recusa o que não vira número, mas não o zero.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levantamento (achado 5) diz que a apresentação criada sozinha nasce "sem histórico de quem criou pela tela"; o gatilho copia o usuário que criou a unidade (ver Unidade de Medida). Em teste, o histórico dela não foi olhado.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captura de 07/10/2026 mostra a conversão </w:t>
      </w:r>
      <w:r>
        <w:rPr>
          <w:szCs w:val="20"/>
        </w:rPr>
        <w:t xml:space="preserve">TESTE CONVERSÃO</w:t>
      </w:r>
      <w:r>
        <w:rPr>
          <w:szCs w:val="20"/>
        </w:rPr>
        <w:t xml:space="preserve"> (unidade COMPRIMIDO) que nenhum registro de rodada diz ter criado; entra na massa de dados como "autor desconhecido".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"Unidade do Estoque" é o que o usuário lê no formulário; na lista a coluna se chama "Unidade Estoque" e o filtro, "Unidade" (apresentacao_item_ed.aspx:90; apresentacao_item_lst.aspx:104).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identificador de tela </w:t>
      </w:r>
      <w:r>
        <w:rPr>
          <w:b/>
          <w:bCs/>
          <w:szCs w:val="20"/>
        </w:rPr>
        <w:t xml:space="preserve">205</w:t>
      </w:r>
      <w:r>
        <w:rPr>
          <w:szCs w:val="20"/>
        </w:rPr>
        <w:t xml:space="preserve"> (apresentacao_item_lst.aspx.cs:15; apresentacao_item_ed.aspx.cs:15). A base das listas lê as funções do usuário para essa tela (consultar, incluir, alterar, excluir, imprimir ou exportar e consultar log) e só </w:t>
      </w:r>
      <w:r>
        <w:rPr>
          <w:b/>
          <w:bCs/>
          <w:szCs w:val="20"/>
        </w:rPr>
        <w:t xml:space="preserve">mostra ou esconde</w:t>
      </w:r>
      <w:r>
        <w:rPr>
          <w:szCs w:val="20"/>
        </w:rPr>
        <w:t xml:space="preserve"> botões e colunas (ClassePaiLst.cs:190-239). O botão Pesquisar só aparece para quem tem a função de consultar. Incluir aparece para quem tem a função de incluir (apresentacao_item_lst.aspx.cs:18). Imprimir e o ícone do Excel só aparecem depois de uma pesquisa com resultado e para quem tem a função de imprimir (apresentacao_item_lst.aspx.cs:100). Editar, Excluir e Ver Log são colunas da grade, mostradas conforme a função.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na do formulário (ClassePaiLst.cs:69-81; ClassePaiEd.cs:49-61). Cada página só esconde botões; abrir a página pelo endereço não é barrado. SEG-EST-03; DV-EST-008 (Alta), reproduzido em telas operacionais do Estoque. </w:t>
      </w:r>
      <w:r>
        <w:rPr>
          <w:b/>
          <w:bCs/>
          <w:szCs w:val="20"/>
        </w:rPr>
        <w:t xml:space="preserve">Nos cadastros o caso CT-EST-023 não foi executado</w:t>
      </w:r>
      <w:r>
        <w:rPr>
          <w:szCs w:val="20"/>
        </w:rPr>
        <w:t xml:space="preserve"> (rodada 8 pediu para deixar a segurança de fora); a conclusão para esta tela é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</w:t>
      </w:r>
      <w:r>
        <w:rPr>
          <w:b/>
          <w:bCs/>
          <w:szCs w:val="20"/>
        </w:rPr>
        <w:t xml:space="preserve">ligadas como verdadeiras antes</w:t>
      </w:r>
      <w:r>
        <w:rPr>
          <w:szCs w:val="20"/>
        </w:rPr>
        <w:t xml:space="preserve"> de ler as funções do usuário (ClassePaiEd.cs:79) e a conferência fica desligada por padrão (ClassePaiEd.cs:18; ClassePaiEd.cs:95-105). O formulário não esconde o botão SALVAR para quem não pode incluir ou alterar. Quem abre o formulário pelo endereço e salva, grava. Leitura do código, a confirmar (caso 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lê o registro pelo número que vem no endereço (</w:t>
      </w:r>
      <w:r>
        <w:rPr>
          <w:szCs w:val="20"/>
        </w:rPr>
        <w:t xml:space="preserve">?id=</w:t>
      </w:r>
      <w:r>
        <w:rPr>
          <w:szCs w:val="20"/>
        </w:rPr>
        <w:t xml:space="preserve">), sem conferir a empresa nem se o registro foi excluído (dalApresentacaoProduto.cs:111-117; apresentacao_item_ed.aspx.cs:22). Quem trocar o número vê e pode alterar registros que a lista não mostra. Leitura do código, a confirmar (caso S3).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6"/>
        <w:gridCol w:w="2491"/>
        <w:gridCol w:w="5574"/>
      </w:tblGrid>
      <w:tr>
        <w:trPr>
          <w:tblHeader/>
          <w:cantSplit/>
        </w:trPr>
        <w:tc>
          <w:tcPr>
            <w:tcW w:w="1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permissão nos cadastros abre as telas pelo endereço</w:t>
            </w:r>
          </w:p>
        </w:tc>
        <w:tc>
          <w:tcPr>
            <w:tcW w:w="5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tela: fora do escopo da rodada 8 (22/10/2026), conforme </w:t>
            </w:r>
            <w:r>
              <w:rPr>
                <w:sz w:val="18"/>
                <w:szCs w:val="20"/>
              </w:rPr>
              <w:t xml:space="preserve">execucao/2026-10-22-rodada-8/resultado.md</w:t>
            </w:r>
          </w:p>
        </w:tc>
      </w:tr>
      <w:tr>
        <w:trPr>
          <w:cantSplit/>
        </w:trPr>
        <w:tc>
          <w:tcPr>
            <w:tcW w:w="1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 e 065</w:t>
            </w:r>
          </w:p>
        </w:tc>
        <w:tc>
          <w:tcPr>
            <w:tcW w:w="2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tela do Estoque pelo endereço com o menu negando acesso</w:t>
            </w:r>
          </w:p>
        </w:tc>
        <w:tc>
          <w:tcPr>
            <w:tcW w:w="5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Falharam em outra tela (Movimentação de Material, 07/10 e 13/10/2026): a tela abriu (DV-EST-008). Não valem para esta tela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registro e a decisão de incluir ou alterar vêm de um campo escondido da página (</w:t>
      </w:r>
      <w:r>
        <w:rPr>
          <w:szCs w:val="20"/>
        </w:rPr>
        <w:t xml:space="preserve">hdnId</w:t>
      </w:r>
      <w:r>
        <w:rPr>
          <w:szCs w:val="20"/>
        </w:rPr>
        <w:t xml:space="preserve">); o servidor confia nele (apresentacao_item_ed.aspx.cs:23; apresentacao_item_ed.aspx.cs:154).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(estoque ou produção), a unidade de produção e a unidade do estoque chegam como números escolhidos nas listas; o servidor busca a unidade pelo número, sem conferir se está ativa, e confere a unidade de produção só se o módulo de Produção está ligado (apresentacao_item_ed.aspx.cs:227; apresentacao_item_ed.aspx.cs:232).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fator chega como texto e é convertido no servidor; o navegador só limita os caracteres a dígitos e vírgula (apresentacao_item_ed.aspx:112; apresentacao_item_ed.aspx.cs:211). Quem enviasse a página sem passar pelo navegador poderia gravar fator negativo ou em notação científica. Leitura do código, a confirmar (CT-EST-CAD04-02).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Apresentação da lista é juntado ao comando de consulta (dalApresentacaoProduto.cs:158) e o mesmo padrão aparece no relatório (dalApresentacaoProduto.cs:228). A tela só limita o tamanho do texto (30). SEG-EST-02; a confirmar no teste (CT-EST-CAD04-S2).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monta o texto do filtro com o que vem no endereço, sem tratar caracteres especiais (apresentacao_item_rel.aspx.cs:54), e converte o número da unidade do endereço sem conferir (apresentacao_item_rel.aspx.cs:60).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caso de falha, a tela mostra o texto do erro e o texto do erro interno ao usuário, atrás do link "Detalhe do erro (+)" (apresentacao_item_ed.aspx.cs:86), o que pode revelar detalhes do banco. SEG-EST-13 (visto em teste em outras telas, DV-EST-052 e 067); nesta tela,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fez e o motivo ficam no histórico (Ver Log), que só aparece para quem tem a função de consultar log (apresentacao_item_lst.aspx.cs:197).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tipo e de unidade de produção não gera linha no histórico (RN-EST-CAD04-010), embora mude a quantidade que a Produção recebe.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cadastra a conversão e quem a usa no recebimento são pessoas sem vínculo no sistema; mudar o fator depois do uso não é barrado nem avisado.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41"/>
        <w:gridCol w:w="5931"/>
        <w:gridCol w:w="1459"/>
      </w:tblGrid>
      <w:tr>
        <w:trPr>
          <w:tblHeader/>
          <w:cantSplit/>
        </w:trPr>
        <w:tc>
          <w:tcPr>
            <w:tcW w:w="22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CT-EST-CAD04-S1 (Alta)</w:t>
            </w:r>
          </w:p>
        </w:tc>
        <w:tc>
          <w:tcPr>
            <w:tcW w:w="5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só consulta (sem incluir nem alterar), abrir </w:t>
            </w:r>
            <w:r>
              <w:rPr>
                <w:sz w:val="18"/>
                <w:szCs w:val="20"/>
              </w:rPr>
              <w:t xml:space="preserve">apresentacao_item_ed.aspx</w:t>
            </w:r>
            <w:r>
              <w:rPr>
                <w:sz w:val="18"/>
                <w:szCs w:val="20"/>
              </w:rPr>
              <w:t xml:space="preserve"> pelo endereço e salvar um registro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 Esperado: acesso negado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CT-EST-CAD04-S2 (Média)</w:t>
            </w:r>
          </w:p>
        </w:tc>
        <w:tc>
          <w:tcPr>
            <w:tcW w:w="5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filtro de Apresentação da lista, digitar uma aspa simples e depois texto com </w:t>
            </w:r>
            <w:r>
              <w:rPr>
                <w:sz w:val="18"/>
                <w:szCs w:val="20"/>
              </w:rPr>
              <w:t xml:space="preserve">%</w:t>
            </w:r>
            <w:r>
              <w:rPr>
                <w:sz w:val="18"/>
                <w:szCs w:val="20"/>
              </w:rPr>
              <w:t xml:space="preserve">. Esperado: tratado como texto, sem erro técnico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2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CT-EST-CAD04-S3 (Média)</w:t>
            </w:r>
          </w:p>
        </w:tc>
        <w:tc>
          <w:tcPr>
            <w:tcW w:w="5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apresentacao_item_ed.aspx?id=</w:t>
            </w:r>
            <w:r>
              <w:rPr>
                <w:sz w:val="18"/>
                <w:szCs w:val="20"/>
              </w:rPr>
              <w:t xml:space="preserve"> com o número de um registro excluído e com um número que não existe. Esperado: recusa clara, sem mostrar dados nem erro técnico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Conversão de Unidade: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Conversão de Unidade: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