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NCM: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RN-EST-CAD08-nnn são novas, desta página. Nenhum teste de tela exercitou esta tela: todas as regras estão como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salvo a linha com uso indireto.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5"/>
        <w:gridCol w:w="3009"/>
        <w:gridCol w:w="3009"/>
        <w:gridCol w:w="1808"/>
      </w:tblGrid>
      <w:tr>
        <w:trPr>
          <w:tblHeader/>
          <w:cantSplit/>
        </w:trPr>
        <w:tc>
          <w:tcPr>
            <w:tcW w:w="1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RN-EST-026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NCM e o de SJB são tabelas simples de código e descrição, usadas pelo Item.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01-cadastros-de-apoio.md</w:t>
            </w:r>
            <w:r>
              <w:rPr>
                <w:sz w:val="18"/>
                <w:szCs w:val="20"/>
              </w:rPr>
              <w:t xml:space="preserve">; bllNCM.cs:10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testada); nesta página detalhada abaixo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a </w:t>
            </w:r>
            <w:r>
              <w:rPr>
                <w:sz w:val="18"/>
                <w:b/>
                <w:bCs/>
                <w:szCs w:val="20"/>
              </w:rPr>
              <w:t xml:space="preserve">inclusão não</w:t>
            </w:r>
            <w:r>
              <w:rPr>
                <w:sz w:val="18"/>
                <w:szCs w:val="20"/>
              </w:rPr>
              <w:t xml:space="preserve"> exige justificativa neste cadastro.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ncm_ed.aspx.cs:39; ncm_lst.aspx.cs:235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teste de 22/10/2026 (CT-EST-004, 005 e 007) foi feito em Condição de Armazenagem, não aqui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RN-EST-CAD08-001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de ter exatamente 8 dígitos e não pode ser 00000000.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ncm_ed.aspx.cs:125-134; ncm_ed.aspx:49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RN-EST-CAD08-002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vai para maiúsculas e perde espaços repetidos; o Ex só aceita números e vira 0 quando vazio.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ncm_ed.aspx.cs:150; ncm_ed.aspx.cs:155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RN-EST-CAD08-003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por empresa entre os registros não excluídos. A conferência é feita só no programa; o índice do banco inclui o próprio identificador do registro e </w:t>
            </w:r>
            <w:r>
              <w:rPr>
                <w:sz w:val="18"/>
                <w:b/>
                <w:bCs/>
                <w:szCs w:val="20"/>
              </w:rPr>
              <w:t xml:space="preserve">não impede</w:t>
            </w:r>
            <w:r>
              <w:rPr>
                <w:sz w:val="18"/>
                <w:szCs w:val="20"/>
              </w:rPr>
              <w:t xml:space="preserve"> código repetido.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bllNCM.cs:18-22; dalNCM.cs:244-278; TBL_NCM.sql:20-21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duas pessoas salvando o mesmo código ao mesmo tempo podem gravar os dois (inferência)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RN-EST-CAD08-004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o código fica travado. A descrição só pode ser mudada com o NCM ativo.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ncm_ed.aspx.cs:52; ncm_ed.aspx.cs:287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RN-EST-CAD08-005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(até 255 letras) e grava uma linha de log por campo mudado (código, descrição, ativo, observação, Ex) com o dado antigo, o novo, o usuário e a justificativa.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ncm_ed.aspx.cs:138; dalLogAlteracaoNcm.cs:11-94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RN-EST-CAD08-006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uma linha "INCLUSÃO DO REGISTRO" no log,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 (o campo não existe na inclusão).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dalLogAlteracaoNcm.cs:98-110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RN-EST-CAD08-007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só é feita se nenhuma tabela com chave para o NCM o usa (o programa tenta apagar de verdade, desfaz e olha se o banco recusou) e então </w:t>
            </w:r>
            <w:r>
              <w:rPr>
                <w:sz w:val="18"/>
                <w:b/>
                <w:bCs/>
                <w:szCs w:val="20"/>
              </w:rPr>
              <w:t xml:space="preserve">marca como excluído</w:t>
            </w:r>
            <w:r>
              <w:rPr>
                <w:sz w:val="18"/>
                <w:szCs w:val="20"/>
              </w:rPr>
              <w:t xml:space="preserve"> (não apaga). O log recebe "EXCLUSÃO DO REGISTRO" com a justificativa.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ncm_lst.aspx.cs:228-256; bllNCM.cs:121-137; dalNCM.cs:283-302; BD.cs:245-281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RN-EST-CAD08-008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proteção contra excluir NCM em uso vale </w:t>
            </w:r>
            <w:r>
              <w:rPr>
                <w:sz w:val="18"/>
                <w:b/>
                <w:bCs/>
                <w:szCs w:val="20"/>
              </w:rPr>
              <w:t xml:space="preserve">só para o Item</w:t>
            </w:r>
            <w:r>
              <w:rPr>
                <w:sz w:val="18"/>
                <w:szCs w:val="20"/>
              </w:rPr>
              <w:t xml:space="preserve">: a coluna do NCM na nota fiscal (</w:t>
            </w:r>
            <w:r>
              <w:rPr>
                <w:sz w:val="18"/>
                <w:szCs w:val="20"/>
              </w:rPr>
              <w:t xml:space="preserve">TBL_NOTA_FISCAL_ITEM.ID_NCM</w:t>
            </w:r>
            <w:r>
              <w:rPr>
                <w:sz w:val="18"/>
                <w:szCs w:val="20"/>
              </w:rPr>
              <w:t xml:space="preserve">) não tem chave estrangeira. Um NCM que só esteja em notas pode ser excluído e as notas ficam apontando para ele.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TBL_ITEM.sql:95; TBL_NOTA_FISCAL_ITEM.sql:15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 pelo desenho do banco; a testar: CT-EST-CAD08-08)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RN-EST-CAD08-009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NCM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é oferecido nas listas do Item e do item da nota fiscal.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item_ed.aspx.cs:84; recebimentoNfItem_ed.aspx.cs:195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CT-EST-001, 07/10/2026 (NCM 30039099 escolhido no item da nota); a saída da lista ao inativar não foi vista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RN-EST-CAD08-010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NCM é </w:t>
            </w:r>
            <w:r>
              <w:rPr>
                <w:sz w:val="18"/>
                <w:b/>
                <w:bCs/>
                <w:szCs w:val="20"/>
              </w:rPr>
              <w:t xml:space="preserve">obrigatório</w:t>
            </w:r>
            <w:r>
              <w:rPr>
                <w:sz w:val="18"/>
                <w:szCs w:val="20"/>
              </w:rPr>
              <w:t xml:space="preserve"> no item da nota fiscal do Recebimento ("NCM é obrigatório!") e </w:t>
            </w:r>
            <w:r>
              <w:rPr>
                <w:sz w:val="18"/>
                <w:b/>
                <w:bCs/>
                <w:szCs w:val="20"/>
              </w:rPr>
              <w:t xml:space="preserve">opcional</w:t>
            </w:r>
            <w:r>
              <w:rPr>
                <w:sz w:val="18"/>
                <w:szCs w:val="20"/>
              </w:rPr>
              <w:t xml:space="preserve"> no cadastro do Item.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recebimentoNfItem_ed.aspx:334; item_ed.aspx:163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resultado de 07/10/2026, observação 10 (o Item foi criado sem NCM)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RN-EST-CAD08-011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importação do XML da nota fiscal cria sozinha um NCM com a descrição "ALTERAR - IMPORTAÇÃO XML" quando o código não existe,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 e sem passar pela tela.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LerNFeItem.cs:120-129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importação de XML não foi usada nos testes)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RN-EST-CAD08-012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procura o código por igualdade (depois de completar com zeros até 4) e a descrição por trecho; o filtro de descrição na tela só aceita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ncm_lst.aspx.cs:66; dalNCM.cs:49; dalNCM.cs:201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ou das rodadas de 07/10, 08/10, 12/10, 13/10 e 22/10/2026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1"/>
        <w:gridCol w:w="3358"/>
        <w:gridCol w:w="4642"/>
      </w:tblGrid>
      <w:tr>
        <w:trPr>
          <w:tblHeader/>
          <w:cantSplit/>
        </w:trPr>
        <w:tc>
          <w:tcPr>
            <w:tcW w:w="1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 (modelo para qualquer cadastro)</w:t>
            </w:r>
          </w:p>
        </w:tc>
        <w:tc>
          <w:tcPr>
            <w:tcW w:w="4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Executado em Almoxarifado, Rua, Coluna, Andar, Local, Grupo, Subgrupo, Unidade e Item (Passou, 07/10/2026)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 a 009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duplicidade, alterar/excluir com e sem justificativa, relatório</w:t>
            </w:r>
          </w:p>
        </w:tc>
        <w:tc>
          <w:tcPr>
            <w:tcW w:w="4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Condição de Armazenagem (rodada 8, 22/10/2026): Passou ou Passou com ressalva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0, 000 e 0000 em vários cadastros, incluindo NCM</w:t>
            </w:r>
          </w:p>
        </w:tc>
        <w:tc>
          <w:tcPr>
            <w:tcW w:w="4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executado em NCM</w:t>
            </w:r>
            <w:r>
              <w:rPr>
                <w:sz w:val="18"/>
                <w:szCs w:val="20"/>
              </w:rPr>
              <w:t xml:space="preserve"> (a rodada 8 só repetiu em Condição de Armazenagem: Falhou, DV-EST-059). Pelo código, o NCM recusa 00000000 e qualquer código que não tenha 8 dígitos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permissão pelo endereço</w:t>
            </w:r>
          </w:p>
        </w:tc>
        <w:tc>
          <w:tcPr>
            <w:tcW w:w="4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(fora do escopo, 22/10/2026)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4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em NCM (Falhou em Item, DV-EST-053)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todas as funções do cadastro; um segundo usuário sem a função de alterar; um item </w:t>
      </w:r>
      <w:r>
        <w:rPr>
          <w:szCs w:val="20"/>
        </w:rPr>
        <w:t xml:space="preserve">TESTE</w:t>
      </w:r>
      <w:r>
        <w:rPr>
          <w:szCs w:val="20"/>
        </w:rPr>
        <w:t xml:space="preserve"> e um recebimento em andamento (para o uso do NCM);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9"/>
        <w:gridCol w:w="1428"/>
        <w:gridCol w:w="3034"/>
        <w:gridCol w:w="2980"/>
      </w:tblGrid>
      <w:tr>
        <w:trPr>
          <w:tblHeader/>
          <w:cantSplit/>
        </w:trPr>
        <w:tc>
          <w:tcPr>
            <w:tcW w:w="2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NCM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NCM</w:t>
            </w:r>
            <w:r>
              <w:rPr>
                <w:sz w:val="18"/>
                <w:szCs w:val="20"/>
              </w:rPr>
              <w:t xml:space="preserve">) com Ex vazio, Ativo = Sim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sucesso; aparece na lista e na escolha do Item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CT-EST-CAD08-02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com 7 dígitos, com 9 dígitos, com "00000000" e com descrição vazia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para cada; nada gravado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CT-EST-CAD08-03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99999901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CT-EST-CAD08-04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justificativa; abrir o histórico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valor antigo, novo, usuário, data e a justificativa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CT-EST-CAD08-05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"A Justificativa é obrigatória!"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CT-EST-CAD08-06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e abrir o Item novo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NCM sai da lista de escolha; a descrição do NCM inativo fica travada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CT-EST-CAD08-07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em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excluir o NCM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referência; o NCM continua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CT-EST-CAD08-08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NCM só em um item de nota fiscal (sem item cadastrado com ele) e excluí-lo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Esperado pela norma</w:t>
            </w:r>
            <w:r>
              <w:rPr>
                <w:sz w:val="18"/>
                <w:szCs w:val="20"/>
              </w:rPr>
              <w:t xml:space="preserve">: recusa.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: exclui e a nota fica com NCM sem cadastro; registrar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CT-EST-CAD08-09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um XML de nota com NCM inexistente no Recebimento e abrir esta tela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 novo "ALTERAR - IMPORTAÇÃO XML" criado; registrar quem, quando e se o log tem justificativa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CT-EST-CAD08-10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"3003" e pelo código completo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completo acha; trecho não acha (confirmar)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CT-EST-CAD08-11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CT-EST-CAD08-12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DV-EST-053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CT-EST-CAD08-S1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ncm_ed.aspx</w:t>
            </w:r>
            <w:r>
              <w:rPr>
                <w:sz w:val="18"/>
                <w:szCs w:val="20"/>
              </w:rPr>
              <w:t xml:space="preserve"> pelo endereço e salva um NCM de teste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CT-EST-CAD08-S2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pesquisar descrição com aspas simples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tratamento sem erro técnico; não executar comandos de alteração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NCM: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NCM: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