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Substância Controlada: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RN-EST-CAD13-nnn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3"/>
        <w:gridCol w:w="3105"/>
        <w:gridCol w:w="3105"/>
        <w:gridCol w:w="1558"/>
      </w:tblGrid>
      <w:tr>
        <w:trPr>
          <w:tblHeader/>
          <w:cantSplit/>
        </w:trPr>
        <w:tc>
          <w:tcPr>
            <w:tcW w:w="1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RN-EST-025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substância controlada é só código e descrição e é usado pelo Item. O documento de regras diz que o </w:t>
            </w:r>
            <w:r>
              <w:rPr>
                <w:sz w:val="18"/>
                <w:b/>
                <w:bCs/>
                <w:szCs w:val="20"/>
              </w:rPr>
              <w:t xml:space="preserve">código não pode ser zero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01-cadastros-de-apoio.md</w:t>
            </w:r>
            <w:r>
              <w:rPr>
                <w:sz w:val="18"/>
                <w:szCs w:val="20"/>
              </w:rPr>
              <w:t xml:space="preserve">; substancia_controlada_ed.aspx.cs:118-122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pelo código</w:t>
            </w:r>
            <w:r>
              <w:rPr>
                <w:sz w:val="18"/>
                <w:szCs w:val="20"/>
              </w:rPr>
              <w:t xml:space="preserve"> quanto ao zero: a conferência de "0000" está dentro de um trecho desligado (comentário). Validada em parte quanto ao uso: CT-EST-016, 22/10/2026 (o Item controlado pediu o tipo e a lista veio deste cadastro: </w:t>
            </w:r>
            <w:r>
              <w:rPr>
                <w:sz w:val="18"/>
                <w:szCs w:val="20"/>
              </w:rPr>
              <w:t xml:space="preserve">001 D2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002 B1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003 C1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inclusão não tem campo de justificativa.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substancia_controlada_ed.aspx.cs:126; substancia_controlada_lst.aspx.cs:238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teste de 22/10/2026 foi em Condição de Armazenagem (CT-EST-004, 005, 007)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RN-EST-CAD13-001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obrigatório, tem até 8 letras, números ou hífen, vai para maiúsculas e não é completado com zeros; nenhum valor é recusado por ser zero.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substancia_controlada_ed.aspx:49; substancia_controlada_ed.aspx.cs:138; substancia_controlada_ed.aspx.cs:118-122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RN-EST-CAD13-002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255), vai para maiúsculas e perde espaços repetidos.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substancia_controlada_ed.aspx.cs:139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RN-EST-CAD13-003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excluídos; a conferência é só do programa (o banco não tem índice único).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bllSubstanciaControlada.cs:19-23; dalSubstanciaControlada.cs:207-217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duplicidade foi vista em Condição de Armazenagem (CT-EST-003), não aqui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RN-EST-CAD13-004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o código fica travado; com o tipo inativo, a descrição também. A alteração exige justificativa (até 255) e grava uma linha de log por campo mudado (código, descrição, ativo, empresa, lixeira).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substancia_controlada_ed.aspx.cs:49; substancia_controlada_ed.aspx.cs:262-266; SubstanciaControlada.cs:121-126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RN-EST-CAD13-005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tenta apagar de verdade e desfaz para ver se o banco recusa por chave e então só marca como excluído. A chave existe para o Item (</w:t>
            </w:r>
            <w:r>
              <w:rPr>
                <w:sz w:val="18"/>
                <w:szCs w:val="20"/>
              </w:rPr>
              <w:t xml:space="preserve">TBL_ITEM.ID_TIPO_SUBSTANCIA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bllSubstanciaControlada.cs:107-123; dalSubstanciaControlada.cs:185-204; TBL_ITEM.sql:85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RN-EST-CAD13-006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tipo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é oferecido no campo "Tipo de Substância Controlada" do Item; o campo só aparece com "CONTROLE PORTARIA 344" marcado e então é obrigatório.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item_ed.aspx.cs:96; item_ed.aspx.cs:238; item_ed.aspx.cs:408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CT-EST-016, 22/10/2026 (obrigatório e lista vinda do cadastro); a saída da lista ao inativar não foi vista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RN-EST-CAD13-007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</w:t>
            </w:r>
            <w:r>
              <w:rPr>
                <w:sz w:val="18"/>
                <w:b/>
                <w:bCs/>
                <w:szCs w:val="20"/>
              </w:rPr>
              <w:t xml:space="preserve">só guardado e mostrado</w:t>
            </w:r>
            <w:r>
              <w:rPr>
                <w:sz w:val="18"/>
                <w:szCs w:val="20"/>
              </w:rPr>
              <w:t xml:space="preserve">: nenhuma tela do Estoque (movimentação, saída, relatório, inventário) usa a marca "substância controlada" ou o tipo para exigir assinatura, limitar quantidade ou escriturar. Fora do cadastro do Item, o tipo só é lido pela interface de integração do Item.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ItemServicoAPI.cs:42; Item.cs:19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(busca em todo o código do Estoque, 23/10/2026); ponto para validar com a área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2835"/>
        <w:gridCol w:w="5200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CT-EST-016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 com tipo de substância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(uso do cadastro pelo Item): ao marcar Controle Polícia Federal, Exército e substância controlada, o Item pediu o tipo ("Tipo de Substância Controlada não foi informada!"); com a lista </w:t>
            </w:r>
            <w:r>
              <w:rPr>
                <w:sz w:val="18"/>
                <w:szCs w:val="20"/>
              </w:rPr>
              <w:t xml:space="preserve">001 D2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002 B1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003 C1</w:t>
            </w:r>
            <w:r>
              <w:rPr>
                <w:sz w:val="18"/>
                <w:szCs w:val="20"/>
              </w:rPr>
              <w:t xml:space="preserve">, salvou; não exigiu local controlado nem almoxarifado controlado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duplicidade, alterar, excluir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Condição de Armazenagem (rodada 8, 22/10/2026)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0, 000 e 0000 em vários cadastros, incluindo substância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executado em Substância Controlada</w:t>
            </w:r>
            <w:r>
              <w:rPr>
                <w:sz w:val="18"/>
                <w:szCs w:val="20"/>
              </w:rPr>
              <w:t xml:space="preserve"> (a rodada 8 só repetiu em Condição de Armazenagem: Falhou, DV-EST-059). Pelo código, o zero é aceito aqui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permissão pelo endereço</w:t>
            </w:r>
          </w:p>
        </w:tc>
        <w:tc>
          <w:tcPr>
            <w:tcW w:w="5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de uso indireto (Passou) e 0 casos do cadastro em si.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todas as funções do cadastro; um item </w:t>
      </w:r>
      <w:r>
        <w:rPr>
          <w:szCs w:val="20"/>
        </w:rPr>
        <w:t xml:space="preserve">TESTE CONTROLADO</w:t>
      </w:r>
      <w:r>
        <w:rPr>
          <w:szCs w:val="20"/>
        </w:rPr>
        <w:t xml:space="preserve"> (TESTER804) existente;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1"/>
        <w:gridCol w:w="1372"/>
        <w:gridCol w:w="3910"/>
        <w:gridCol w:w="2318"/>
      </w:tblGrid>
      <w:tr>
        <w:trPr>
          <w:tblHeader/>
          <w:cantSplit/>
        </w:trPr>
        <w:tc>
          <w:tcPr>
            <w:tcW w:w="2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CT-EST-CAD13-01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tipo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TIPO CONTROLADA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aparece na lista e no campo do Item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CT-EST-CAD13-02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os códigos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0000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ambos aceitos; esperado pelo plano: recusa; registrar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CT-EST-CAD13-03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T9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CT-EST-CAD13-04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abrir o histórico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antigo, novo, usuário, data e justificativa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CT-EST-CAD13-05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 em um item com controle da Portaria 344 e tentar excluir o tipo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CT-EST-CAD13-06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 e abrir um Item novo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não aparece no campo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CT-EST-CAD13-07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(saída) um item com controle da Portaria 344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sem exigência extra (assinatura, limite); registrar o que o sistema pede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CT-EST-CAD13-08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do código e da descrição, com e sem acento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Trecho acha; registrar se repete DV-EST-053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CT-EST-CAD13-09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CT-EST-CAD13-S1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substancia_controlada_ed.aspx</w:t>
            </w:r>
            <w:r>
              <w:rPr>
                <w:sz w:val="18"/>
                <w:szCs w:val="20"/>
              </w:rPr>
              <w:t xml:space="preserve"> pelo endereço e salva um tipo de teste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CT-EST-CAD13-S2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Substância Controlada: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Substância Controlada: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