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Referência: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Tipo de Referência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Tipo de Referência. O menu aponta para </w:t>
      </w:r>
      <w:r>
        <w:rPr>
          <w:szCs w:val="20"/>
        </w:rPr>
        <w:t xml:space="preserve">tipo_referencia_lst.aspx</w:t>
      </w:r>
      <w:r>
        <w:rPr>
          <w:szCs w:val="20"/>
        </w:rPr>
        <w:t xml:space="preserve"> (dml.sql:1871, função 2269, um código fora da sequência dos demais cadastros, que vão de 201 a 231). No alto da tela o sistema escreve "TIPO DE REFERÊNCIA" (tipo_referencia_lst.aspx:29 e tipo_referencia_ed.aspx:28), igual ao menu. Versão legado (código entregue pelo fornecedor, versão 3.5.1). Documentação de 23/10/2026, feita pela leitura do código e pelos documentos já produzidos do Estoque. </w:t>
      </w:r>
      <w:r>
        <w:rPr>
          <w:b/>
          <w:bCs/>
          <w:szCs w:val="20"/>
        </w:rPr>
        <w:t xml:space="preserve">Esta tela não foi testada numa tela real</w:t>
      </w:r>
      <w:r>
        <w:rPr>
          <w:szCs w:val="20"/>
        </w:rPr>
        <w:t xml:space="preserve">: nenhum resultado de rodada a exercitou; tudo o que está aqui é o que o código mostra ("Extraída") e o que ficou como ponto para validar.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os </w:t>
      </w:r>
      <w:r>
        <w:rPr>
          <w:b/>
          <w:bCs/>
          <w:szCs w:val="20"/>
        </w:rPr>
        <w:t xml:space="preserve">tipos de referência</w:t>
      </w:r>
      <w:r>
        <w:rPr>
          <w:szCs w:val="20"/>
        </w:rPr>
        <w:t xml:space="preserve"> que o cabeçalho da nota fiscal do Recebimento oferece (campo "Tipo de Referência", ao lado de "Referência do Fornecedor" e do número do documento de referência). O tipo escolhido fica gravado na nota e sai impresso no formulário de movimentação "MATERIAL - NMM - ESTOQUE" (recebimento_ed.aspx.cs:382-386 e 1097; recebimentoNF_ed.aspx.cs:312-316; dalNotaFiscal.cs:154 e 268; dalMovimentacaoItem.cs:197 e 230-231). O que cada tipo significa para a fábrica (por exemplo, nota de remessa, de devolução, de complemento) não está no código: ponto para validar com a área.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Duas funções em duas páginas: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Lista.</w:t>
      </w:r>
      <w:r>
        <w:rPr>
          <w:szCs w:val="20"/>
        </w:rPr>
        <w:t xml:space="preserve"> Para pesquisar por código, descrição e situação, imprimir ou exportar, editar, excluir e ver o log (tipo_referencia_lst.aspx.cs:27-110, 125-145). 2. </w:t>
      </w:r>
      <w:r>
        <w:rPr>
          <w:b/>
          <w:bCs/>
          <w:szCs w:val="20"/>
        </w:rPr>
        <w:t xml:space="preserve">Formulário.</w:t>
      </w:r>
      <w:r>
        <w:rPr>
          <w:szCs w:val="20"/>
        </w:rPr>
        <w:t xml:space="preserve"> Para incluir ou alterar um tipo: código, descrição e situação (tipo_referencia_ed.aspx.cs:34-188).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lança as notas no Recebimento e mantém os cadastros de apoio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precisa existir antes: é um cadastro de apoio sem dependências.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tipos só têm efeito depois de escolhidos no cabeçalho da nota (campo opcional).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grava o tipo ativo (gera o código se ele ficar vazio); aparece na lista de escolha do cabeçalho da nota (bllTipoReferencia.cs:13-33; dalTipoReferencia.cs:36-63).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muda descrição e situação (o código fica travado) e grava o log (bllTipoReferencia.cs:35-57; dalTipoReferencia.cs:65-96).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marca como excluído (lixeira); some da lista e da lista de escolha da nota (dalTipoReferencia.cs:98-119).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passo seguinte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LaboSys_UI/administracao/tabelas_apoio/tipo_referencia_lst.aspx e .aspx.cs (lista); tipo_referencia_ed.aspx e .aspx.cs (formulário); tipo_referencia_rel.aspx e .aspx.cs (relatório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LaboSys_BLL/bllTipoReferencia.cs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LaboSys_DAL/dalTipoReferencia.cs, dalLogAlteracao2.cs; LaboSys_Model/TipoReferencia.cs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Uso: LaboSys_UI/estoque/recebimento_ed.aspx.cs:382-386, 1097 e 1293; recebimentoNF_ed.aspx.cs:77, 312-316 e 462; LaboSys_DAL/dalNotaFiscal.cs:154, 268 e 351; dalMovimentacaoItem.cs:197 e 230-231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LaboSys_Util/ClassePaiLst.cs,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Hsolutions.Estoque.DB/Tables/TBL_TIPO_REFERENCIA.sql; TBL_NOTA_FISCAL.sql:40 e 56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Hsolutions.Estoque.DB/dml.sql:1871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de tipos que classifica a referência de uma nota fiscal no Recebimento; o tipo escolhido fica na nota e sai impresso no formulário de movimentação, e o maior risco está em excluir ou repetir um tipo já usado.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cabeçalho da nota fiscal do Recebimento tem o campo opcional "Tipo de Referência", junto com a referência do fornecedor e o número do documento de referência (recebimento_ed.aspx.cs:382-386; dalNotaFiscal.cs:154-156). O código do tipo é gravado na nota e impresso no formulário "MATERIAL - NMM - ESTOQUE" de cada movimentação (dalMovimentacaoItem.cs:197 e 230-231). Para a Qualidade e para a inspeção, ele ajuda a ligar a nota ao documento de origem.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</w:t>
      </w:r>
      <w:r>
        <w:rPr>
          <w:b/>
          <w:bCs/>
          <w:szCs w:val="20"/>
        </w:rPr>
        <w:t xml:space="preserve">não foi testada</w:t>
      </w:r>
      <w:r>
        <w:rPr>
          <w:szCs w:val="20"/>
        </w:rPr>
        <w:t xml:space="preserve">. As proteções são as comuns do menu: descrição obrigatória, justificativa ao alterar e excluir, log. Os furos estão no que o código mostra: a conferência de código repetido nunca funciona e o banco não tem chave que a substitua (RN-EST-CAD20-003); a exclusão e a inativação não conferem as notas que usam o tipo (RN-EST-CAD20-006); a tabela não guarda quem criou ou alterou o tipo (RN-EST-CAD20-009).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Recebimento oferece só os tipos ativos e a Movimentação imprime o código do tipo na nota. Excluir um tipo usado deixa a nota sem a informação na leitura.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Qualidade, Produção e Comercial:</w:t>
      </w:r>
      <w:r>
        <w:rPr>
          <w:szCs w:val="20"/>
        </w:rPr>
        <w:t xml:space="preserve"> não leem este cadastro.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se cada entrada está ligada ao documento de origem. O tipo é opcional e o sistema não obriga a informar.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do registro (</w:t>
      </w:r>
      <w:r>
        <w:rPr>
          <w:szCs w:val="20"/>
        </w:rPr>
        <w:t xml:space="preserve">defeitos/defeitos-completo.json</w:t>
      </w:r>
      <w:r>
        <w:rPr>
          <w:szCs w:val="20"/>
        </w:rPr>
        <w:t xml:space="preserve">) foi aberto para esta tela, que </w:t>
      </w:r>
      <w:r>
        <w:rPr>
          <w:b/>
          <w:bCs/>
          <w:szCs w:val="20"/>
        </w:rPr>
        <w:t xml:space="preserve">não foi testada</w:t>
      </w:r>
      <w:r>
        <w:rPr>
          <w:szCs w:val="20"/>
        </w:rPr>
        <w:t xml:space="preserve">. O defeito de acesso DV-EST-008 (Alta) vale para as telas operacionais e está descrito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classifica a tela como "Não testada". Confirmado: nenhum resultado de rodada a exercitou.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conferência de código repetido não funciona.</w:t>
      </w:r>
      <w:r>
        <w:rPr>
          <w:szCs w:val="20"/>
        </w:rPr>
        <w:t xml:space="preserve"> O parâmetro da consulta está entre aspas e a pergunta nunca encontra repetição (dalTipoReferencia.cs:227-241); o banco não tem chave que impeça. Dois tipos com o mesmo código são aceitos. Gravidade proposta: Média.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ou inativar um tipo em uso não é conferido.</w:t>
      </w:r>
      <w:r>
        <w:rPr>
          <w:szCs w:val="20"/>
        </w:rPr>
        <w:t xml:space="preserve"> A nota continua apontando para o tipo, mas a leitura da nota não o encontra mais e o cabeçalho passa a mostrar a lista sem ele (dalTipoReferencia.cs:161-185; recebimento_ed.aspx.cs:1293). Gravidade proposta: Média.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mensagem de erro ao excluir diz "Não foi possível alterar o tipo de Referência"</w:t>
      </w:r>
      <w:r>
        <w:rPr>
          <w:szCs w:val="20"/>
        </w:rPr>
        <w:t xml:space="preserve"> (bllTipoReferencia.cs:75). Gravidade proposta: Baixa.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de exclusão grava o log sem a empresa</w:t>
      </w:r>
      <w:r>
        <w:rPr>
          <w:szCs w:val="20"/>
        </w:rPr>
        <w:t xml:space="preserve"> (tipo_referencia_lst.aspx.cs:236-240).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texto técnico do erro aparece ao usuário</w:t>
      </w:r>
      <w:r>
        <w:rPr>
          <w:szCs w:val="20"/>
        </w:rPr>
        <w:t xml:space="preserve"> no link "Detalhe do erro (+)" (tipo_referencia_ed.aspx.cs:143-158 e 166-185).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código gerado não é conferido</w:t>
      </w:r>
      <w:r>
        <w:rPr>
          <w:szCs w:val="20"/>
        </w:rPr>
        <w:t xml:space="preserve"> (bllTipoReferencia.cs:141-145): se o procedimento de numeração repetir um código digitado antes, não há aviso.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grafia "Tipo de Referencia" (sem acento) no título do relatório (tipo_referencia_rel.aspx.cs:23).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são os tipos de referência da nota (por exemplo, nota de remessa, devolução, complemento) e quem os define?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de referência deve ser obrigatório em algum tipo de nota?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tipo em uso pode ser excluído ou inativado?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e 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dizem que o cadastro tem apenas "Descrição"; o código tem também o Código (opcional, gerado se vazio) e a Situação.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diz que o Tipo de Referência não tem o campo Situação; a tela tem o campo Ativo e a tabela tem a coluna ATIVO (tipo_referencia_ed.aspx:61-65; TBL_TIPO_REFERENCIA.sql:5).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RN-EST-029 diz que o tipo é "usado por: Nota fiscal"; o código confirma esse uso e mostra que ele também sai impresso no formulário de movimentação (dalMovimentacaoItem.cs:197).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usa o código 2269, fora da sequência dos outros cadastros (dml.sql:1871).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2269. A carga do menu cria, para ela, as funções filhas incluir, alterar, excluir, imprimir/Excel e consultar log (dml.sql:1871, com a marca "cria tudo", e 2157-2255).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Incluir, Editar, Excluir e Ver Log são escondidos por função (tipo_referencia_lst.aspx.cs:20-21 e 152-177) e Imprimir e Excel dependem da função de imprimir (tipo_referencia_lst.aspx.cs:77-78).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não esconde nada por função; abre para quem chegar ao endereço.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(ClassePaiLst.cs:69-80; ClassePaiEd.cs:49-60; BaseController.cs:33-40).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verdadeiras; o redirecionamento por falta de permissão só vale se o formulário ligar a marca </w:t>
      </w:r>
      <w:r>
        <w:rPr>
          <w:szCs w:val="20"/>
        </w:rPr>
        <w:t xml:space="preserve">validaPermissao</w:t>
      </w:r>
      <w:r>
        <w:rPr>
          <w:szCs w:val="20"/>
        </w:rPr>
        <w:t xml:space="preserve">, que fica desligada (ClassePaiEd.cs:18 e 77-103). Este formulário não a liga.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de acesso desta tela: </w:t>
      </w:r>
      <w:r>
        <w:rPr>
          <w:b/>
          <w:bCs/>
          <w:szCs w:val="20"/>
        </w:rPr>
        <w:t xml:space="preserve">não executado</w:t>
      </w:r>
      <w:r>
        <w:rPr>
          <w:szCs w:val="20"/>
        </w:rPr>
        <w:t xml:space="preserve">. O defeito DV-EST-008 (Alta, 07/10 e 13/10/2026) mostrou que as telas operacionais do Estoque abrem pelo endereço para quem o menu negou. Por usar a mesma base, esta tela deve se comportar do mesmo modo; falta confirmar (CT-EST-023).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tipo a editar fica na sessão, não na linha do endereço (BaseController.cs:93-108 e 111-115); abrir o formulário direto pelo endereço mostra o formulário de inclusão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e a descrição chegam do navegador; o servidor só confere que o nome não está vazio (bllTipoReferencia.cs:133-137).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filtros de Código e Descrição da lista são juntados ao comando SQL com o texto digitado (dalTipoReferencia.cs:129, 132, 254 e 257) e a coluna de ordenação do relatório também (dalTipoReferencia.cs:264). Mesma família do SEG-EST-02.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o link "Detalhe do erro (+)" mostra ao usuário o texto técnico do erro (tipo_referencia_ed.aspx.cs:143-158 e 166-185). Se faltar dado de sessão, o erro não é tratado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não grava o conteúdo (dalLogAlteracao2.cs:60-75).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fica com a empresa em branco no log (ver "Situações e histórico").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não guarda quem criou ou alterou (RN-EST-CAD20-009).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a lista e o formulário pelo endereço com um usuário sem a função desta tela (CT-EST-023).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se um usuário sem a função de excluir vê o ícone Excluir.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nos filtros de Código e Descrição.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de segurança foi executado nesta tela.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Tipo de Referência: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Tipo de Referência: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