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Parâmetros do Estoque: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registros rastreáveis, alterações com motivo e mudanças de configuração feitas por pessoas autorizadas e documentadas. Os Parâmetros do Estoque </w:t>
      </w:r>
      <w:r>
        <w:rPr>
          <w:b/>
          <w:bCs/>
          <w:szCs w:val="20"/>
        </w:rPr>
        <w:t xml:space="preserve">não atendem</w:t>
      </w:r>
      <w:r>
        <w:rPr>
          <w:szCs w:val="20"/>
        </w:rPr>
        <w:t xml:space="preserve">: mudam controles críticos do recebimento, do CQ e da pesagem sem justificativa, sem histórico, sem função de acesso e sem validação de faixa, e a tela abre pelo endereço sem conferir o acesso (DV-EST-008, Alta). O Tipo de Remessa em REMESSA deixa a remessa sem finalizar (DV-EST-046, Alta).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83"/>
        <w:gridCol w:w="1262"/>
        <w:gridCol w:w="4645"/>
        <w:gridCol w:w="1241"/>
      </w:tblGrid>
      <w:tr>
        <w:trPr>
          <w:tblHeader/>
          <w:cantSplit/>
        </w:trPr>
        <w:tc>
          <w:tcPr>
            <w:tcW w:w="24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6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grava nenhum registro de quem mudou um parâmetro, quando mudou e o valor anterior: a tabela não tem colunas de usuário nem data e o código só faz a atualização (dalSisConfiguracao.cs:102; SIS_CONFIGURACAO.sql:1). Parâmetros como a autorização do recebimento e os lacres definem o que será registrado depois; a mudança deles não é registrada. Leitura do código; não testado (CT-EST-CAD22-03).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um parâmetro sobrescreve o valor antigo sem guardá-lo, sem data e sem assinatura (dalSisConfiguracao.cs:102). Não há como ler a informação original depois da mudança.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campo de justificativa nem pergunta de motivo ao salvar (config_op.aspx.cs:334; config_op.aspx.cs:214). Leitura do código.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"Mudanças de hardware, software e configuração devem ser realizadas por pessoas autorizadas e controles devem ser mantidos."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11.7.7</w:t>
            </w:r>
          </w:p>
        </w:tc>
        <w:tc>
          <w:tcPr>
            <w:tcW w:w="4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pessoa que abra a página pode mudar qualquer parâmetro: o botão SALVAR não é escondido, o servidor não confere função e o item do menu é criado sem as funções de acesso (config_op.aspx:423; config_op.aspx.cs:214; dml.sql:1873). Não há aprovação nem controle. Leitura do código; não testado com usuário restrito (CT-EST-CAD22-S1). Leitura da área: parâmetros do sistema contam como configuração.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 existir documentação demonstrando a situação e o histórico dos itens de configuração."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11.7.8</w:t>
            </w:r>
          </w:p>
        </w:tc>
        <w:tc>
          <w:tcPr>
            <w:tcW w:w="4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documentação no sistema da situação e do histórico dos parâmetros: nenhum registro das mudanças. O que existir fica fora do sistema, em registro manual.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desta tela estão descritas na seção Segurança e acesso do documento da tela. Pelo código, a tela abre pelo endereço com o menu negando; a verificação está comentada na base das telas (DV-EST-008, Alta; provado em outras telas, esta não testada: CT-EST-023). A tela não usa função nenhuma.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valida a entrada: a Margem diz "(Valores entre 10 e 80)" mas grava qualquer número de 2 dígitos e vazio vira 70 (config_op.aspx:110; config_op.aspx.cs:261); as listas aceitam "SELECIONE" (0); três campos da guia aceitam mais letras que a coluna do banco guarda (config_op.aspx:153; config_op.aspx:208; config_op.aspx:252). Só a gravação do Tipo de Remessa foi vista (rodada 10).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falha de gravação vira "Erro ao alterar a Análise" (texto de outra tela) e a tela só trata outro tipo de erro, então aparece erro de servidor; a falha ao abrir mostra o texto técnico e pode falhar de novo (bllSisConfiguracao.cs:26; config_op.aspx.cs:275; config_op.aspx.cs:183). As mensagens de sucesso e de confirmação foram vistas (22/10/2026).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 o manuseio de materiais e produtos, como recebimento e quarentena, amostragem, armazenamento, rotulagem, dispensação, processamento, embalagem e distribuição deve ser feito em conformidade com procedimentos ou instruções escritas e, se necessário, ser registrado."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154</w:t>
            </w:r>
          </w:p>
        </w:tc>
        <w:tc>
          <w:tcPr>
            <w:tcW w:w="4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decide se o recebimento exige a autorização de outra pessoa (recebimento_ed2.aspx.cs:365); a fábrica deve ter procedimento escrito para isso, e a tela deixa mudar sem registro. Leitura da área: a mudança de um parâmetro de recebimento precisa seguir o procedimento; ponto para validar.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medicamentos não sejam comercializados ou distribuídos antes da Pessoa Delegada pelo Sistema de Gestão da Qualidade Farmacêutica ter certificado que cada lote do produto foi produzido e controlado de acordo com os requerimentos de registro e quaisquer outras normas relevantes à produção, ao controle e à liberação de medicamentos;"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</w:t>
            </w:r>
          </w:p>
        </w:tc>
        <w:tc>
          <w:tcPr>
            <w:tcW w:w="4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parâmetro "Aguardar liberação da produção para Produto Acabado" bloqueia o endereçamento do lote de produto acabado até a liberação (movimentacao_cq_ed.aspx.cs:54); pode ser desligado sem registro. O efeito não foi testado (a ordem de produção não nasceu, DV-EST-076). Leitura da área: a liberação do lote é decisão da Pessoa Delegada; ponto para validar.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 distribuição devem conter informações suficientes sobre atacadistas e clientes diretamente abastecidos, mesmo quando se trate de produtos exportados e amostras médicas."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347</w:t>
            </w:r>
          </w:p>
        </w:tc>
        <w:tc>
          <w:tcPr>
            <w:tcW w:w="4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de Remessa escolhe a tela da remessa, que registra para quem o material foi: com REMESSA (valor encontrado), a finalização falhou (DV-EST-046, Alta; DV-EST-058, Alta) e a remessa confirmada não aparece na Rastreabilidade (DV-EST-072, Média); com GMM a remessa finalizou (CT-EST-154, 22/10/2026). A tela de parâmetros funcionou; o defeito é da Remessa.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alterou a regra de autorização do recebimento, quando e por quê? O sistema mostra? Não: nenhuma tela mostra o histórico dos parâmetros. 2. O recebimento exige sempre uma segunda pessoa? Só com o parâmetro ligado; desligado, uma pessoa só cadastra e finaliza. 3. Quem pode mudar os parâmetros? Pelo código, qualquer pessoa que abra a tela, pelo menu ou pelo endereço. 4. Como a configuração do sistema é controlada? Não pelo sistema: a mudança depende de registro manual da Qualidade (Guia 33, 11.7). 5. O lacre é obrigatório na pesagem? Só com o parâmetro ligado; a pesagem ainda não pôde ser testada por erro de servidor (DV-EST-067).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Guardar, para cada mudança de parâmetro, o valor antigo, o novo, o usuário, a data, a hora e a justificativa, e permitir consultar (art. 124 e 125; Guia 11.7.8).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Criar funções de acesso próprias (consultar, alterar) e conferi-las no servidor; separar os parâmetros críticos (autorização do recebimento, lacres, liberação do produto acabado, atendimento automático) dos descritivos e exigir aprovação da Qualidade para mudar os críticos (Guia 11.7.7).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Validar a entrada: faixa da margem, tamanho dos campos igual ao das colunas, listas obrigatórias onde o processo depende delas (centro de custo da Qualidade, empresa padrão).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Tratar o erro de gravação com mensagem clara, sem texto técnico, e corrigir o texto "Erro ao alterar a Análise".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Decidir se a autorização do recebimento deve ser sempre obrigatória, sem parâmetro.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Remover ou documentar os parâmetros sem uso (margem da remessa, cliente padrão, centro de custo da produção e do comercial) e unificar as duas tabelas de parâmetros (SIS_CONFIGURACAO e SIS_CONFIGURACAO_ESTOQUE), com o DBA.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Remessa para finalizar com o Tipo de Remessa REMESSA (DV-EST-046) e definir o que a Rastreabilidade recebe (DV-EST-072).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Parâmetros do Estoque: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Parâmetros do Estoque: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