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Tipo de Movimentação: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RN-EST-CAD28-nnn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53"/>
        <w:gridCol w:w="2086"/>
        <w:gridCol w:w="3373"/>
        <w:gridCol w:w="2219"/>
      </w:tblGrid>
      <w:tr>
        <w:trPr>
          <w:tblHeader/>
          <w:cantSplit/>
        </w:trPr>
        <w:tc>
          <w:tcPr>
            <w:tcW w:w="19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0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2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RN-EST-027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movimentação: descrição, entrada ou saída, atualiza custo médio, entrada por nota fiscal, situação; é usado por Movimentação, nota fiscal e saída.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tipo_movimentacao_lst.aspx:27; tipo_movimentacao_ed.aspx.cs:147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CT-EST-020, 22/10/2026 (os tipos de entrada e de saída criados aparecem em Entrada de Material - Outras e em Saída de Material)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RN-EST-008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pedem justificativa e ficam no histórico.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tipo_movimentacao_ed.aspx:127; tipo_movimentacao_lst.aspx:177; bllTipoMovimentacao.cs:99; bllTipoMovimentacao.cs:128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mesmo código foi exercitado na Condição de Armazenagem, CT-EST-004, 005 e 007, 22/10/2026)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RN-EST-002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esconde as telas sem permissão, mas a própria tela não confere a permissão ao ser aberta.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ClassePaiLst.cs:69; ClassePaiEd.cs:49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para esta tela (CT-EST-023 não executado); confirmada em outras telas (DV-EST-008, CT-EST-045)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RN-EST-CAD28-001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tem até 5 caracteres (letras e números, filtro só no navegador) e é gravado como digitado. Se vier vazio, o servidor gera o próximo número de 5 dígitos para a empresa e confere se não está em uso.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tipo_movimentacao_ed.aspx:44; tipo_movimentacao_ed.aspx:45; tipo_movimentacao_ed.aspx.cs:146; bllTipoMovimentacao.cs:28; dalTipoMovimentacao.cs:337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CT-EST-020, 22/10/2026 (os códigos 9831 e 9832 digitados gravaram); a geração automática e as letras não foram testadas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RN-EST-CAD28-002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único entre os tipos não excluídos da mesma empresa ("O Código já está cadastrado."). Não há conferência de zero.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bllTipoMovimentacao.cs:53; dalTipoMovimentacao.cs:278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código desta tela é o mesmo dos outros cadastros; o zero foi aceito na Condição de Armazenagem, DV-EST-059)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RN-EST-CAD28-003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 e tem até 100 letras; é gravada como digitada (sem maiúsculas e sem tirar espaços sobrando), ao contrário dos outros cadastros.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tipo_movimentacao_ed.aspx:57; tipo_movimentacao_ed.aspx.cs:147; TBL_TIPO_MOVIMENTACAO.sql:3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CT-EST-020, 22/10/2026 (obrigatória); o tratamento do texto não foi conferido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RN-EST-CAD28-004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é Entrada ou Saída (começa Entrada). Entrada grava "entrada = sim, saída = não"; Saída grava o contrário.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tipo_movimentacao_ed.aspx:72; tipo_movimentacao_ed.aspx.cs:147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CT-EST-020, 22/10/2026 (um de entrada e um de saída)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RN-EST-CAD28-005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tipo é Saída, "Atualiza Custo Médio" e "Entrada por Nota Fiscal" são postos em Não e travados.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tipo_movimentacao_ed.aspx.cs:208; tipo_movimentacao_ed.aspx.cs:34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(CT-EST-CAD28-02)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RN-EST-CAD28-006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Atualiza Custo Médio = Sim: a cada movimentação desse tipo o banco recalcula o custo médio do item.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tipo_movimentacao_ed.aspx:88; TBL_MOVIMENTACAO_ITEM.sql:123; pAtualizaCustoItem.sql:47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CT-EST-020, 22/10/2026 (tipo criado com Sim); o efeito no custo não foi conferido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RN-EST-CAD28-007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por Nota Fiscal = Sim: o tipo é oferecido no Recebimento. Não: é oferecido na Entrada de Material - Outras.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recebimento_ed.aspx.cs:433; recebimentoNF_ed.aspx.cs:319; entrada_material_ed.aspx.cs:376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CT-EST-020, 22/10/2026 (o tipo criado com Não apareceu na Entrada de Material - Outras); o caso Sim não foi testado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RN-EST-CAD28-008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de saída ativo é oferecido na Saída de Material, exceto os marcados como "movimentação especial" (que esta tela nunca marca).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saida_item_ed.aspx.cs:72; saida_item_ed.aspx.cs:75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CT-EST-020 e 081, 22/10/2026 (o tipo </w:t>
            </w:r>
            <w:r>
              <w:rPr>
                <w:sz w:val="18"/>
                <w:szCs w:val="20"/>
              </w:rPr>
              <w:t xml:space="preserve">TESTE SAIDA R8</w:t>
            </w:r>
            <w:r>
              <w:rPr>
                <w:sz w:val="18"/>
                <w:szCs w:val="20"/>
              </w:rPr>
              <w:t xml:space="preserve"> foi usado numa saída)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RN-EST-CAD28-009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mostra tipos que não são "de sistema". Os 18 tipos de sistema (ids 1 a 18) vêm do script do banco e são usados por número dentro do código. A página de edição, porém, abre qualquer tipo pelo número no endereço (</w:t>
            </w:r>
            <w:r>
              <w:rPr>
                <w:sz w:val="18"/>
                <w:szCs w:val="20"/>
              </w:rPr>
              <w:t xml:space="preserve">id=</w:t>
            </w:r>
            <w:r>
              <w:rPr>
                <w:sz w:val="18"/>
                <w:szCs w:val="20"/>
              </w:rPr>
              <w:t xml:space="preserve">) sem conferir se é de sistema, e a alteração grava sem essa conferência.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tipo_movimentacao_lst.aspx.cs:77; dalTipoMovimentacao.cs:378; Constantes.cs:55; dml.sql:449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(a lista dos testes mostrou só os tipos criados; ninguém conferiu a ausência dos de sistema nem abriu um deles pelo endereço: CT-EST-CAD28-S3)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RN-EST-CAD28-010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alterar um tipo, a tela grava "Obriga análise" e "Movimentação especial" como Não, porque não os carrega nem os mostra. Os tipos criados pela tela nascem com os dois em Não; um tipo ajustado direto no banco perderia essas marcas ao ser alterado.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tipo_movimentacao_ed.aspx.cs:147; dalTipoMovimentacao.cs:237; dalTipoMovimentacao.cs:244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testada; ponto para validar (efeito só existe se alguém marcar os dois campos fora da tela)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RN-EST-CAD28-011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"Obriga análise" existe na tabela, é gravado, mas nenhum código o lê; a quarentena e a análise vêm do Item e das telas de Recebimento e Endereçamento.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TBL_TIPO_MOVIMENTACAO.sql:7; dalTipoMovimentacao.cs:191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busca por nome em todo o código do Estoque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RN-EST-CAD28-012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audita só oito campos: identificador, código, descrição, "entrada" (que na verdade lê o campo saída), atualiza custo médio, movimenta NF, ativo e lixeira. Não audita o sentido entrada, "Obriga análise", "Movimentação especial" nem "interna", e o campo de sentido aparece com o título "ENTRADA" mas com o valor de "saída".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TipoMovimentacao.cs:80; TipoMovimentacao.cs:87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(CT-EST-CAD28-03)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RN-EST-CAD28-013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sentido (entrada ou saída) ou o "Atualiza custo médio" de um tipo já usado em movimentações não é impedido; só a exclusão é barrada pelo vínculo.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dalTipoMovimentacao.cs:215; dalTipoMovimentacao.cs:320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testada; ponto para validar com a área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RN-EST-CAD28-014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exige justificativa e confirmação; é lógica; é recusada se uma movimentação, saída ou nota fiscal usa o tipo (o sistema tenta apagar de verdade dentro de uma transação desfeita e, se o banco recusa por chave estrangeira, mostra "Exclusão inválida, existem referências com outras tabelas.").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tipo_movimentacao_lst.aspx:177; dalTipoMovimentacao.cs:260; dalTipoMovimentacao.cs:320; BD.cs:245-273; TBL_MOVIMENTACAO.sql:29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recusa foi vista só no Grupo do Item, CT-EST-008 e 011, 22/10/2026)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RN-EST-CAD28-015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exclusão é gravado sem o número da empresa e só existe para linhas que ainda aparecem na lista; o histórico de um tipo excluído não pode ser consultado pela tela.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tipo_movimentacao_lst.aspx.cs:248; bllTipoMovimentacao.cs:128; dalLogAlteracao2.cs:353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(visto na Condição de Armazenagem, CT-EST-007; a causa é leitura do código)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RN-EST-CAD28-016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inativo some das listas de escolha das telas de entrada e de saída (elas pedem só ativos).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entrada_material_ed.aspx.cs:376; saida_item_ed.aspx.cs:72; recebimento_ed.aspx.cs:433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(CT-EST-CAD28-05)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RN-EST-CAD28-017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junta o texto digitado ao comando de consulta; o relatório usa a ordem recebida pelo endereço direto no ORDER BY.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dalTipoMovimentacao.cs:363; dalTipoMovimentacao.cs:389; tipo_movimentacao_rel.aspx.cs:28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(SEG-EST-02; não testado: CT-EST-CAD28-S2)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RN-EST-CAD28-018</w:t>
            </w:r>
          </w:p>
        </w:tc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rotina que recalcula o custo médio do item liga a movimentação do item às movimentações pela condição "a movimentação é ela mesma" (M com M). Efeito provável: o filtro "o tipo atualiza custo" olha para qualquer movimentação de um tipo assim, e não para a do item, e o custo médio pode sair calculado com linhas de movimentações que não são de tipo que atualiza custo.</w:t>
            </w:r>
          </w:p>
        </w:tc>
        <w:tc>
          <w:tcPr>
            <w:tcW w:w="3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pAtualizaCustoItem.sql:46; pAtualizaCustoItem.sql:60; TBL_MOVIMENTACAO_ITEM.sql:123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testada; a conferir com o DBA (CT-EST-CAD28-13)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 teste de tela de 22/10/2026 (rodada 8, 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; os casos CT-EST-001 a 024 são "gerais, a aplicar a cada cadastro".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2807"/>
        <w:gridCol w:w="5188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8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CT-EST-020</w:t>
            </w:r>
          </w:p>
        </w:tc>
        <w:tc>
          <w:tcPr>
            <w:tcW w:w="2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movimentação: incluir um de entrada que atualiza custo médio e um de saída; conferir se aparecem nas telas conforme o sentido</w:t>
            </w:r>
          </w:p>
        </w:tc>
        <w:tc>
          <w:tcPr>
            <w:tcW w:w="5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(rodada 8): vazio, "A Descrição é obrigatória!"; criados 9831 </w:t>
            </w:r>
            <w:r>
              <w:rPr>
                <w:sz w:val="18"/>
                <w:szCs w:val="20"/>
              </w:rPr>
              <w:t xml:space="preserve">TESTE ENTRADA R8</w:t>
            </w:r>
            <w:r>
              <w:rPr>
                <w:sz w:val="18"/>
                <w:szCs w:val="20"/>
              </w:rPr>
              <w:t xml:space="preserve"> (entrada, atualiza custo médio, entrada por NF = Não) e 9832 </w:t>
            </w:r>
            <w:r>
              <w:rPr>
                <w:sz w:val="18"/>
                <w:szCs w:val="20"/>
              </w:rPr>
              <w:t xml:space="preserve">TESTE SAIDA R8</w:t>
            </w:r>
            <w:r>
              <w:rPr>
                <w:sz w:val="18"/>
                <w:szCs w:val="20"/>
              </w:rPr>
              <w:t xml:space="preserve"> (saída); o de entrada apareceu em Entrada de Material - Outras e o de saída em Saída de Material (capturas CT-EST-020-passo-1 a 3)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CT-EST-081</w:t>
            </w:r>
          </w:p>
        </w:tc>
        <w:tc>
          <w:tcPr>
            <w:tcW w:w="2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de Material (Outras) com tipo e motivo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5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usou o tipo </w:t>
            </w:r>
            <w:r>
              <w:rPr>
                <w:sz w:val="18"/>
                <w:szCs w:val="20"/>
              </w:rPr>
              <w:t xml:space="preserve">TESTE SAIDA R8</w:t>
            </w:r>
            <w:r>
              <w:rPr>
                <w:sz w:val="18"/>
                <w:szCs w:val="20"/>
              </w:rPr>
              <w:t xml:space="preserve"> criado aqui (2 unidades saíram); as ressalvas são da Saída de Material, DV-EST-060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</w:t>
            </w:r>
          </w:p>
        </w:tc>
        <w:tc>
          <w:tcPr>
            <w:tcW w:w="2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obrigatórios</w:t>
            </w:r>
          </w:p>
        </w:tc>
        <w:tc>
          <w:tcPr>
            <w:tcW w:w="5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Coberto por CT-EST-020 para esta tela (inclusão de dois tipos, 22/10/2026)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CT-EST-002</w:t>
            </w:r>
          </w:p>
        </w:tc>
        <w:tc>
          <w:tcPr>
            <w:tcW w:w="2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cada obrigatório</w:t>
            </w:r>
          </w:p>
        </w:tc>
        <w:tc>
          <w:tcPr>
            <w:tcW w:w="5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Parcial: só o vazio (CT-EST-020); os campos de escolha já vêm marcados. Na Condição de Armazenagem: Passou com ressalva, 22/10/2026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CT-EST-003</w:t>
            </w:r>
          </w:p>
        </w:tc>
        <w:tc>
          <w:tcPr>
            <w:tcW w:w="2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Segundo registro com o mesmo código e a mesma descrição</w:t>
            </w:r>
          </w:p>
        </w:tc>
        <w:tc>
          <w:tcPr>
            <w:tcW w:w="5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 com ressalva, 22/10/2026)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CT-EST-004 e 005</w:t>
            </w:r>
          </w:p>
        </w:tc>
        <w:tc>
          <w:tcPr>
            <w:tcW w:w="2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e sem justificativa</w:t>
            </w:r>
          </w:p>
        </w:tc>
        <w:tc>
          <w:tcPr>
            <w:tcW w:w="5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Passou, 22/10/2026)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CT-EST-006</w:t>
            </w:r>
          </w:p>
        </w:tc>
        <w:tc>
          <w:tcPr>
            <w:tcW w:w="2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</w:t>
            </w:r>
          </w:p>
        </w:tc>
        <w:tc>
          <w:tcPr>
            <w:tcW w:w="5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 com ressalva, 22/10/2026)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CT-EST-007</w:t>
            </w:r>
          </w:p>
        </w:tc>
        <w:tc>
          <w:tcPr>
            <w:tcW w:w="2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vínculo</w:t>
            </w:r>
          </w:p>
        </w:tc>
        <w:tc>
          <w:tcPr>
            <w:tcW w:w="5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 com ressalva, 22/10/2026)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CT-EST-008</w:t>
            </w:r>
          </w:p>
        </w:tc>
        <w:tc>
          <w:tcPr>
            <w:tcW w:w="2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em uso</w:t>
            </w:r>
          </w:p>
        </w:tc>
        <w:tc>
          <w:tcPr>
            <w:tcW w:w="5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(Grupo do Item: Passou com ressalva, 22/10/2026)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CT-EST-009</w:t>
            </w:r>
          </w:p>
        </w:tc>
        <w:tc>
          <w:tcPr>
            <w:tcW w:w="2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</w:t>
            </w:r>
          </w:p>
        </w:tc>
        <w:tc>
          <w:tcPr>
            <w:tcW w:w="5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Passou, 22/10/2026)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CT-EST-019</w:t>
            </w:r>
          </w:p>
        </w:tc>
        <w:tc>
          <w:tcPr>
            <w:tcW w:w="2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Códigos com zeros</w:t>
            </w:r>
          </w:p>
        </w:tc>
        <w:tc>
          <w:tcPr>
            <w:tcW w:w="5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Falhou, DV-EST-059, 22/10/2026)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2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Permissões: abrir pelo endereço</w:t>
            </w:r>
          </w:p>
        </w:tc>
        <w:tc>
          <w:tcPr>
            <w:tcW w:w="5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(fora do escopo das rodadas)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CT-EST-024</w:t>
            </w:r>
          </w:p>
        </w:tc>
        <w:tc>
          <w:tcPr>
            <w:tcW w:w="2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e sem acento</w:t>
            </w:r>
          </w:p>
        </w:tc>
        <w:tc>
          <w:tcPr>
            <w:tcW w:w="5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(Item: Falhou, DV-EST-053, 22/10/2026)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2 casos executados (1 Passou e 1 Passou com ressalva, este com defeito de outra tela), mais a cobertura parcial de CT-EST-001 e 002 pelo CT-EST-020; os outros casos gerais valem para ela e estão sem execução aqui.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usuário com as funções do Estoque (administrador), um segundo usuário sem nenhuma função, um item </w:t>
      </w:r>
      <w:r>
        <w:rPr>
          <w:szCs w:val="20"/>
        </w:rPr>
        <w:t xml:space="preserve">TESTE</w:t>
      </w:r>
      <w:r>
        <w:rPr>
          <w:szCs w:val="20"/>
        </w:rPr>
        <w:t xml:space="preserve"> com lote e saldo (existem </w:t>
      </w:r>
      <w:r>
        <w:rPr>
          <w:szCs w:val="20"/>
        </w:rPr>
        <w:t xml:space="preserve">TESTER805</w:t>
      </w:r>
      <w:r>
        <w:rPr>
          <w:szCs w:val="20"/>
        </w:rPr>
        <w:t xml:space="preserve"> e </w:t>
      </w:r>
      <w:r>
        <w:rPr>
          <w:szCs w:val="20"/>
        </w:rPr>
        <w:t xml:space="preserve">TESTER806</w:t>
      </w:r>
      <w:r>
        <w:rPr>
          <w:szCs w:val="20"/>
        </w:rPr>
        <w:t xml:space="preserve">) e os tipos </w:t>
      </w:r>
      <w:r>
        <w:rPr>
          <w:szCs w:val="20"/>
        </w:rPr>
        <w:t xml:space="preserve">9831</w:t>
      </w:r>
      <w:r>
        <w:rPr>
          <w:szCs w:val="20"/>
        </w:rPr>
        <w:t xml:space="preserve"> e </w:t>
      </w:r>
      <w:r>
        <w:rPr>
          <w:szCs w:val="20"/>
        </w:rPr>
        <w:t xml:space="preserve">9832</w:t>
      </w:r>
      <w:r>
        <w:rPr>
          <w:szCs w:val="20"/>
        </w:rPr>
        <w:t xml:space="preserve">. Registros criados começam com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9"/>
        <w:gridCol w:w="1332"/>
        <w:gridCol w:w="4096"/>
        <w:gridCol w:w="2264"/>
      </w:tblGrid>
      <w:tr>
        <w:trPr>
          <w:tblHeader/>
          <w:cantSplit/>
        </w:trPr>
        <w:tc>
          <w:tcPr>
            <w:tcW w:w="19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4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CT-EST-CAD28-01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tipo de entrada com Entrada por Nota Fiscal = Sim e abrir o Recebimento (nota fiscal) e a Entrada de Material - Outras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aparece só no Recebimento; o de NF = Não aparece só na Entrada - Outras. Registrar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CT-EST-CAD28-02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formulário, escolher Saída e conferir Atualiza Custo Médio e Entrada por Nota Fiscal; voltar a Entrada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ficam em Não e travados em Saída; ao voltar a Entrada, destravam. Registrar o valor que ficou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CT-EST-CAD28-03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</w:t>
            </w:r>
            <w:r>
              <w:rPr>
                <w:sz w:val="18"/>
                <w:szCs w:val="20"/>
              </w:rPr>
              <w:t xml:space="preserve">9831</w:t>
            </w:r>
            <w:r>
              <w:rPr>
                <w:sz w:val="18"/>
                <w:szCs w:val="20"/>
              </w:rPr>
              <w:t xml:space="preserve"> de Entrada para Saída com justificativa e abrir o histórico (Ver Log)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com antigo e novo claros. Registrar como o campo de sentido aparece ("ENTRADA: False → True"?) e se o tipo some das telas de entrada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CT-EST-CAD28-04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banco (com o DBA) marcar "Obriga análise" e "Movimentação especial" em um tipo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 depois alterá-lo pela tela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as duas marcas voltam a Não e se o tipo passa a aparecer na Saída de Material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CT-EST-CAD28-05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</w:t>
            </w:r>
            <w:r>
              <w:rPr>
                <w:sz w:val="18"/>
                <w:szCs w:val="20"/>
              </w:rPr>
              <w:t xml:space="preserve">9832</w:t>
            </w:r>
            <w:r>
              <w:rPr>
                <w:sz w:val="18"/>
                <w:szCs w:val="20"/>
              </w:rPr>
              <w:t xml:space="preserve"> e abrir a Saída de Material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some da lista; movimentações antigas continuam com o tipo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CT-EST-CAD28-06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</w:t>
            </w:r>
            <w:r>
              <w:rPr>
                <w:sz w:val="18"/>
                <w:szCs w:val="20"/>
              </w:rPr>
              <w:t xml:space="preserve">9831</w:t>
            </w:r>
            <w:r>
              <w:rPr>
                <w:sz w:val="18"/>
                <w:szCs w:val="20"/>
              </w:rPr>
              <w:t xml:space="preserve"> numa Entrada de Material - Outras e depois alterar o tipo para Saída ou Atualiza Custo Médio = Não; abrir o relatório de NMM (RC03) do mês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tela impede a alteração e como o relatório trata os lançamentos antigos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CT-EST-CAD28-07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tipo </w:t>
            </w:r>
            <w:r>
              <w:rPr>
                <w:sz w:val="18"/>
                <w:szCs w:val="20"/>
              </w:rPr>
              <w:t xml:space="preserve">teste doacao</w:t>
            </w:r>
            <w:r>
              <w:rPr>
                <w:sz w:val="18"/>
                <w:szCs w:val="20"/>
              </w:rPr>
              <w:t xml:space="preserve"> (minúsculas, com dois espaços) e </w:t>
            </w:r>
            <w:r>
              <w:rPr>
                <w:sz w:val="18"/>
                <w:szCs w:val="20"/>
              </w:rPr>
              <w:t xml:space="preserve">TESTE DOACAO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grava como digitado e se aceita os dois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CT-EST-CAD28-08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código 0, 000 e 0000 e duas descrições iguais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 do zero. Registrar (DV-EST-059)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CT-EST-CAD28-09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excluir </w:t>
            </w:r>
            <w:r>
              <w:rPr>
                <w:sz w:val="18"/>
                <w:szCs w:val="20"/>
              </w:rPr>
              <w:t xml:space="preserve">9831</w:t>
            </w:r>
            <w:r>
              <w:rPr>
                <w:sz w:val="18"/>
                <w:szCs w:val="20"/>
              </w:rPr>
              <w:t xml:space="preserve"> depois de usado numa entrada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mensagem; conferir se diz qual movimentação usa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CT-EST-CAD28-10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tipo sem uso e procurar o histórico dele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125), deveria poder ser consultado. Registrar onde aparece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CT-EST-CAD28-11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o filtro Entrada/Saída em Entrada e em Saída; ordenar a grade; Imprimir e Excel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e o relatório trazem os mesmos tipos e a mesma ordem; os 18 tipos de sistema não aparecem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CT-EST-CAD28-12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histórico de um tipo recém-criado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"INCLUSÃO DO REGISTRO" sem justificativa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CT-EST-CAD28-13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sem movimentações de custo, fazer uma entrada com um tipo que atualiza o custo médio (valor 10) e uma entrada com um tipo que não atualiza (valor 20) e conferir o custo médio do item; repetir depois de uma saída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custo médio deve refletir só as entradas do tipo que atualiza. Registrar o valor mostrado e comparar com a conta manual (leitura do código aponta junção errada na rotina de custo)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CT-EST-CAD28-S1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nenhuma função do Estoque, abrir </w:t>
            </w:r>
            <w:r>
              <w:rPr>
                <w:sz w:val="18"/>
                <w:szCs w:val="20"/>
              </w:rPr>
              <w:t xml:space="preserve">tipo_movimentacao_lst.aspx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tipo_movimentacao_ed.aspx</w:t>
            </w:r>
            <w:r>
              <w:rPr>
                <w:sz w:val="18"/>
                <w:szCs w:val="20"/>
              </w:rPr>
              <w:t xml:space="preserve"> pelo endereço; com um usuário que só consulta, tentar incluir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Registrar se abre e se grava (DV-EST-008)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CT-EST-CAD28-S2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filtrar por texto com aspas; abrir o relatório com a ordem alterada no endereço para um nome inexistente (sem comandos de alteração)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erro técnico (SEG-EST-02)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CT-EST-CAD28-S3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tipo_movimentacao_ed.aspx?id=</w:t>
            </w:r>
            <w:r>
              <w:rPr>
                <w:sz w:val="18"/>
                <w:szCs w:val="20"/>
              </w:rPr>
              <w:t xml:space="preserve"> com o número de um tipo de sistema (por exemplo, o 8, "Entrada - Outras") só para ver se a tela abre; não alterar nem salvar. A prova de gravação só com o DBA, em ambiente descartável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deveria recusar um tipo de sistema. Registrar se abre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Tipo de Movimentação: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Tipo de Movimentação: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