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Inventário: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Inventário</w:t>
      </w:r>
      <w:r>
        <w:rPr>
          <w:szCs w:val="20"/>
        </w:rPr>
        <w:t xml:space="preserve"> cobre a contagem do estoque: abrir o inventário, contar, justificar as diferenças e apurar o ajuste do saldo.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07 a 22/10/2026.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ESTOQUE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ajuste de saldo é uma das poucas operações que mudam o estoque sem movimento físico; por isso precisa de contagem independente, justificativa e rastro de quem fez.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identificação e rastreabilidade do lote,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07"/>
        <w:gridCol w:w="5492"/>
        <w:gridCol w:w="3332"/>
      </w:tblGrid>
      <w:tr>
        <w:trPr>
          <w:tblHeader/>
          <w:cantSplit/>
        </w:trPr>
        <w:tc>
          <w:tcPr>
            <w:tcW w:w="8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Contagem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Auditoria/justificativa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5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- Apuração</w:t>
            </w:r>
          </w:p>
        </w:tc>
        <w:tc>
          <w:tcPr>
            <w:tcW w:w="33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Inventário: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Inventário: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