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Insumos Reprovados (RM36):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01-insumos-reprovados-rm36.fluxo.json,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reprovado, vindo de nota fiscal: Lote elegível para o relatório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os filtros: Filtros preenchidos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VISUALIZAR ou GERAR RELATÓRIO: Consulta ao banco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Há lote na consulta? (decisão): Sim: grade ou PDF / Não: "A pesquisa não retornou nenhum resultado." (tela) ou "Nenhum registro foi encontrado!" (PDF)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Grade e PDF: Lista dos lotes reprovados, sem o motivo nem o destino (Resultado).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Acompanhar o material reprovado: Conferência fora do sistema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esvazia a tela; fechar a janela do PDF não altera nada. O relatório não grava dado e não tem aprovação.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situação própria nem fluxo de aprovação: ela só lê. A "situação" que ela olha é a do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: análise do CQ com resultado reprovado (COD_STATUS = 'R', dalRelatorio.cs:48). Os outros valores da análise (N, não analisado; A, aprovado) estão no RM18 (dalRelatorio.cs:117-123).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Nenhuma linha de log registra quem consultou ou imprimiu o relatório (leitura do código; nenhuma chamada de log nas rotinas de consulta e de PDF).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não mostra o motivo da reprovação, o laudo, a data da decisão nem quem decidiu (colunas da consulta: dalRelatorio.cs:15-17; o laudo existe em TBL_ANALISE_CONTROLE.sql, campo NUM_LAUDO).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onde o material reprovado está guardado nem o que foi feito com ele (devolução, reprocesso, destruição). O fluxo de reprovado registra que o sistema não guarda esse destino (</w:t>
      </w:r>
      <w:r>
        <w:rPr>
          <w:szCs w:val="20"/>
        </w:rPr>
        <w:t xml:space="preserve">fluxos/reprovado-reanalise-revalidacao.md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busca todas as análises reprovadas do lote, não só a última (ID_ULTIMA_ANALISE não é usado). Um lote reprovado e depois aprovado em reanálise pode continuar na lista, e um lote com duas análises reprovadas pode sair duas vezes. Inferência pelo código, a conferir (CT-EST-REL01-03).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87"/>
        <w:gridCol w:w="2155"/>
        <w:gridCol w:w="1745"/>
        <w:gridCol w:w="2544"/>
      </w:tblGrid>
      <w:tr>
        <w:trPr>
          <w:tblHeader/>
          <w:cantSplit/>
        </w:trPr>
        <w:tc>
          <w:tcPr>
            <w:tcW w:w="3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visão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7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Ligação</w:t>
            </w:r>
          </w:p>
        </w:tc>
        <w:tc>
          <w:tcPr>
            <w:tcW w:w="2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ID_ITEM_LOTE, COD_STATUS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CQ; só COD_STATUS = 'R'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 e 48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COD_LOTE, ID_FABRICANTE, DATA_VALIDADE, ITEM_ENTRADA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Lote; chave para achar a nota fiscal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dalRelatorio.cs:20-37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TBL_NF_ITEM_LOTE, TBL_NOTA_FISCAL_ITEM, TBL_NOTA_FISCAL_ESTOQUE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COD_LOTE, QTD_LOTE, NUM_DOC, ID_RECEBIMENTO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 do lote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dalRelatorio.cs:26-41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TBL_RECEBIMENTO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DATA_RECEBIMENTO, ID_EMPRESA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usada no período e empresa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dalRelatorio.cs:40-42 e 54 e 63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TBL_UNIDADE_MEDIDA_ESTOQUE, TBL_ITEM_SUBGRUPO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COD_ITEM, NOME_DESCRICAO, COD_UNIDADE, ID_ITEM_GRUPO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unidade e grupo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dalRelatorio.cs:21-25 e 43-45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RAZAO_SOCIAL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 fornecedor (o fornecedor é lido, mas não é mostrado)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dalRelatorio.cs:15-16 e 40-43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VW_GRUPO_USUARIO_ITEM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ID_GRUPO, ID_ITEM</w:t>
            </w:r>
          </w:p>
        </w:tc>
        <w:tc>
          <w:tcPr>
            <w:tcW w:w="1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dos almoxarifados do grupo do usuário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dalRelatorio.cs:66-70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4"/>
        <w:gridCol w:w="1619"/>
        <w:gridCol w:w="2660"/>
        <w:gridCol w:w="3388"/>
      </w:tblGrid>
      <w:tr>
        <w:trPr>
          <w:tblHeader/>
          <w:cantSplit/>
        </w:trPr>
        <w:tc>
          <w:tcPr>
            <w:tcW w:w="1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resultado da análise do lote (reprovado)</w:t>
            </w:r>
          </w:p>
        </w:tc>
        <w:tc>
          <w:tcPr>
            <w:tcW w:w="2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TBL_ANALISE_CONTROLE, no mesmo banco do Estoque</w:t>
            </w:r>
          </w:p>
        </w:tc>
        <w:tc>
          <w:tcPr>
            <w:tcW w:w="3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dalRelatorio.cs:19 e 48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usuário e empresa da sessão</w:t>
            </w:r>
          </w:p>
        </w:tc>
        <w:tc>
          <w:tcPr>
            <w:tcW w:w="2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visão do próprio Estoque</w:t>
            </w:r>
          </w:p>
        </w:tc>
        <w:tc>
          <w:tcPr>
            <w:tcW w:w="3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insumo_reprovado_ls.aspx.cs:59; dalRelatorio.cs:66-70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Comercial, Rastreabilidade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2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 do relatório (formato, data, usuário e numeração)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7"/>
        <w:gridCol w:w="4708"/>
        <w:gridCol w:w="3586"/>
      </w:tblGrid>
      <w:tr>
        <w:trPr>
          <w:tblHeader/>
          <w:cantSplit/>
        </w:trPr>
        <w:tc>
          <w:tcPr>
            <w:tcW w:w="1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47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3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de saída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na tela (15 linhas por página) e PDF em A4 deitado aberto em nova janela. O Excel não está disponível: o ícone fica escondido e o código aponta para outra página.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insumo_reprovado_ls.aspx.cs:188-264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dos dados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relInsumoReprovadoRecebimento, em LaboSys_DAL/dalRelatorio.cs:13-91 (SQL escrito no código, sem procedimento nem visão própria; usa a visão de itens por grupo de usuário)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as tabelas acima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traz a data e hora de emissão (dd/MM/aaaa HH:mm:ss) no rodapé; o cabeçalho não traz data (a linha que a incluiria está comentada) nem o período dos dados, só os filtros usados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Relatorio.cs:668; insumo_reprovado_ls.aspx.cs:227-231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sai no PDF (nem o nome de quem emitiu, nem assinatura: o título de assinatura fica vazio)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Relatorio.cs:663-668; insumo_reprovado_ls.aspx.cs:227-231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Numeração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há: o título e o valor de numeração ficam vazios, então o relatório não tem número de registro nem controle de emissão, como se pede a um registro em inspeção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insumo_reprovado_ls.aspx.cs:227-231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pode abrir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tem acesso à tela; as regras estão na seção de segurança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seção Segurança e acesso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que processo serve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do insumo reprovado no recebimento (fluxo Reprovado, reanálise e revalidação)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Resumo da tela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Visto em teste</w:t>
            </w:r>
          </w:p>
        </w:tc>
        <w:tc>
          <w:tcPr>
            <w:tcW w:w="47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grade vazia (CT-EST-063 e rodada 11, 22/10/2026); o PDF do RM36 nunca foi aberto</w:t>
            </w:r>
          </w:p>
        </w:tc>
        <w:tc>
          <w:tcPr>
            <w:tcW w:w="3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Casos de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Insumos Reprovados (RM36):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Insumos Reprovados (RM36):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