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Produtos Estocados(rc04):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ids RN-EST-REL08-nnn são novos, desta página. Não há regra do RC04 em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a regra RN-EST-093 (separação do saldo por situação) é a referência para a Disponibilidade. Nenhum teste exercitou a tela: todas as regras estão como "Extraída". As regras de acesso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3"/>
        <w:gridCol w:w="2173"/>
        <w:gridCol w:w="3430"/>
        <w:gridCol w:w="2025"/>
      </w:tblGrid>
      <w:tr>
        <w:trPr>
          <w:tblHeader/>
          <w:cantSplit/>
        </w:trPr>
        <w:tc>
          <w:tcPr>
            <w:tcW w:w="20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RN-EST-REL08-001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e Subgrupo são opcionais; "SELECIONE" (0) significa todos. A lista de Subgrupo depende do Grupo escolhido.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rc04_ProdutoEstocado.aspx.cs:36-49 e 58-72; dalRelatorio.cs:713-717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RN-EST-REL08-002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lista lotes com saldo total maior que zero, de itens não excluídos.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dalRelatorio.cs:690-710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CT-EST-REL08-01)</w:t>
            </w:r>
          </w:p>
        </w:tc>
      </w:tr>
      <w:tr>
        <w:trPr>
          <w:cantSplit/>
        </w:trPr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RN-EST-REL08-003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é o SALDO_TOTAL da visão de saldos: inclui quarentena, vencido ou em reanálise, bloqueado, reprovado, inventário, retenção, referência, estabilidade e disponível, e soma o material em separação.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dalRelatorio.cs:698; VW_SALDO_ITEM_LOTE.sql; RN-EST-093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CT-EST-REL08-02)</w:t>
            </w:r>
          </w:p>
        </w:tc>
      </w:tr>
      <w:tr>
        <w:trPr>
          <w:cantSplit/>
        </w:trPr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RN-EST-REL08-004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total é o saldo × o custo médio do item, truncado em duas casas (ROUND com o terceiro argumento 2); o total geral soma a quantidade e o valor.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dalRelatorio.cs:699; RC04.rdlc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CT-EST-REL08-03)</w:t>
            </w:r>
          </w:p>
        </w:tc>
      </w:tr>
      <w:tr>
        <w:trPr>
          <w:cantSplit/>
        </w:trPr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RN-EST-REL08-005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"Lote" é o item de entrada e "Referência" é o lote do fabricante; a validade vem do lote.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RC04Report.cs:17-19; dalRelatorio.cs:693-696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RN-EST-REL08-006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é por código do item e item de entrada.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dalRelatorio.cs:718-719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RN-EST-REL08-007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filtro de empresa nem dos almoxarifados do grupo do usuário; a visão de saldos traz a empresa, mas a consulta não a usa.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dalRelatorio.cs:690-720; VW_SALDO_ITEM_LOTE.sql:2-3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CT-EST-REL08-08)</w:t>
            </w:r>
          </w:p>
        </w:tc>
      </w:tr>
      <w:tr>
        <w:trPr>
          <w:cantSplit/>
        </w:trPr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RN-EST-REL08-008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é o retrato do momento: não há data de referência; o cabeçalho traz a data e hora de quem emite.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dalRelatorio.cs:688-720; RC04.rdlc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RN-EST-REL08-009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traz o cliente, o título, o usuário (login), a data e hora e a página "x de y".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RC04.rdlc; VisualizaRelatorio.aspx.cs:35 e 237-239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RN-EST-REL08-010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abre numa janela nova, no visualizador, com grupo e subgrupo no endereço; quem tem sessão aberta e souber o endereço o abre sem passar pela tela.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rc04_ProdutoEstocado.aspx.cs:64; VisualizaRelatorio.aspx.cs:31-45 e 146-157 e 230-247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RN-EST-REL08-011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grava nem altera nada.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dalRelatorio.cs:688-733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rodada de testes (07/10 a 22/10/2026) abriu esta tela.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; nenhum caso CT-EST dele pertence ao RC04.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lotes </w:t>
      </w:r>
      <w:r>
        <w:rPr>
          <w:szCs w:val="20"/>
        </w:rPr>
        <w:t xml:space="preserve">TESTE</w:t>
      </w:r>
      <w:r>
        <w:rPr>
          <w:szCs w:val="20"/>
        </w:rPr>
        <w:t xml:space="preserve"> de itens com custo médio, em situações diferentes (liberado, quarentena, reprovado, bloqueado), com saldos conhecidos; anotar a Disponibilidade do Lote de cada um.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11"/>
        <w:gridCol w:w="1398"/>
        <w:gridCol w:w="3202"/>
        <w:gridCol w:w="2920"/>
      </w:tblGrid>
      <w:tr>
        <w:trPr>
          <w:tblHeader/>
          <w:cantSplit/>
        </w:trPr>
        <w:tc>
          <w:tcPr>
            <w:tcW w:w="21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CT-EST-REL08-01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o RC04 sem filtro e conferir as linhas contra a Disponibilidade de Estoque</w:t>
            </w:r>
          </w:p>
        </w:tc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lote com saldo aparece com o saldo da Disponibilidade</w:t>
            </w:r>
          </w:p>
        </w:tc>
      </w:tr>
      <w:tr>
        <w:trPr>
          <w:cantSplit/>
        </w:trPr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CT-EST-REL08-02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(reprovado), um lote em quarentena e um bloqueado no RC04</w:t>
            </w:r>
          </w:p>
        </w:tc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deles não deve entrar como utilizável; registrar que hoje entram, sem marca de situação (art. 85 e 223)</w:t>
            </w:r>
          </w:p>
        </w:tc>
      </w:tr>
      <w:tr>
        <w:trPr>
          <w:cantSplit/>
        </w:trPr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CT-EST-REL08-03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Calcular à mão saldo × custo médio de 3 lotes e comparar com a coluna Total e o Total Geral</w:t>
            </w:r>
          </w:p>
        </w:tc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iguais; registrar diferenças de centavos (truncamento)</w:t>
            </w:r>
          </w:p>
        </w:tc>
      </w:tr>
      <w:tr>
        <w:trPr>
          <w:cantSplit/>
        </w:trPr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CT-EST-REL08-04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itens de unidades diferentes (kg e un) no mesmo grupo</w:t>
            </w:r>
          </w:p>
        </w:tc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a soma da quantidade mistura unidades e que a unidade não aparece</w:t>
            </w:r>
          </w:p>
        </w:tc>
      </w:tr>
      <w:tr>
        <w:trPr>
          <w:cantSplit/>
        </w:trPr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CT-EST-REL08-05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um grupo, depois por um subgrupo desse grupo, depois pelo subgrupo de outro grupo</w:t>
            </w:r>
          </w:p>
        </w:tc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itens do recorte; o subgrupo muda com o grupo</w:t>
            </w:r>
          </w:p>
        </w:tc>
      </w:tr>
      <w:tr>
        <w:trPr>
          <w:cantSplit/>
        </w:trPr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CT-EST-REL08-06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e emitir o relatório sem escolher nada</w:t>
            </w:r>
          </w:p>
        </w:tc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itens com saldo; registrar o tempo e o número de páginas</w:t>
            </w:r>
          </w:p>
        </w:tc>
      </w:tr>
      <w:tr>
        <w:trPr>
          <w:cantSplit/>
        </w:trPr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CT-EST-REL08-07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custo médio cadastrado</w:t>
            </w:r>
          </w:p>
        </w:tc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com valor zero; registrar</w:t>
            </w:r>
          </w:p>
        </w:tc>
      </w:tr>
      <w:tr>
        <w:trPr>
          <w:cantSplit/>
        </w:trPr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CT-EST-REL08-08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grupo sem o almoxarifado do item</w:t>
            </w:r>
          </w:p>
        </w:tc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vê o item (ver segurança)</w:t>
            </w:r>
          </w:p>
        </w:tc>
      </w:tr>
      <w:tr>
        <w:trPr>
          <w:cantSplit/>
        </w:trPr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CT-EST-REL08-09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do relatório com outro grupo e subgrupo, copiado da barra de endereços, com e sem acesso ao menu</w:t>
            </w:r>
          </w:p>
        </w:tc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abre sem a função (ver segurança)</w:t>
            </w:r>
          </w:p>
        </w:tc>
      </w:tr>
      <w:tr>
        <w:trPr>
          <w:cantSplit/>
        </w:trPr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CT-EST-REL08-10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as opções de exportação do visualizador (PDF, Excel, Word) e imprimir</w:t>
            </w:r>
          </w:p>
        </w:tc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está disponível</w:t>
            </w:r>
          </w:p>
        </w:tc>
      </w:tr>
      <w:tr>
        <w:trPr>
          <w:cantSplit/>
        </w:trPr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CT-EST-REL08-11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o relatório em dois dias seguidos sem movimentar e comparar</w:t>
            </w:r>
          </w:p>
        </w:tc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Mesmos números; só a data e hora do cabeçalho mudam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Produtos Estocados(rc04):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Produtos Estocados(rc04):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