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Componentes (Kit):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Análise de Componentes (Kit)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Análise de Componentes (Kit) (</w:t>
      </w:r>
      <w:r>
        <w:rPr>
          <w:szCs w:val="20"/>
        </w:rPr>
        <w:t xml:space="preserve">Hsolutions.Estoque.DB/dml.sql:1942</w:t>
      </w:r>
      <w:r>
        <w:rPr>
          <w:szCs w:val="20"/>
        </w:rPr>
        <w:t xml:space="preserve">, código de tela </w:t>
      </w:r>
      <w:r>
        <w:rPr>
          <w:szCs w:val="20"/>
        </w:rPr>
        <w:t xml:space="preserve">relAnaliseComp</w:t>
      </w:r>
      <w:r>
        <w:rPr>
          <w:szCs w:val="20"/>
        </w:rPr>
        <w:t xml:space="preserve">). No alto da tela o sistema escreve "RELATÓRIO - ANÁLISE DE COMPONENTES (KIT)" (</w:t>
      </w:r>
      <w:r>
        <w:rPr>
          <w:szCs w:val="20"/>
        </w:rPr>
        <w:t xml:space="preserve">relatorios/rel_analise_componente_lst.aspx:29</w:t>
      </w:r>
      <w:r>
        <w:rPr>
          <w:szCs w:val="20"/>
        </w:rPr>
        <w:t xml:space="preserve">); o relatório que abre em outra janela se intitula "ANÁLISE DE COMPONENTES (KIT)" (</w:t>
      </w:r>
      <w:r>
        <w:rPr>
          <w:szCs w:val="20"/>
        </w:rPr>
        <w:t xml:space="preserve">VisualizaRelatorio.aspx.cs:1188</w:t>
      </w:r>
      <w:r>
        <w:rPr>
          <w:szCs w:val="20"/>
        </w:rPr>
        <w:t xml:space="preserve">). Versão legado (código entregue pelo fornecedor). Documentação de 23/10/2026, feita pela leitura do código e pelo teste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caso CT-EST-157).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O que o teste viu:</w:t>
      </w:r>
      <w:r>
        <w:rPr>
          <w:szCs w:val="20"/>
        </w:rPr>
        <w:t xml:space="preserve"> a tela abre; o relatório gerado </w:t>
      </w:r>
      <w:r>
        <w:rPr>
          <w:b/>
          <w:bCs/>
          <w:szCs w:val="20"/>
        </w:rPr>
        <w:t xml:space="preserve">sem filtro</w:t>
      </w:r>
      <w:r>
        <w:rPr>
          <w:szCs w:val="20"/>
        </w:rPr>
        <w:t xml:space="preserve"> mostra os componentes dos kits </w:t>
      </w:r>
      <w:r>
        <w:rPr>
          <w:szCs w:val="20"/>
        </w:rPr>
        <w:t xml:space="preserve">00001</w:t>
      </w:r>
      <w:r>
        <w:rPr>
          <w:szCs w:val="20"/>
        </w:rPr>
        <w:t xml:space="preserve"> e </w:t>
      </w:r>
      <w:r>
        <w:rPr>
          <w:szCs w:val="20"/>
        </w:rPr>
        <w:t xml:space="preserve">00002</w:t>
      </w:r>
      <w:r>
        <w:rPr>
          <w:szCs w:val="20"/>
        </w:rPr>
        <w:t xml:space="preserve"> com planejado 15, 30 e 1, e enviado, vencido e a vencer zerados, porque nenhum kit tinha sido remetido; a data do cabeçalho sai em formato americano (DV-EST-057). </w:t>
      </w:r>
      <w:r>
        <w:rPr>
          <w:b/>
          <w:bCs/>
          <w:szCs w:val="20"/>
        </w:rPr>
        <w:t xml:space="preserve">O que nenhum teste viu:</w:t>
      </w:r>
      <w:r>
        <w:rPr>
          <w:szCs w:val="20"/>
        </w:rPr>
        <w:t xml:space="preserve"> os filtros, o relatório com "enviado", "vencido" ou "a vencer" diferentes de zero, e a conferência dos números contra outra tela. Isso está marcado como "Extraída" ou "ponto para validar". Fluxo do processo: sem fluxo próprio no inventário; é parte dos relatórios de kit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</w:t>
      </w:r>
      <w:r>
        <w:rPr>
          <w:b/>
          <w:bCs/>
          <w:szCs w:val="20"/>
        </w:rPr>
        <w:t xml:space="preserve">compara, por componente de kit, o planejado, o enviado, o vencido e o pendente</w:t>
      </w:r>
      <w:r>
        <w:rPr>
          <w:szCs w:val="20"/>
        </w:rPr>
        <w:t xml:space="preserve">, e mostra o que vai vencer nos clientes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pessoa filtra por tipo de kit, kit e componente; todos os filtros são opcionais (</w:t>
      </w:r>
      <w:r>
        <w:rPr>
          <w:szCs w:val="20"/>
        </w:rPr>
        <w:t xml:space="preserve">rel_analise_componente_lst.aspx:47-60</w:t>
      </w:r>
      <w:r>
        <w:rPr>
          <w:szCs w:val="20"/>
        </w:rPr>
        <w:t xml:space="preserve">). 2. O relatório que abre agrupa por tipo de kit e por kit, e mostra, para cada componente,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PENDENTE</w:t>
      </w:r>
      <w:r>
        <w:rPr>
          <w:szCs w:val="20"/>
        </w:rPr>
        <w:t xml:space="preserve"> e a quantidade </w:t>
      </w:r>
      <w:r>
        <w:rPr>
          <w:b/>
          <w:bCs/>
          <w:szCs w:val="20"/>
        </w:rPr>
        <w:t xml:space="preserve">A VENCER</w:t>
      </w:r>
      <w:r>
        <w:rPr>
          <w:szCs w:val="20"/>
        </w:rPr>
        <w:t xml:space="preserve"> em 1 mês, 3 meses, 6 meses, 12 meses e mais de 1 ano (</w:t>
      </w:r>
      <w:r>
        <w:rPr>
          <w:szCs w:val="20"/>
        </w:rPr>
        <w:t xml:space="preserve">RPT_ANALISE_COMPONENTE_KIT.rdlc</w:t>
      </w:r>
      <w:r>
        <w:rPr>
          <w:szCs w:val="20"/>
        </w:rPr>
        <w:t xml:space="preserve">; </w:t>
      </w:r>
      <w:r>
        <w:rPr>
          <w:szCs w:val="20"/>
        </w:rPr>
        <w:t xml:space="preserve">dalRelatorio.cs:2765-2920</w:t>
      </w:r>
      <w:r>
        <w:rPr>
          <w:szCs w:val="20"/>
        </w:rPr>
        <w:t xml:space="preserve">). 3. Os números somam </w:t>
      </w:r>
      <w:r>
        <w:rPr>
          <w:b/>
          <w:bCs/>
          <w:szCs w:val="20"/>
        </w:rPr>
        <w:t xml:space="preserve">todos os clientes</w:t>
      </w:r>
      <w:r>
        <w:rPr>
          <w:szCs w:val="20"/>
        </w:rPr>
        <w:t xml:space="preserve"> e todos os planejamentos (</w:t>
      </w:r>
      <w:r>
        <w:rPr>
          <w:szCs w:val="20"/>
        </w:rPr>
        <w:t xml:space="preserve">dalRelatorio.cs:2795-2829</w:t>
      </w:r>
      <w:r>
        <w:rPr>
          <w:szCs w:val="20"/>
        </w:rPr>
        <w:t xml:space="preserve">): não há filtro por cliente.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</w:t>
      </w:r>
      <w:r>
        <w:rPr>
          <w:b/>
          <w:bCs/>
          <w:szCs w:val="20"/>
        </w:rPr>
        <w:t xml:space="preserve">não grava nada</w:t>
      </w:r>
      <w:r>
        <w:rPr>
          <w:szCs w:val="20"/>
        </w:rPr>
        <w:t xml:space="preserve">. A tela Análise do Planejamento de Kits (menu Kits) é outra: ela gera uma análise gravada; esta só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planeja o envio e a reposição de componentes de kits (almoxarifado e planejamento; inferência; ponto para validar com a área, que ainda precisa confirmar se os kits são usados, 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kits cadastrados com componentes (menu Kits › Cadastro de Kits). Para ter "planejado", precisa haver planejamento (Planejamento de Kits). Para ter "enviado", "vencido" e "a vencer", precisa haver remessa de kit com data de embarque e lotes ligados (</w:t>
      </w:r>
      <w:r>
        <w:rPr>
          <w:szCs w:val="20"/>
        </w:rPr>
        <w:t xml:space="preserve">dalRelatorio.cs:2813-2865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abre Relatórios › Análise de Componentes (Kit). No teste de 22/10/2026 havia planejamento (kit </w:t>
      </w:r>
      <w:r>
        <w:rPr>
          <w:szCs w:val="20"/>
        </w:rPr>
        <w:t xml:space="preserve">00001</w:t>
      </w:r>
      <w:r>
        <w:rPr>
          <w:szCs w:val="20"/>
        </w:rPr>
        <w:t xml:space="preserve">: 3 kits; kit </w:t>
      </w:r>
      <w:r>
        <w:rPr>
          <w:szCs w:val="20"/>
        </w:rPr>
        <w:t xml:space="preserve">00002</w:t>
      </w:r>
      <w:r>
        <w:rPr>
          <w:szCs w:val="20"/>
        </w:rPr>
        <w:t xml:space="preserve">: 1 componente com planejado 1) e nenhum envio.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aplica: relatório de consulta.</w:t>
      </w:r>
      <w:r>
        <w:rPr>
          <w:szCs w:val="20"/>
        </w:rPr>
        <w:t xml:space="preserve"> GERAR RELATÓRIO não grava nada (</w:t>
      </w:r>
      <w:r>
        <w:rPr>
          <w:szCs w:val="20"/>
        </w:rPr>
        <w:t xml:space="preserve">rel_analise_componente_lst.aspx.cs:74-107</w:t>
      </w:r>
      <w:r>
        <w:rPr>
          <w:szCs w:val="20"/>
        </w:rPr>
        <w:t xml:space="preserve">). O resultado aparece </w:t>
      </w:r>
      <w:r>
        <w:rPr>
          <w:b/>
          <w:bCs/>
          <w:szCs w:val="20"/>
        </w:rPr>
        <w:t xml:space="preserve">em uma nova janela do navegador</w:t>
      </w:r>
      <w:r>
        <w:rPr>
          <w:szCs w:val="20"/>
        </w:rPr>
        <w:t xml:space="preserve">, no leitor de relatórios, onde dá para imprimir e exportar. Não há arquivo guardado nem envio por e-mail.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filtros: </w:t>
      </w:r>
      <w:r>
        <w:rPr>
          <w:szCs w:val="20"/>
        </w:rPr>
        <w:t xml:space="preserve">LaboSys_UI/relatorios/rel_analise_componente_lst.aspx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Gerador do relatório: </w:t>
      </w:r>
      <w:r>
        <w:rPr>
          <w:szCs w:val="20"/>
        </w:rPr>
        <w:t xml:space="preserve">LaboSys_UI/VisualizaRelatorio.aspx</w:t>
      </w:r>
      <w:r>
        <w:rPr>
          <w:szCs w:val="20"/>
        </w:rPr>
        <w:t xml:space="preserve"> e </w:t>
      </w:r>
      <w:r>
        <w:rPr>
          <w:szCs w:val="20"/>
        </w:rPr>
        <w:t xml:space="preserve">.aspx.cs</w:t>
      </w:r>
      <w:r>
        <w:rPr>
          <w:szCs w:val="20"/>
        </w:rPr>
        <w:t xml:space="preserve"> (método </w:t>
      </w:r>
      <w:r>
        <w:rPr>
          <w:szCs w:val="20"/>
        </w:rPr>
        <w:t xml:space="preserve">RptAnaliseComponente</w:t>
      </w:r>
      <w:r>
        <w:rPr>
          <w:szCs w:val="20"/>
        </w:rPr>
        <w:t xml:space="preserve">, linhas 1166-1198; escolha em 103-105)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Desenho do relatório: </w:t>
      </w:r>
      <w:r>
        <w:rPr>
          <w:szCs w:val="20"/>
        </w:rPr>
        <w:t xml:space="preserve">LaboSys_UI/relatorios/rpt/RPT_ANALISE_COMPONENTE_KIT.rdlc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</w:t>
      </w:r>
      <w:r>
        <w:rPr>
          <w:szCs w:val="20"/>
        </w:rPr>
        <w:t xml:space="preserve">LaboSys_BLL/bllRelatorio.cs:553-564</w:t>
      </w:r>
      <w:r>
        <w:rPr>
          <w:szCs w:val="20"/>
        </w:rPr>
        <w:t xml:space="preserve">, </w:t>
      </w:r>
      <w:r>
        <w:rPr>
          <w:szCs w:val="20"/>
        </w:rPr>
        <w:t xml:space="preserve">bllKit.cs</w:t>
      </w:r>
      <w:r>
        <w:rPr>
          <w:szCs w:val="20"/>
        </w:rPr>
        <w:t xml:space="preserve">, </w:t>
      </w:r>
      <w:r>
        <w:rPr>
          <w:szCs w:val="20"/>
        </w:rPr>
        <w:t xml:space="preserve">bllKitItem.cs</w:t>
      </w:r>
      <w:r>
        <w:rPr>
          <w:szCs w:val="20"/>
        </w:rPr>
        <w:t xml:space="preserve">, </w:t>
      </w:r>
      <w:r>
        <w:rPr>
          <w:szCs w:val="20"/>
        </w:rPr>
        <w:t xml:space="preserve">bllTipoKit.cs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LaboSys_DAL/dalRelatorio.cs:2765-2920</w:t>
      </w:r>
      <w:r>
        <w:rPr>
          <w:szCs w:val="20"/>
        </w:rPr>
        <w:t xml:space="preserve">; visão </w:t>
      </w:r>
      <w:r>
        <w:rPr>
          <w:szCs w:val="20"/>
        </w:rPr>
        <w:t xml:space="preserve">Hsolutions.Estoque.DB/Views/VW_ITEM_LOTE_VALIDADE.sql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Modelo: </w:t>
      </w:r>
      <w:r>
        <w:rPr>
          <w:szCs w:val="20"/>
        </w:rPr>
        <w:t xml:space="preserve">LaboSys_Model/RptPlanejamentoKit.cs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</w:t>
      </w:r>
      <w:r>
        <w:rPr>
          <w:szCs w:val="20"/>
        </w:rPr>
        <w:t xml:space="preserve">Hsolutions.Estoque.DB/Tables/TBL_KIT.sql</w:t>
      </w:r>
      <w:r>
        <w:rPr>
          <w:szCs w:val="20"/>
        </w:rPr>
        <w:t xml:space="preserve">, </w:t>
      </w:r>
      <w:r>
        <w:rPr>
          <w:szCs w:val="20"/>
        </w:rPr>
        <w:t xml:space="preserve">TBL_KIT_ITEM.sql</w:t>
      </w:r>
      <w:r>
        <w:rPr>
          <w:szCs w:val="20"/>
        </w:rPr>
        <w:t xml:space="preserve">, </w:t>
      </w:r>
      <w:r>
        <w:rPr>
          <w:szCs w:val="20"/>
        </w:rPr>
        <w:t xml:space="preserve">TBL_PLANEJAMENTO.sql</w:t>
      </w:r>
      <w:r>
        <w:rPr>
          <w:szCs w:val="20"/>
        </w:rPr>
        <w:t xml:space="preserve">, </w:t>
      </w:r>
      <w:r>
        <w:rPr>
          <w:szCs w:val="20"/>
        </w:rPr>
        <w:t xml:space="preserve">TBL_PLANEJAMENTO_KIT.sql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TBL_SOLICITACAO_KIT.sql</w:t>
      </w:r>
      <w:r>
        <w:rPr>
          <w:szCs w:val="20"/>
        </w:rPr>
        <w:t xml:space="preserve">, </w:t>
      </w:r>
      <w:r>
        <w:rPr>
          <w:szCs w:val="20"/>
        </w:rPr>
        <w:t xml:space="preserve">TBL_SOLICITACAO_KIT_ITEM.sql</w:t>
      </w:r>
      <w:r>
        <w:rPr>
          <w:szCs w:val="20"/>
        </w:rPr>
        <w:t xml:space="preserve">, </w:t>
      </w:r>
      <w:r>
        <w:rPr>
          <w:szCs w:val="20"/>
        </w:rPr>
        <w:t xml:space="preserve">TBL_REMESSA.sql</w:t>
      </w:r>
      <w:r>
        <w:rPr>
          <w:szCs w:val="20"/>
        </w:rPr>
        <w:t xml:space="preserve">, </w:t>
      </w:r>
      <w:r>
        <w:rPr>
          <w:szCs w:val="20"/>
        </w:rPr>
        <w:t xml:space="preserve">TBL_REMESSA_LOTE.sql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visão de conjunto dos componentes de kit: o que foi planejado, o que já está nos clientes, o que já venceu e o que vai vencer; sem ela, ninguém vê de uma vez a validade do que está fora da fábrica.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escolhe (ou não) tipo de kit, kit e componente e recebe uma tabela por kit com planejado, enviado, vencido, pendente e as faixas de vencimento (RN-EST-REL21-002 a 005). No teste de 22/10/2026, o relatório mostrou o planejado correto (</w:t>
      </w:r>
      <w:r>
        <w:rPr>
          <w:szCs w:val="20"/>
        </w:rPr>
        <w:t xml:space="preserve">TST0001</w:t>
      </w:r>
      <w:r>
        <w:rPr>
          <w:szCs w:val="20"/>
        </w:rPr>
        <w:t xml:space="preserve">: 15 = 3 kits x 5) e zeros no enviado, porque nenhum kit tinha sido remetido; a data saiu em formato americano (DV-EST-057). Os números com envio, vencido e a vencer nunca foram vistos.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não alimenta outra tela. Ele e a Reposição de Componentes do Kit contam "planejado menos enviado" com regras parecidas, mas diferentes: aqui somam todos os clientes e não excluem kit inativo; lá o relatório é por cliente e filial e usa a validade mínima da configuração. Quem lê os dois pode chegar a quantidades diferentes para o mesmo componente.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31"/>
        <w:gridCol w:w="3921"/>
        <w:gridCol w:w="1467"/>
        <w:gridCol w:w="1226"/>
        <w:gridCol w:w="1586"/>
      </w:tblGrid>
      <w:tr>
        <w:trPr>
          <w:tblHeader/>
          <w:cantSplit/>
        </w:trPr>
        <w:tc>
          <w:tcPr>
            <w:tcW w:w="14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9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4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DV-EST-057</w:t>
            </w:r>
          </w:p>
        </w:tc>
        <w:tc>
          <w:tcPr>
            <w:tcW w:w="3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"Emitido em: 10/22/2026" (mês/dia/ano) no cabeçalho do relatório (</w:t>
            </w:r>
            <w:r>
              <w:rPr>
                <w:sz w:val="18"/>
                <w:szCs w:val="20"/>
              </w:rPr>
              <w:t xml:space="preserve">CT-EST-157-rel_analise_componente_lst.png</w:t>
            </w:r>
            <w:r>
              <w:rPr>
                <w:sz w:val="18"/>
                <w:szCs w:val="20"/>
              </w:rPr>
              <w:t xml:space="preserve">). O defeito também cita o nome do usuário cortado em outro relatório (Condição de Armazenagem), que não aparece aqui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CT-EST-157, 22/10/2026 (rodada 8)</w:t>
            </w:r>
          </w:p>
        </w:tc>
      </w:tr>
      <w:tr>
        <w:trPr>
          <w:cantSplit/>
        </w:trPr>
        <w:tc>
          <w:tcPr>
            <w:tcW w:w="14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(efeito esperado, não visto aqui)</w:t>
            </w:r>
          </w:p>
        </w:tc>
        <w:tc>
          <w:tcPr>
            <w:tcW w:w="3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do Estoque abrem pelo endereço mesmo com o acesso negado no menu</w:t>
            </w:r>
          </w:p>
        </w:tc>
        <w:tc>
          <w:tcPr>
            <w:tcW w:w="14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</w:t>
            </w:r>
          </w:p>
        </w:tc>
        <w:tc>
          <w:tcPr>
            <w:tcW w:w="1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CT-EST-065, 13/10/2026 (outras telas)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Soma de todos os clientes, sem aviso.</w:t>
      </w:r>
      <w:r>
        <w:rPr>
          <w:szCs w:val="20"/>
        </w:rPr>
        <w:t xml:space="preserve"> Um kit planejado para clientes diferentes aparece como uma linha só, e o "enviado" soma todos. O relatório não deixa filtrar por cliente (RN-EST-REL21-010). Para ver por cliente, é preciso usar o relatório Reposição de Componentes do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Quantidades de origens diferentes na mesma conta.</w:t>
      </w:r>
      <w:r>
        <w:rPr>
          <w:szCs w:val="20"/>
        </w:rPr>
        <w:t xml:space="preserve"> O "enviado" vem da quantidade do item solicitado; o "vencido" e as faixas "a vencer" vêm da quantidade do lote na remessa. Se uma remessa leva quantidade diferente da solicitada, o "pendente" mistura as duas (RN-EST-REL21-006;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"Vencido" volta a ser pendente.</w:t>
      </w:r>
      <w:r>
        <w:rPr>
          <w:szCs w:val="20"/>
        </w:rPr>
        <w:t xml:space="preserve"> O vencido sai do "enviado" no cálculo do "pendente" (RN-EST-REL21-007): considera que o lote vencido no cliente precisa ser reposto. O Controle de Kits trata a reposição do lote de outro modo (CT-EST-156, 22/10/2026: a coluna Reposição ficou NÃO e o botão de repor ficou desabilitado). Ponto para validar com a área qual conta vale.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Kit inativo entra.</w:t>
      </w:r>
      <w:r>
        <w:rPr>
          <w:szCs w:val="20"/>
        </w:rPr>
        <w:t xml:space="preserve"> Diferente da Reposição de Componentes, este relatório não exclui kit inativo (RN-EST-REL21-008).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Faixas por mês de calendário.</w:t>
      </w:r>
      <w:r>
        <w:rPr>
          <w:szCs w:val="20"/>
        </w:rPr>
        <w:t xml:space="preserve"> A conta usa a diferença de meses do calendário: um lote que vence daqui a cerca de 60 dias pode cair em "01 MÊS" (a mesma conta do relatório Reposição de Itens a Vencer; ponto para validar 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diz que é "coletivo" ou "individual".</w:t>
      </w:r>
      <w:r>
        <w:rPr>
          <w:szCs w:val="20"/>
        </w:rPr>
        <w:t xml:space="preserve"> A faixa com o tipo ("COLETIVO") aparece sem legenda (</w:t>
      </w:r>
      <w:r>
        <w:rPr>
          <w:szCs w:val="20"/>
        </w:rPr>
        <w:t xml:space="preserve">CT-EST-157-rel_analise_componente_lst.png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Filtros não aparecem no cabeçalho.</w:t>
      </w:r>
      <w:r>
        <w:rPr>
          <w:szCs w:val="20"/>
        </w:rPr>
        <w:t xml:space="preserve"> O desenho tem o parâmetro "Filtros", e o código não o preenche (VisualizaRelatorio.aspx.cs:1188-1190).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Pedido de um componente com kit "SELECIONE".</w:t>
      </w:r>
      <w:r>
        <w:rPr>
          <w:szCs w:val="20"/>
        </w:rPr>
        <w:t xml:space="preserve"> Não é possível escolher componente sem escolher kit pela tela; o endereço da janela aceita (VisualizaRelatorio.aspx.cs:1179-1180).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deve somar todos os clientes ou separar por cliente?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"pendente" deve contar o vencido como a repor?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Kit inativo deve aparecer?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da tela.</w:t>
      </w:r>
      <w:r>
        <w:rPr>
          <w:szCs w:val="20"/>
        </w:rPr>
        <w:t xml:space="preserve"> O menu diz "ANÁLISE DE COMPONENTES (KIT)"; a tela se intitula "RELATÓRIO - ANÁLISE DE COMPONENTES (KIT)" e o relatório, "ANÁLISE DE COMPONENTES (KIT)".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Fluxo.</w:t>
      </w:r>
      <w:r>
        <w:rPr>
          <w:szCs w:val="20"/>
        </w:rPr>
        <w:t xml:space="preserve"> O inventário lista esta tela sem fluxo ("—"); o fluxo de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 não a cita entre os relatórios de kit (cita Reposição de Itens a Vencer, Reposição de Componentes, Planejamento e Listagem de Lotes). Ela é um quinto relatório de kit, que o fluxo não menciona.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do inventário.</w:t>
      </w:r>
      <w:r>
        <w:rPr>
          <w:szCs w:val="20"/>
        </w:rPr>
        <w:t xml:space="preserve"> O inventário diz "mostra o planejado (15 = 3 kits x 5)". A captura mostra também </w:t>
      </w:r>
      <w:r>
        <w:rPr>
          <w:szCs w:val="20"/>
        </w:rPr>
        <w:t xml:space="preserve">TST0003</w:t>
      </w:r>
      <w:r>
        <w:rPr>
          <w:szCs w:val="20"/>
        </w:rPr>
        <w:t xml:space="preserve"> (30) e </w:t>
      </w:r>
      <w:r>
        <w:rPr>
          <w:szCs w:val="20"/>
        </w:rPr>
        <w:t xml:space="preserve">TESTER805</w:t>
      </w:r>
      <w:r>
        <w:rPr>
          <w:szCs w:val="20"/>
        </w:rPr>
        <w:t xml:space="preserve"> (1), de outros kits e planejamentos; o relatório soma todos.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Análise do Planejamento.</w:t>
      </w:r>
      <w:r>
        <w:rPr>
          <w:szCs w:val="20"/>
        </w:rPr>
        <w:t xml:space="preserve"> A tela Análise do Planejamento de Kits (menu Kits) falhou no teste ("Analise gerada!" sem gravar nada, DV-EST-054); este relatório funciona, mas é outra coisa.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o quê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relAnaliseComp</w:t>
      </w:r>
      <w:r>
        <w:rPr>
          <w:szCs w:val="20"/>
        </w:rPr>
        <w:t xml:space="preserve"> e entra no menu Relatórios pelo script de menu (</w:t>
      </w:r>
      <w:r>
        <w:rPr>
          <w:szCs w:val="20"/>
        </w:rPr>
        <w:t xml:space="preserve">Hsolutions.Estoque.DB/dml.sql:1942</w:t>
      </w:r>
      <w:r>
        <w:rPr>
          <w:szCs w:val="20"/>
        </w:rPr>
        <w:t xml:space="preserve">), sem funções internas: as seis marcas de função da linha estão em "N" (nada de incluir, alterar, excluir, imprimir ou ver histórico). Quem vê o item no menu é decidido pelo perfil de cada pessoa (</w:t>
      </w:r>
      <w:r>
        <w:rPr>
          <w:szCs w:val="20"/>
        </w:rPr>
        <w:t xml:space="preserve">LaboSysEstoque.Master.cs:63-67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script de menu, esta tela não cria funções internas; o botão GERAR RELATÓRIO não depende de função (a conferência de CONSULTAR existe, mas todos a recebem; ver abaixo).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Este relatório </w:t>
      </w:r>
      <w:r>
        <w:rPr>
          <w:b/>
          <w:bCs/>
          <w:szCs w:val="20"/>
        </w:rPr>
        <w:t xml:space="preserve">não recorta por grupo de usuário, almoxarifado nem cliente</w:t>
      </w:r>
      <w:r>
        <w:rPr>
          <w:szCs w:val="20"/>
        </w:rPr>
        <w:t xml:space="preserve">: quem o abre vê o planejado e o enviado de todos os kits da empresa (dalRelatorio.cs:2786-2884).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da página por quem não tem o item no menu </w:t>
      </w:r>
      <w:r>
        <w:rPr>
          <w:b/>
          <w:bCs/>
          <w:szCs w:val="20"/>
        </w:rPr>
        <w:t xml:space="preserve">não é barrada</w:t>
      </w:r>
      <w:r>
        <w:rPr>
          <w:szCs w:val="20"/>
        </w:rPr>
        <w:t xml:space="preserve">: o trecho que mandaria o usuário sem permissão para a página de acesso negado está comentado na classe-base (</w:t>
      </w:r>
      <w:r>
        <w:rPr>
          <w:szCs w:val="20"/>
        </w:rPr>
        <w:t xml:space="preserve">LaboSys_Util/ClassePaiLst.cs:69-81</w:t>
      </w:r>
      <w:r>
        <w:rPr>
          <w:szCs w:val="20"/>
        </w:rPr>
        <w:t xml:space="preserve">). Só a sessão aberta é exigida (</w:t>
      </w:r>
      <w:r>
        <w:rPr>
          <w:szCs w:val="20"/>
        </w:rPr>
        <w:t xml:space="preserve">LaboSysEstoque.Master.cs:24-26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CONSULTAR é dada a </w:t>
      </w:r>
      <w:r>
        <w:rPr>
          <w:b/>
          <w:bCs/>
          <w:szCs w:val="20"/>
        </w:rPr>
        <w:t xml:space="preserve">todo usuário</w:t>
      </w:r>
      <w:r>
        <w:rPr>
          <w:szCs w:val="20"/>
        </w:rPr>
        <w:t xml:space="preserve">: a consulta de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</w:t>
      </w:r>
      <w:r>
        <w:rPr>
          <w:szCs w:val="20"/>
        </w:rPr>
        <w:t xml:space="preserve">LaboSys_DAL/dalSisFuncao.cs:103-104</w:t>
      </w:r>
      <w:r>
        <w:rPr>
          <w:szCs w:val="20"/>
        </w:rPr>
        <w:t xml:space="preserve">). Assim a conferência de funções não impede ninguém de gerar um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que desenha o relatório (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) também só confere a sessão (</w:t>
      </w:r>
      <w:r>
        <w:rPr>
          <w:szCs w:val="20"/>
        </w:rPr>
        <w:t xml:space="preserve">VisualizaRelatorio.aspx.cs:146-157</w:t>
      </w:r>
      <w:r>
        <w:rPr>
          <w:szCs w:val="20"/>
        </w:rPr>
        <w:t xml:space="preserve">). Não confere função, perfil nem grupo de usuário: quem tem a sessão aberta e conhece o endereço pode abri-la com os parâmetros que quiser.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de teste: nenhum teste de acesso foi feito nesta tela. O mesmo defeito foi confirmado em outras telas do Estoque (DV-EST-008, Alta; CT-EST-065, 13/10/2026: Agenda de Reanálise, Movimentação de Material e Movimentação de Quarentena abriram pelo endereço para quem tinha o acesso negado no menu). Como esta tela usa a mesma classe-base, o efeito esperado é o mesmo (SEG-EST-03), mas </w:t>
      </w:r>
      <w:r>
        <w:rPr>
          <w:b/>
          <w:bCs/>
          <w:szCs w:val="20"/>
        </w:rPr>
        <w:t xml:space="preserve">não foi visto aqui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valores (quantidades, custos ou clientes). Quem consegue abri-lo vê tudo o que a consulta devolve, sem recorte por almoxarifado, exceto onde o texto da tela diz o contrário.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do relatório e a emissão não deixam registro: a página não grava quem emitiu, quando nem com quais filtros (nenhuma chamada de log em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e consultas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viajam no próprio endereço da janela do relatório (</w:t>
      </w:r>
      <w:r>
        <w:rPr>
          <w:szCs w:val="20"/>
        </w:rPr>
        <w:t xml:space="preserve">../VisualizaRelatorio.aspx?Relatorio=...&amp;...</w:t>
      </w:r>
      <w:r>
        <w:rPr>
          <w:szCs w:val="20"/>
        </w:rPr>
        <w:t xml:space="preserve">), em texto aberto, e a página os lê de lá (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). Quem altera o endereço altera o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kit, kit e componente vão no endereço como números e são convertidos em número antes da consulta (</w:t>
      </w:r>
      <w:r>
        <w:rPr>
          <w:szCs w:val="20"/>
        </w:rPr>
        <w:t xml:space="preserve">VisualizaRelatorio.aspx.cs:1173-1180</w:t>
      </w:r>
      <w:r>
        <w:rPr>
          <w:szCs w:val="20"/>
        </w:rPr>
        <w:t xml:space="preserve">); por isso esta consulta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é aberta a texto livre. Os números entram no comando SQL por concatenação (</w:t>
      </w:r>
      <w:r>
        <w:rPr>
          <w:szCs w:val="20"/>
        </w:rPr>
        <w:t xml:space="preserve">dalRelatorio.cs:2871-2881</w:t>
      </w:r>
      <w:r>
        <w:rPr>
          <w:szCs w:val="20"/>
        </w:rPr>
        <w:t xml:space="preserve">), já convertidos. Um valor que não é número derruba a janela com erro.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camada de regras engole a causa de qualquer falha de consulta e a troca por uma frase genérica (</w:t>
      </w:r>
      <w:r>
        <w:rPr>
          <w:szCs w:val="20"/>
        </w:rPr>
        <w:t xml:space="preserve">LaboSys_BLL/bllRelatorio.cs</w:t>
      </w:r>
      <w:r>
        <w:rPr>
          <w:szCs w:val="20"/>
        </w:rPr>
        <w:t xml:space="preserve">, blocos </w:t>
      </w:r>
      <w:r>
        <w:rPr>
          <w:szCs w:val="20"/>
        </w:rPr>
        <w:t xml:space="preserve">catch</w:t>
      </w:r>
      <w:r>
        <w:rPr>
          <w:szCs w:val="20"/>
        </w:rPr>
        <w:t xml:space="preserve"> sem registrar o erro). Como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não trata a exceção, a janela do relatório cai na página de erro do servidor, que pode mostrar detalhes técnicos (SEG-EST-13; DV-EST-052 e 067). O usuário não recebe uma mensagem que diga o que corrigir (Guia 33/2020, 9.3.2.3: "Mensagens de erro inequívocas.").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em CT-EST-REL21-nn (ver Casos de teste): abrir o relatório pelo endereço com um usuário que não tem o item no menu; alterar um parâmetro do endereço; conferir o que a página de erro mostra.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Componentes (Kit):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Componentes (Kit):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