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Reposição de Componentes do Kit: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05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22-reposicao-de-componentes-do-kit.fluxo.json,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Planejamento, envios e parâmetro: o planejamento do cliente, as remessas de kit com embarque e a validade mínima dos kits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cliente, filial, kit, componente e "Repor", ou nada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Gerar o relatório: abre a janela, sem validação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Calcular por componente: planejado, enviado, vencido (ou perto de vencer) e a enviar ou repor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Repor = SIM ou NÃO? (decisão): o filtro Repor mantém só as linhas maiores que zero (SIM) ou as demais (NÃO)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Mostrar por planejamento no leitor de relatórios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Pedir a reposição no Controle de Kits e enviar o que falta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consulta: </w:t>
      </w:r>
      <w:r>
        <w:rPr>
          <w:b/>
          <w:bCs/>
          <w:szCs w:val="20"/>
        </w:rPr>
        <w:t xml:space="preserve">não tem situações próprias</w:t>
      </w:r>
      <w:r>
        <w:rPr>
          <w:szCs w:val="20"/>
        </w:rPr>
        <w:t xml:space="preserve">. O que o relatório marca como "a repor" é calculado na hora da consulta e não é gravado.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O relatório não grava log nem guarda uma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 o relatório e quando (só o "Emitido em" do pé).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mínima de cada planejamento e a que foi usada, se o parâmetro estiver zerado.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reposição já foi pedida no Controle de Kits.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35"/>
        <w:gridCol w:w="1793"/>
        <w:gridCol w:w="1535"/>
        <w:gridCol w:w="3268"/>
      </w:tblGrid>
      <w:tr>
        <w:trPr>
          <w:tblHeader/>
          <w:cantSplit/>
        </w:trPr>
        <w:tc>
          <w:tcPr>
            <w:tcW w:w="3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lidas</w:t>
            </w:r>
          </w:p>
        </w:tc>
        <w:tc>
          <w:tcPr>
            <w:tcW w:w="1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TBL_KIT, TBL_KIT_ITEM, TBL_TIPO_KIT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ativo, tipo e quantidade do componente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Kit, componente e tipo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dalRelatorio.cs:2943-2951 e 3011-3013</w:t>
            </w:r>
          </w:p>
        </w:tc>
      </w:tr>
      <w:tr>
        <w:trPr>
          <w:cantSplit/>
        </w:trPr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TBL_PLANEJAMENTO, TBL_PLANEJAMENTO_KIT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planejamento, cliente, filial, quantidade planejada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e kit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dalRelatorio.cs:2952-2957</w:t>
            </w:r>
          </w:p>
        </w:tc>
      </w:tr>
      <w:tr>
        <w:trPr>
          <w:cantSplit/>
        </w:trPr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TBL_SOLICITACAO_KIT, TBL_SOLICITACAO_KIT_ITEM, TBL_REMESSA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enviada, cliente de entrega, filial, data de embarque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Solicitação, item e remessa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dalRelatorio.cs:2958-2980</w:t>
            </w:r>
          </w:p>
        </w:tc>
      </w:tr>
      <w:tr>
        <w:trPr>
          <w:cantSplit/>
        </w:trPr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TBL_REMESSA_LOTE, VW_ITEM_LOTE_VALIDADE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lote e validade vigente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lote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dalRelatorio.cs:2981-3009</w:t>
            </w:r>
          </w:p>
        </w:tc>
      </w:tr>
      <w:tr>
        <w:trPr>
          <w:cantSplit/>
        </w:trPr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mínima dos kits (</w:t>
            </w:r>
            <w:r>
              <w:rPr>
                <w:sz w:val="18"/>
                <w:szCs w:val="20"/>
              </w:rPr>
              <w:t xml:space="preserve">VALIDADE_KIT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do sistema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SIS_CONFIGURACAO.sql:48; dalSisConfiguracao.cs:82; VisualizaRelatorio.aspx.cs:1211-1214</w:t>
            </w:r>
          </w:p>
        </w:tc>
      </w:tr>
      <w:tr>
        <w:trPr>
          <w:cantSplit/>
        </w:trPr>
        <w:tc>
          <w:tcPr>
            <w:tcW w:w="3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TBL_UNIDADE_MEDIDA_ESTOQUE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 e unidade</w:t>
            </w:r>
          </w:p>
        </w:tc>
        <w:tc>
          <w:tcPr>
            <w:tcW w:w="1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dalRelatorio.cs:2934-2935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Nota: o código consulta </w:t>
      </w:r>
      <w:r>
        <w:rPr>
          <w:szCs w:val="20"/>
        </w:rPr>
        <w:t xml:space="preserve">TBL_UNIDADE_MEDIDA_ESTOQUE</w:t>
      </w:r>
      <w:r>
        <w:rPr>
          <w:szCs w:val="20"/>
        </w:rPr>
        <w:t xml:space="preserve">; no projeto de banco o arquivo se chama </w:t>
      </w:r>
      <w:r>
        <w:rPr>
          <w:szCs w:val="20"/>
        </w:rPr>
        <w:t xml:space="preserve">TBL_UNIDADE_MEDIDA.sql</w:t>
      </w:r>
      <w:r>
        <w:rPr>
          <w:szCs w:val="20"/>
        </w:rPr>
        <w:t xml:space="preserve">. A diferença de nome não foi investigada (ponto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4"/>
        <w:gridCol w:w="2431"/>
        <w:gridCol w:w="1738"/>
        <w:gridCol w:w="4038"/>
      </w:tblGrid>
      <w:tr>
        <w:trPr>
          <w:tblHeader/>
          <w:cantSplit/>
        </w:trPr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(lista), filiais ativas (lista) e nome de cada filial (relatório)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</w:t>
            </w:r>
            <w:r>
              <w:rPr>
                <w:sz w:val="18"/>
                <w:szCs w:val="20"/>
              </w:rPr>
              <w:t xml:space="preserve">GBL_PJ</w:t>
            </w:r>
            <w:r>
              <w:rPr>
                <w:sz w:val="18"/>
                <w:szCs w:val="20"/>
              </w:rPr>
              <w:t xml:space="preserve"> e chamadas de integração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rel_reposicao_kit_lst.aspx.cs:29 e 49; bllRelatorio.cs:575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Gravações</w:t>
            </w:r>
          </w:p>
        </w:tc>
        <w:tc>
          <w:tcPr>
            <w:tcW w:w="2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consulta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Reposição de Componentes do Kit: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Reposição de Componentes do Kit: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