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de Recebimento: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08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03-conferencia-de-recebimento.fluxo.json,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Recebimento confirmado: O recebimento está RECEBIDO e a nota aparece na lista da Conferência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nota: Pelo lápis da lista; a tela mostra os lotes com a quantidade da nota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Contar cada lote: Quantidade conferida lote a lote (CONFIRMAR LOTE) ou CONFIRMAR TUDO com a quantidade da nota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Quantidade igual à da nota? (decisão): Sim: grava / Não: pergunta "Quantidade divergente. Deseja Continuar?" e grava mesmo assim, sem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Finalizar: FINALIZAR e SIM em "Deseja finalizar a conferência?"; o sistema confere que todo lote foi contado e que nada ficou sem pesar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Ajustar os volumes: Depois de gravar, chama o procedimento que redistribui a quantidade pelos volumes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Seguir para o Endereçamento: A nota conferida aparece na lista do Endereçamento de Material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Cancelar a conferência: Antes do endereçamento, CANCELAR CONFERÊNCIA devolve a nota a não conferida, sem justificativa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CANCELAR CONFERÊNCIA (antes do endereçamento) devolve a nota a não conferida; VOLTAR sai sem gravar; NÃO nas confirmações não grava.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nota de um recebimento já confirmado (dalNotaFiscal.cs:803).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conferida (CONFERIDO = NÃO): permite contar lotes, confirmar tudo, finalizar (conferencia_ed2.aspx.cs:63-64).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Conferida (CONFERIDO = SIM): a tela vira consulta; só aparece CANCELAR CONFERÊNCIA, se a nota não foi endereçada (conferencia_ed2.aspx.cs:54-62). No recebimento, o status passa a CONFERIDO (Recebimento.cs:161).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nota conferida segue para o Endereçamento de Material (enderecamento_lst.aspx.cs:127-128).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contagem de lote chama o histórico de alteração do lote (bllNotaFiscalItemLote.cs:41-60), objeto TBL_NF_ITEM_LOTE.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marcação da nota como conferida chama o histórico de alteração da nota (bllNotaFiscal.cs:59-90, objeto TBL_NOTA_FISCAL_ESTOQUE).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divergência de quantidade não gera registro à parte: o valor conferido e o valor da nota ficam no lote, sem motivo (RN-EST-048).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erro do ajuste dos volumes não é registrado: a nota fica conferida e a causa se perde (DV-EST-015).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 conferência não pede justificativa; se a alteração entra no histórico automático da nota, é ponto para validar em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8"/>
        <w:gridCol w:w="2403"/>
        <w:gridCol w:w="1832"/>
        <w:gridCol w:w="2898"/>
      </w:tblGrid>
      <w:tr>
        <w:trPr>
          <w:tblHeader/>
          <w:cantSplit/>
        </w:trPr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 (no código, TBL_NOTA_FISCAL_ESTOQUE)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CONFERIDO, ENDERECADO, ID_RECEBIMENTO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usa nome diferente do projeto de banco (ponto para validar com o DBA)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TBL_NOTA_FISCAL.sql; dalNotaFiscal.cs:803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QTD_LOTE, QTD_CONTAGEM, ID_USUARIO_CONTAGEM, DATA_CONTAGEM, DIVERGENCIA, ID_USUARIO_AUTORIZACAO, DATA_AUTORIZACAO, TXT_OBS_AUTORIZACAO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da nota; as colunas de autorização da divergência existem, mas esta tela não as preenche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TBL_NF_ITEM_LOTE.sql:1-23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TBL_NF_ITEM_LOTE_VOLUME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COD_VOLUME, NUM_VOLUME, QTD_VOLUME, QTD_SALDO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do lote, redistribuídos por </w:t>
            </w:r>
            <w:r>
              <w:rPr>
                <w:sz w:val="18"/>
                <w:szCs w:val="20"/>
              </w:rPr>
              <w:t xml:space="preserve">pAjustaVolume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TBL_NF_ITEM_LOTE_VOLUME.sql; pAjustaVolume.sql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PESAGEM_CONCLUIDA, ID_NF_ITEM_LOTE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entrada dos itens que a exigem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dalNotaFiscalItemLote.cs:659-680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 (confirmar com o DBA)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TBL_LOG_ALTERACAO.sql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 tabela do lote tem as colunas DIVERGENCIA, ID_USUARIO_AUTORIZACAO, DATA_AUTORIZACAO e TXT_OBS_AUTORIZACAO, que é exatamente o que a versão antiga da tela preenchia (conferencia_ed.aspx.cs:255-310). A tela em uso não preenche nenhuma delas.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4"/>
        <w:gridCol w:w="2285"/>
        <w:gridCol w:w="1418"/>
        <w:gridCol w:w="3704"/>
      </w:tblGrid>
      <w:tr>
        <w:trPr>
          <w:tblHeader/>
          <w:cantSplit/>
        </w:trPr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Fornecedores (lista de filtro) e usuário logado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(GBL_PJ) e sessão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conferencia_lst.aspx.cs:34-43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(Central de Pesagem)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entrada dos itens que a exigem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conferencia_ed2.aspx.cs:275-276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(Endereçamento)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conferida passa a aparecer na 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enderecamento_lst.aspx.cs:127-128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enviado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de Recebimento: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de Recebimento: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