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Endereço do Estoque: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31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08-endereco-do-estoque.fluxo.json,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Cadastros prontos: local de armazenagem ativo do grupo, rua, coluna e andar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pela lista, com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local, capacidade, rua, colunas e andares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Justificar e gerar: justificativa e confirmação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Há combinação nova? (decisão): Sim: um endereço por combinação nova, as repetidas são puladas sem aviso. Não: "Não foi possível inlcuir o endereço"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Manter: editar capacidade e situação, ou excluir o endereço vazio e sem uso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exclusão de endereço com saldo ou já usado é recusada.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endereço tem duas situações: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(padrão) e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que só se muda ao editar (endereco_ed.aspx.cs:44-47 e 301). A ocupação não é uma situação gravada aqui: o banco calcula "livre" ou "com item" pelos saldos do lote (TBL_LOTE_ENDERECO.sql:21-87). O inventário pode travar o endereço (campo à parte, coluna Inventário da Consulta Endereço 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combinação nova de local, rua, coluna e andar (endereco_ed.aspx.cs:259-290).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e livre: situação inicial (dalEstoqueEndereco.cs:44-46).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Ocupado: o gatilho preenche o item e a quantidade quando há saldo (TBL_LOTE_ENDERECO.sql:21-87).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Inativo: escolha do usuário ao editar.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marca de lixeira, só para endereço vazio e nunca usado (dalEstoqueEndereco.cs:125).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de log por endereço criado, com usuário e o texto "INCLUSÃO DO REGISTRO" (bllEstoqueEndereco.cs:38; 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mudado, com valor antigo e novo e usuário (bllEstoqueEndereco.cs:56-79).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de log "EXCLUSÃO DO REGISTRO" (bllEstoqueEndereco.cs:183; dalLogAlteracao2.cs:224-236).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mostra campo alterado, valor antigo, valor novo, data, hora, usuário e justificativa (endereco_lst.aspx:346-370).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digitada: o código da tela não passa o texto para o objeto gravado (endereco_ed.aspx.cs:292-312), então o log tende a ficar sem justificativa. Ponto para validar abrindo o Log de um endereço alterado (CT-EST-E08-03).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exclusão: a tela não a pede, e o log da exclusão fica sem texto (RN-EST-E08-010).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dados do Log de alteração e de exclusão estão na tabela de log do Estoque (o código grava em TBL_LOG_ALTERACAO_ESTOQUE, dalLogAlteracao2.cs:260 e 297; o projeto de banco traz TBL_LOG_ALTERACAO; ponto para validar com o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3"/>
        <w:gridCol w:w="2633"/>
        <w:gridCol w:w="1431"/>
        <w:gridCol w:w="2834"/>
      </w:tblGrid>
      <w:tr>
        <w:trPr>
          <w:tblHeader/>
          <w:cantSplit/>
        </w:trPr>
        <w:tc>
          <w:tcPr>
            <w:tcW w:w="2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ID_LOCAL, ID_RUA, ID_COLUNA, ID_ANDAR, ID_ITEM, QTD_ITEM, NUM_ALTURA, NUM_LARGURA, NUM_COMPRIMENTO, PESO_MAX, INVENTARIO, ATIVO, LIXEIRA, SISTEMA, COD_ENDERECO_CLIENTE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local, rua, coluna, andar, item, tipo de endereço e tipo de armazenagem; sem restrição de unicidade no banco para a combinação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TBL_STQ_ENDERECO.sql:1-40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</w:t>
            </w:r>
          </w:p>
        </w:tc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acima mais COD_ENDERECO ("L...-R...-C...-A..."), nome do item e as marcações do local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endereços cujo local, rua, coluna ou andar são "de sistema"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VW_ENDERECO.sql:1-54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</w:t>
            </w:r>
          </w:p>
        </w:tc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ID_ENDERECO, QTD_ITEM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copia item e quantidade para o endereço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TBL_LOTE_ENDERECO.sql:1-87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TBL_STQ_LOCAL, TBL_STQ_RUA, TBL_STQ_COLUNA, TBL_STQ_ANDAR</w:t>
            </w:r>
          </w:p>
        </w:tc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situação, marcações do local (quarentena, refugo, refrigerado, umidade)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TBL_STQ_LOCAL.sql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inclusão, alteração e exclusão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o gatilho de TBL_LOTE_ENDERECO liga o local ao endereço por uma condição que sempre é verdadeira (</w:t>
      </w:r>
      <w:r>
        <w:rPr>
          <w:szCs w:val="20"/>
        </w:rPr>
        <w:t xml:space="preserve">E.ID_LOCAL = E.ID_LOCAL</w:t>
      </w:r>
      <w:r>
        <w:rPr>
          <w:szCs w:val="20"/>
        </w:rPr>
        <w:t xml:space="preserve">), então a conferência "só locais do tipo Estoque" não funciona como parece (TBL_LOTE_ENDERECO.sql:42 e 61). Ponto para validar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6"/>
        <w:gridCol w:w="1765"/>
        <w:gridCol w:w="1404"/>
        <w:gridCol w:w="4036"/>
      </w:tblGrid>
      <w:tr>
        <w:trPr>
          <w:tblHeader/>
          <w:cantSplit/>
        </w:trPr>
        <w:tc>
          <w:tcPr>
            <w:tcW w:w="2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 (quais locais enxerga)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tabelas do próprio Estoque</w:t>
            </w:r>
          </w:p>
        </w:tc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endereco_lst.aspx.cs:51; dalEstoqueEndereco.cs:663-665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da Qualidade, Comercial, Rastreabilidade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Endereço do Estoque: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Endereço do Estoque: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