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Histórico do Lote: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984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11-historico-do-lote.fluxo.json,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Lote com histórico: o lote entrou e foi movimentado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ficha: pelo menu, ou pelo Histórico do Item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o Item de Entrada e pesquisar: busca exata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Lote encontrado? (decisão): Sim: dados, qualidade, saldos, movimentações, endereços e solicitações. Não: "Nenhum lote foi encontrado!"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Ler a trajetória: movimentações da mais recente para a mais antiga, sem usuário e sem hora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libera a tela; VOLTAR leva ao Histórico do Item; não há gravação.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situações próprias. Ela mostra as do lote: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em reanálise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vencido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em quarentena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reprovado</w:t>
      </w:r>
      <w:r>
        <w:rPr>
          <w:szCs w:val="20"/>
        </w:rPr>
        <w:t xml:space="preserve"> (em refugo), </w:t>
      </w:r>
      <w:r>
        <w:rPr>
          <w:b/>
          <w:bCs/>
          <w:szCs w:val="20"/>
        </w:rPr>
        <w:t xml:space="preserve">disponível</w:t>
      </w:r>
      <w:r>
        <w:rPr>
          <w:szCs w:val="20"/>
        </w:rPr>
        <w:t xml:space="preserve">, pelas colunas de saldo (historico_lote_lst.aspx.cs:131-140) e o </w:t>
      </w:r>
      <w:r>
        <w:rPr>
          <w:b/>
          <w:bCs/>
          <w:szCs w:val="20"/>
        </w:rPr>
        <w:t xml:space="preserve">resultado</w:t>
      </w:r>
      <w:r>
        <w:rPr>
          <w:szCs w:val="20"/>
        </w:rPr>
        <w:t xml:space="preserve"> da última análise (APROVADO ou REPROVADO) (historico_lote_lst.aspx.cs:124).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A consulta não grava log de quem consultou.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histórico mostra e o que falta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Mostra: código da movimentação, data (dia), tipo, endereço, quantidade, custo e entrada ou saída (historico_lote_lst.aspx:263-310).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Falta:</w:t>
      </w:r>
      <w:r>
        <w:rPr>
          <w:szCs w:val="20"/>
        </w:rPr>
        <w:t xml:space="preserve"> usuário, hora, justificativa, a análise inteira (só a última), o aprovador, a reprovação (motivo e quem decidiu), a remessa e o destino (DV-EST-034 e 073).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dados de quem fez existem no banco: o cabeçalho da movimentação guarda o usuário e a data de criação, e o log guarda a justificativa (TBL_MOVIMENTACAO.sql:9-10; dalMovimentacao.cs:18-30; bllMovimentacao.cs:32); a consulta da tela não os pede (dalItemLote.cs:1294-1316).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linha de movimentação mostra só a data (formato dia/mês/ano), embora o banco guarde data e hora de cada linha (historico_lote_lst.aspx:273; TBL_MOVIMENTACAO_ITEM.sql:3).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73"/>
        <w:gridCol w:w="2009"/>
        <w:gridCol w:w="1706"/>
        <w:gridCol w:w="3343"/>
      </w:tblGrid>
      <w:tr>
        <w:trPr>
          <w:tblHeader/>
          <w:cantSplit/>
        </w:trPr>
        <w:tc>
          <w:tcPr>
            <w:tcW w:w="2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7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3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lote, validade, Item de Entrada, bloqueio, reanálise, data de reanálise, última análise, fabricante, fornecedor, nota fiscal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item, à análise e à nota fiscal</w:t>
            </w:r>
          </w:p>
        </w:tc>
        <w:tc>
          <w:tcPr>
            <w:tcW w:w="3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dalItemLote.cs:288-343</w:t>
            </w:r>
          </w:p>
        </w:tc>
      </w:tr>
      <w:tr>
        <w:trPr>
          <w:cantSplit/>
        </w:trPr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 e TBL_MOVIMENTACAO_ITEM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data, tipo, usuário de criação (cabeçalho); endereço, quantidade, custo, entrada ou saída, data e hora (item)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movimentação do lote</w:t>
            </w:r>
          </w:p>
        </w:tc>
        <w:tc>
          <w:tcPr>
            <w:tcW w:w="3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dalItemLote.cs:1294-1334</w:t>
            </w:r>
          </w:p>
        </w:tc>
      </w:tr>
      <w:tr>
        <w:trPr>
          <w:cantSplit/>
        </w:trPr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Categorias de saldo do lote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os endereços do lote e junta as solicitações</w:t>
            </w:r>
          </w:p>
        </w:tc>
        <w:tc>
          <w:tcPr>
            <w:tcW w:w="3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dalItemLote.cs:1581-1630</w:t>
            </w:r>
          </w:p>
        </w:tc>
      </w:tr>
      <w:tr>
        <w:trPr>
          <w:cantSplit/>
        </w:trPr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VW_LOTE_ENDERECO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Endereço, quantidade, almoxarifado, local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 por grupo do usuário</w:t>
            </w:r>
          </w:p>
        </w:tc>
        <w:tc>
          <w:tcPr>
            <w:tcW w:w="3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dalItemLote.cs:1336-1370</w:t>
            </w:r>
          </w:p>
        </w:tc>
      </w:tr>
      <w:tr>
        <w:trPr>
          <w:cantSplit/>
        </w:trPr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 e relacionadas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datas, almoxarifado, centro de custo, tipo, quantidade atendida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solicitações que atenderam o lote</w:t>
            </w:r>
          </w:p>
        </w:tc>
        <w:tc>
          <w:tcPr>
            <w:tcW w:w="3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dalItemLote.cs:1633-1680</w:t>
            </w:r>
          </w:p>
        </w:tc>
      </w:tr>
      <w:tr>
        <w:trPr>
          <w:cantSplit/>
        </w:trPr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Laudo, datas, tipo, resultado, responsável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última análise do lote</w:t>
            </w:r>
          </w:p>
        </w:tc>
        <w:tc>
          <w:tcPr>
            <w:tcW w:w="3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historico_lote_lst.aspx.cs:112-127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36"/>
        <w:gridCol w:w="2304"/>
        <w:gridCol w:w="1497"/>
        <w:gridCol w:w="3694"/>
      </w:tblGrid>
      <w:tr>
        <w:trPr>
          <w:tblHeader/>
          <w:cantSplit/>
        </w:trPr>
        <w:tc>
          <w:tcPr>
            <w:tcW w:w="21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6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última análise do lote (laudo, datas, resultado e responsável)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do próprio Estoque</w:t>
            </w:r>
          </w:p>
        </w:tc>
        <w:tc>
          <w:tcPr>
            <w:tcW w:w="3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historico_lote_lst.aspx.cs:112-127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do usuário na sessão; fabricante e fornecedor (pessoas jurídicas)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 sinônimos de banco</w:t>
            </w:r>
          </w:p>
        </w:tc>
        <w:tc>
          <w:tcPr>
            <w:tcW w:w="3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historico_lote_lst.aspx.cs:347 e 404; dalItemLote.cs:328 e 338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Comercial, Rastreabilidade</w:t>
            </w:r>
          </w:p>
        </w:tc>
        <w:tc>
          <w:tcPr>
            <w:tcW w:w="2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Histórico do Lote: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Histórico do Lote: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