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Histórico do Lote: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o </w:t>
      </w:r>
      <w:r>
        <w:rPr>
          <w:b/>
          <w:bCs/>
          <w:szCs w:val="20"/>
        </w:rPr>
        <w:t xml:space="preserve">Item de Entrada</w:t>
      </w:r>
      <w:r>
        <w:rPr>
          <w:szCs w:val="20"/>
        </w:rPr>
        <w:t xml:space="preserve"> do lote (o código que o sistema dá a cada lote que entra, por exemplo </w:t>
      </w:r>
      <w:r>
        <w:rPr>
          <w:szCs w:val="20"/>
        </w:rPr>
        <w:t xml:space="preserve">TA0006/26</w:t>
      </w:r>
      <w:r>
        <w:rPr>
          <w:szCs w:val="20"/>
        </w:rPr>
        <w:t xml:space="preserve">). Ele aparece na Disponibilidade do Lote, no Histórico do Item e nas telas de entrada.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 lote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Histórico do Lote. A tela mostra o campo "Item de Entrada" e o botão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o Item de Entrada </w:t>
      </w:r>
      <w:r>
        <w:rPr>
          <w:b/>
          <w:bCs/>
          <w:szCs w:val="20"/>
        </w:rPr>
        <w:t xml:space="preserve">completo</w:t>
      </w:r>
      <w:r>
        <w:rPr>
          <w:szCs w:val="20"/>
        </w:rPr>
        <w:t xml:space="preserve"> e clique em PESQUISAR. A busca é exata: </w:t>
      </w:r>
      <w:r>
        <w:rPr>
          <w:szCs w:val="20"/>
        </w:rPr>
        <w:t xml:space="preserve">TA0006/26</w:t>
      </w:r>
      <w:r>
        <w:rPr>
          <w:szCs w:val="20"/>
        </w:rPr>
        <w:t xml:space="preserve"> acha; </w:t>
      </w:r>
      <w:r>
        <w:rPr>
          <w:szCs w:val="20"/>
        </w:rPr>
        <w:t xml:space="preserve">TA0006</w:t>
      </w:r>
      <w:r>
        <w:rPr>
          <w:szCs w:val="20"/>
        </w:rPr>
        <w:t xml:space="preserve"> não. Se não achar, a tela diz "Nenhum lote foi encontrado!".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"Dados do Lote": Item, Unid. Medida, Custo Médio (o custo atual do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não o do lote), Lote, Validade (a original do lote), Fabricante, Fornecedor e Saldo Atual.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"Controle da Qualidade": Nº do Laudo, Data da Análise, Validade do Laudo, Tipo de Análise, Data da Reanálise, Grau de Pureza, Teor, Resultado e Responsável. Mostra só a </w:t>
      </w:r>
      <w:r>
        <w:rPr>
          <w:b/>
          <w:bCs/>
          <w:szCs w:val="20"/>
        </w:rPr>
        <w:t xml:space="preserve">última</w:t>
      </w:r>
      <w:r>
        <w:rPr>
          <w:szCs w:val="20"/>
        </w:rPr>
        <w:t xml:space="preserve"> análise do lote. O Resultado só diz APROVADO ou REPROVADO; em outros casos fica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"Saldos": Disponível, Vencido/Reanálise, Reprovado, Bloq./Inventário, Solic./Separação, Quarentena e Total. As colunas podem se sobrepor, como na Disponibilidade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"Histórico de Movimentações": uma linha por entrada ou saída do lote, com Código, Data, Tipo de Movimentação, Endereço, Quantidade, Custo Unitário e Entrada/Saída; a mais recente primeiro, 5 por página. </w:t>
      </w:r>
      <w:r>
        <w:rPr>
          <w:b/>
          <w:bCs/>
          <w:szCs w:val="20"/>
        </w:rPr>
        <w:t xml:space="preserve">Não mostra quem fez nem a hora.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"Endereços do Lote": onde o lote está agora, com almoxarifado, local, endereço e quantidade, só os que têm saldo. Pelo código, só os 5 primeiros endereços podem ser vistos, porque a troca de página não funciona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"Solicitações": as solicitações que usaram o lote, com datas de solicitação, atendimento e separação, almoxarifado, centro de custo, tipo e quantidade atendida, 5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LIMPAR (depois da pesquisa) libera o campo para outro lote. VOLTAR aparece quando a tela foi aberta pelo Histórico do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4"/>
        <w:gridCol w:w="1098"/>
        <w:gridCol w:w="1410"/>
        <w:gridCol w:w="2215"/>
        <w:gridCol w:w="3274"/>
      </w:tblGrid>
      <w:tr>
        <w:trPr>
          <w:tblHeader/>
          <w:cantSplit/>
        </w:trPr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(pesquisa)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caracteres; busca </w:t>
            </w:r>
            <w:r>
              <w:rPr>
                <w:sz w:val="18"/>
                <w:b/>
                <w:bCs/>
                <w:szCs w:val="20"/>
              </w:rPr>
              <w:t xml:space="preserve">exata</w:t>
            </w:r>
            <w:r>
              <w:rPr>
                <w:sz w:val="18"/>
                <w:szCs w:val="20"/>
              </w:rPr>
              <w:t xml:space="preserve">, sem diferença de maiúsculas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historico_lote_lst.aspx:59; historico_lote_lst.aspx.cs:63-68; dalItemLote.cs:288-297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Medida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nome do item; unidade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historico_lote_lst.aspx:73-82; historico_lote_lst.aspx.cs:99-100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</w:t>
            </w:r>
            <w:r>
              <w:rPr>
                <w:sz w:val="18"/>
                <w:b/>
                <w:bCs/>
                <w:szCs w:val="20"/>
              </w:rPr>
              <w:t xml:space="preserve">atual do item</w:t>
            </w:r>
            <w:r>
              <w:rPr>
                <w:sz w:val="18"/>
                <w:szCs w:val="20"/>
              </w:rPr>
              <w:t xml:space="preserve"> (não do lote)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historico_lote_lst.aspx:85; historico_lote_lst.aspx.cs:106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Validade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lote e validade </w:t>
            </w:r>
            <w:r>
              <w:rPr>
                <w:sz w:val="18"/>
                <w:b/>
                <w:bCs/>
                <w:szCs w:val="20"/>
              </w:rPr>
              <w:t xml:space="preserve">original</w:t>
            </w:r>
            <w:r>
              <w:rPr>
                <w:sz w:val="18"/>
                <w:szCs w:val="20"/>
              </w:rPr>
              <w:t xml:space="preserve"> (não a nova validade de uma revalidação)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historico_lote_lst.aspx:91-97; historico_lote_lst.aspx.cs:101-102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Fabricante, Fornecedor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social, em maiúsculas; em branco se não houver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historico_lote_lst.aspx:106-112; historico_lote_lst.aspx.cs:103-104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Atual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total do lote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historico_lote_lst.aspx:118; historico_lote_lst.aspx.cs:105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do Laudo, Data da Análise, Validade do Laudo, Tipo de Análise, Resultado, Responsável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 última análise do lote; Resultado só APROVADO ou REPROVADO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historico_lote_lst.aspx:131-184; historico_lote_lst.aspx.cs:112-127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Reanálise, Grau de Pureza, Teor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reanálise do lote; pureza e teor do lote (0,00 quando não há)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historico_lote_lst.aspx:155-168; historico_lote_lst.aspx.cs:107-109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(7 campos)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Disponível, Vencido/Reanálise, Reprovado, Bloq./Inventário (bloqueado mais inventário), Solic./Separação, Quarentena, Total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historico_lote_lst.aspx:200-237; historico_lote_lst.aspx.cs:131-140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Movimentações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 (5 por página)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 de Movimentação, Endereço, Quantidade, Custo Unitário, Entrada/Saída; a mais recente primeiro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historico_lote_lst.aspx:252-322; dalItemLote.cs:1294-1334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Endereços do Lote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 (5 por página)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 de Armazenagem, Endereço, Quantidade; só saldo maior que zero e almoxarifados do grupo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historico_lote_lst.aspx:327-376; dalItemLote.cs:1336-1370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</w:t>
            </w:r>
          </w:p>
        </w:tc>
        <w:tc>
          <w:tcPr>
            <w:tcW w:w="1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 (5 por página)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 Solicitação, Data Atendimento (escrito "Atentimento" na tela), Data Separação, Almoxarifado, Centro de Custo, Tipo, Atendido</w:t>
            </w:r>
          </w:p>
        </w:tc>
        <w:tc>
          <w:tcPr>
            <w:tcW w:w="3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historico_lote_lst.aspx:383-455; dalItemLote.cs:1633-1680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6"/>
        <w:gridCol w:w="1919"/>
        <w:gridCol w:w="1845"/>
        <w:gridCol w:w="3831"/>
      </w:tblGrid>
      <w:tr>
        <w:trPr>
          <w:tblHeader/>
          <w:cantSplit/>
        </w:trPr>
        <w:tc>
          <w:tcPr>
            <w:tcW w:w="2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pesquisar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o lote pelo Item de Entrada e preenche a página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historico_lote_lst.aspx.cs:212-216 e 56-93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quando a tela não foi aberta pelo Histórico do Item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a página e libera o campo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historico_lote_lst.aspx.cs:74 e 205-210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a tela foi aberta pelo Histórico do Item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ao Histórico do Item, com o item e a análise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historico_lote_lst.aspx.cs:41-52 e 160-164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página (movimentações e solicitações)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5 linhas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5 linhas seguintes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historico_lote_lst.aspx.cs:277-281 e 394-398</w:t>
            </w:r>
          </w:p>
        </w:tc>
      </w:tr>
      <w:tr>
        <w:trPr>
          <w:cantSplit/>
        </w:trPr>
        <w:tc>
          <w:tcPr>
            <w:tcW w:w="2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página (endereços)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mais de 5 linhas</w:t>
            </w:r>
          </w:p>
        </w:tc>
        <w:tc>
          <w:tcPr>
            <w:tcW w:w="1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faz nada</w:t>
            </w:r>
            <w:r>
              <w:rPr>
                <w:sz w:val="18"/>
                <w:szCs w:val="20"/>
              </w:rPr>
              <w:t xml:space="preserve"> (o código da troca está vazio)</w:t>
            </w:r>
          </w:p>
        </w:tc>
        <w:tc>
          <w:tcPr>
            <w:tcW w:w="3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historico_lote_lst.aspx.cs:338-341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4"/>
        <w:gridCol w:w="3101"/>
        <w:gridCol w:w="4006"/>
      </w:tblGrid>
      <w:tr>
        <w:trPr>
          <w:tblHeader/>
          <w:cantSplit/>
        </w:trPr>
        <w:tc>
          <w:tcPr>
            <w:tcW w:w="2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foi encontrado!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que não existe</w:t>
            </w:r>
          </w:p>
        </w:tc>
        <w:tc>
          <w:tcPr>
            <w:tcW w:w="4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historico_lote_lst.aspx.cs:68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movimentação encontrada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movimentação (vista em teste: CT-EST-197, 08/10/2026; rodadas 9 e 10, 22/10/2026)</w:t>
            </w:r>
          </w:p>
        </w:tc>
        <w:tc>
          <w:tcPr>
            <w:tcW w:w="4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historico_lote_lst.aspx.cs:315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endereço encontrado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saldo em endereço (vista em teste: rodada 6, 13/10/2026, no lote que perdeu o saldo)</w:t>
            </w:r>
          </w:p>
        </w:tc>
        <w:tc>
          <w:tcPr>
            <w:tcW w:w="4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historico_lote_lst.aspx.cs:373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solicitação encontrada para o lote</w:t>
            </w:r>
          </w:p>
        </w:tc>
        <w:tc>
          <w:tcPr>
            <w:tcW w:w="3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solicitação</w:t>
            </w:r>
          </w:p>
        </w:tc>
        <w:tc>
          <w:tcPr>
            <w:tcW w:w="4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historico_lote_lst.aspx.cs:434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Outras falhas sobem como mensagem do erro e de seu detalhe, em um quadro vermelho com o link "Detalhe do erro (+)" (historico_lote_lst.aspx.cs:81-92 e 144-158).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Histórico do Lote: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Histórico do Lote: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