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Atendimento de Solicitação: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13-atendimento-de-solicitacao.fluxo.json,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Solicitação liberada: Concluída e, se o almoxarifado exige, aprovada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atendimento: Atender na lista; dados da solicitação e grade de itens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lote de cada item: janela Lotes sem ordenação; ou Atender todos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Lote e quantidade válidos? (decisão): saldo, quantidade solicitada; sem aviso de validade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Finalizar: baixa do estoque, endereço de separação, pesagem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Cancelar? (decisão): item ou solicitação, sem justificativa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Separação de Material vem em seguida.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Concluída (5): entrada típica; pronta para atender (dml.sql:643-663). Para almoxarifado que obriga aprovação, também precisa estar aprovada (dalSolicitacao.cs:1074-1080).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Atendida (4): depois de FINALIZAR; a solicitação ganha data e usuário de atendimento (pExecutaAtendimento.sql:194-199).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 a Concluída (5) se o atendimento da solicitação é cancelado (dalSolicitacao.cs:1677-1685).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Finalizada (7): depois da Separação de Material (dalSolicitacao.cs:1830-1833).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"Em atendimento" não é gravada por esta tela: o gatilho do banco que a calculava está desligado (TBL_SOLICITACAO_ITEM.sql:76-77).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lote atendido a um item é gravado com inclusão e alteração no registro de alterações (bllSolicitacaoItemLote.cs:68-69, 97-98 e 122-123), e a exclusão de um lote atendido também (:144-145). Nenhuma tela do Estoque abre esse histórico por lote atendido.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de atendimento (saída do endereço e entrada no endereço de separação) fica nas tabelas de movimentação, com usuário e data (pExecutaAtendimento.sql:84-100 e 153-191).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do atendimento: não existe campo (DV-EST-045).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atendimento da solicitação </w:t>
      </w:r>
      <w:r>
        <w:rPr>
          <w:b/>
          <w:bCs/>
          <w:szCs w:val="20"/>
        </w:rPr>
        <w:t xml:space="preserve">apaga fisicamente</w:t>
      </w:r>
      <w:r>
        <w:rPr>
          <w:szCs w:val="20"/>
        </w:rPr>
        <w:t xml:space="preserve"> as movimentações e as pesagens (DELETE) e não deixa a informação original (dalSolicitacao.cs:1638-1660). Extraída; não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atendimento do item não aparece no Histórico do Lote (DV-EST-061, CT-EST-080, 22/10/2026): o atendimento some da lista de solicitações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separação é um relatório e não fica guardada (atendimento_op.aspx.cs:349-362).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2"/>
        <w:gridCol w:w="2476"/>
        <w:gridCol w:w="1497"/>
        <w:gridCol w:w="2986"/>
      </w:tblGrid>
      <w:tr>
        <w:trPr>
          <w:tblHeader/>
          <w:cantSplit/>
        </w:trPr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COD_SOLICITACAO, ID_TIPO_SOLICITACAO, ID_STATUS_SOLICITACAO, ID_ALMOXARIFADO, DATA_ATENDIMENTO, ID_USUARIO_ATENDIMENTO, DATA_SEPARACAO, DATA_APROVACAO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almoxarifado, tipo e situação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TBL_SOLICITACAO.sql:1-62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QTD_SOLICITADA, QTD_ATENDIDA, FINALIZADO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solicitação e ao item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TBL_SOLICITACAO_ITEM.sql:1-20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TBL_SOLICITACAO_ITEM_LOTE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QTD_SOLICITADA, QTD_ATENDIDA, LIXEIRA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item da solicitação ao lote atendido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TBL_SOLICITACAO_ITEM_LOTE.sql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 (atendimento), lote, endereço, quantidade, saída ou entrada, custo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saída do endereço de estoque e uma entrada no endereço de separação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pExecutaAtendimento.sql:84-191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 e TBL_PESAGEM_ITEM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de separação por lote atendido e volumes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Geradas só para item que obriga pesagem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pGeraPesagemSeparacao.sql:60-107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APROVA_SOLICITACAO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obriga aprovação, o atendimento só vê a solicitação aprovada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TBL_ALMOXARIFADO.sql:15; dalSolicitacao.cs:1071-1082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VW_SALDO_ITEM_LOTE_LOCAL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disponível por lote e local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da lista de lotes e da validação de saldo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VW_SALDO_ITEM_LOTE_LOCAL.sql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7"/>
        <w:gridCol w:w="2572"/>
        <w:gridCol w:w="1591"/>
        <w:gridCol w:w="3781"/>
      </w:tblGrid>
      <w:tr>
        <w:trPr>
          <w:tblHeader/>
          <w:cantSplit/>
        </w:trPr>
        <w:tc>
          <w:tcPr>
            <w:tcW w:w="1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tipo da análise para decidir se a amostra do CQ sai da quarentena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 do Estoque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atendimento_op.aspx.cs:206-217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gravado aqui; a devolução dos lotes à Produção acontece na Separação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separacao_ed.aspx.cs:199-206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(parâmetro do módulo)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se o módulo está habilitado para decidir se pedidos do tipo Cliente abrem sem alteração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 do módulo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atendimento_op.aspx.cs:50-51 e 81-88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grupo e função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atendimento_op.aspx.cs:55-58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Atendimento de Solicitação: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Atendimento de Solicitação: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