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Entrada de Material - Outras: Anvisa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ANVISA: O QUE A NORMA EXIGE DESTA TELA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Em uma frase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norma espera que cada entrada de material seja verificada contra o fornecedor aprovado e o pedido, fique em quarentena até a liberação, só seja usada dentro da validade e deixe um registro rastreável. A tela Entrada de Material - Outras atende em parte: abre quarentena e análise para item com controle de qualidade e impede o uso do lote vencido no saldo, mas não verifica a origem, aceita lote vencido e não confere o lote com o estoque.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a norma exige e o que a tela faz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Citações da RDC 658/2022 e do Guia nº 33/2020 entre aspas são literais. O que não está entre aspas é leitura da área, a validar com Assuntos Regulatórios e com a Garantia da Qualidade.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798"/>
        <w:gridCol w:w="1283"/>
        <w:gridCol w:w="4311"/>
        <w:gridCol w:w="1239"/>
      </w:tblGrid>
      <w:tr>
        <w:trPr>
          <w:tblHeader/>
          <w:cantSplit/>
        </w:trPr>
        <w:tc>
          <w:tcPr>
            <w:tcW w:w="279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Exigência</w:t>
            </w:r>
          </w:p>
        </w:tc>
        <w:tc>
          <w:tcPr>
            <w:tcW w:w="12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Artigo</w:t>
            </w:r>
          </w:p>
        </w:tc>
        <w:tc>
          <w:tcPr>
            <w:tcW w:w="431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a tela faz hoje</w:t>
            </w:r>
          </w:p>
        </w:tc>
        <w:tc>
          <w:tcPr>
            <w:tcW w:w="123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"verificação da conformidade de cada recebimento com o fornecedor aprovado"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8º, VI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não tem fornecedor, nota fiscal nem pedido e não consulta a avaliação do fornecedor (RN-EST-E20-002). Leitura da área: se "Outras" for usada para material que deveria vir de fornecedor aprovado, a exigência não é cumprida; se for só para amostra, doação ou transferência interna, a regra da área precisa dizer. Relacionados: DV-EST-022 (a avaliação não bloqueia ninguém, Alta) e DV-EST-009 (a autorização do recebimento por qualquer usuário, Alta)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recebidos devem ser verificados para garantir que a remessa corresponda ao pedido."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155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há conferência: a entrada avulsa não vê pedido nem nota fiscal e não passa pela Conferência de Recebimento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materiais recebidos e os produtos acabados devem ser fisicamente ou administrativamente colocados em quarentena imediatamente após o recebimento ou processamento, até que sejam liberados para uso ou distribuição."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157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Para item com controle de qualidade: só locais de quarentena, análise "AGUARDANDO ANÁLISE" aberta no CQ e saldo em quarentena (CT-EST-210, 12/10/2026). Para item sem controle: só locais comuns e saldo disponível (CT-EST-062, 22/10/2026). A norma não faz essa distinção; a decisão é da Garantia da Qualidade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"Somente matérias-primas que tiverem sido liberadas pelo departamento de Controle de Qualidade e que estiverem dentro de sua data de reteste devem ser utilizadas."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189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aceitou o lote TESTEVENC com validade de 20/10/2026, vencida, sem aviso e sem justificativa; depois, a Disponibilidade o mostrou "Vencido / Reanálise" com 0 disponível, e o Atendimento da solicitação não o ofereceu (CT-EST-062, 22/10/2026). O uso foi barrado adiante; a entrada não. Mesma falha do DV-EST-014 (recebimento) e do DV-EST-025 (Entrada de Material - Produção), ambos Alta: não há defeito registrado em nome desta tela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"Os registros devem ser realizados ou completados sempre que uma ação for realizada e de modo a permitir que todas as atividades significativas relativas à fabricação de medicamentos sejam rastreáveis."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124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movimentação guarda usuário e data (</w:t>
            </w:r>
            <w:r>
              <w:rPr>
                <w:sz w:val="18"/>
                <w:szCs w:val="20"/>
              </w:rPr>
              <w:t xml:space="preserve">dalMovimentacao.cs:19-22</w:t>
            </w:r>
            <w:r>
              <w:rPr>
                <w:sz w:val="18"/>
                <w:szCs w:val="20"/>
              </w:rPr>
              <w:t xml:space="preserve">), mas a origem não é registrada (RN-EST-E20-002), o código de lote existente ganha um novo registro (RN-EST-E20-005), o lote de item sem fabricante obrigatório entra sem fabricante (CT-EST-210) e o Histórico do Lote não mostra usuário nem hora (DV-EST-034, Média)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"Todos os materiais e produtos devem ser armazenados em condições adequadas, definidas pelo fabricante de forma a tornar possível a segregação dos lotes e a rotação do estoque."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159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destinos respeitam umidade, refrigeração e quarentena do item, locais com inventário aberto não aparecem e só se oferece endereço livre: um endereço recebe um lote por vez (RN-EST-E20-010; observação de 12/10/2026). A rotação do estoque (primeiro que vence, primeiro que sai) não é desta tela: ver DV-EST-048 no Atendimento. Item refrigerado ficou sem endereço utilizável por falta de cadastro (rodada 8)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"Toda a alteração feita no registro de um documento deve ser assinada e datada, devendo permitir a leitura da informação original."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entrada gravada só pode ser consultada, não alterada (</w:t>
            </w:r>
            <w:r>
              <w:rPr>
                <w:sz w:val="18"/>
                <w:szCs w:val="20"/>
              </w:rPr>
              <w:t xml:space="preserve">devolucao_ed.aspx.cs:29-52</w:t>
            </w:r>
            <w:r>
              <w:rPr>
                <w:sz w:val="18"/>
                <w:szCs w:val="20"/>
              </w:rPr>
              <w:t xml:space="preserve">). O histórico da inclusão guarda usuário e data (</w:t>
            </w:r>
            <w:r>
              <w:rPr>
                <w:sz w:val="18"/>
                <w:szCs w:val="20"/>
              </w:rPr>
              <w:t xml:space="preserve">bllMovimentacao.cs:32</w:t>
            </w:r>
            <w:r>
              <w:rPr>
                <w:sz w:val="18"/>
                <w:szCs w:val="20"/>
              </w:rPr>
              <w:t xml:space="preserve">); não há assinatura eletrônica; o histórico não foi aberto em teste (CT-EST-E20-13)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"Quando apropriado, o motivo da alteração deve ser registrado."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125, parágrafo único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inclusão (</w:t>
            </w:r>
            <w:r>
              <w:rPr>
                <w:sz w:val="18"/>
                <w:szCs w:val="20"/>
              </w:rPr>
              <w:t xml:space="preserve">entrada_material_ed.aspx:626-632</w:t>
            </w:r>
            <w:r>
              <w:rPr>
                <w:sz w:val="18"/>
                <w:szCs w:val="20"/>
              </w:rPr>
              <w:t xml:space="preserve">), mas fica só no histórico, não na movimentação; a recusa sem justificativa não foi vista em teste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"Em todos os momentos durante o processo, todos os materiais, recipientes de granel, itens principais de equipamentos e, quando necessário, as salas utilizadas devem ser rotuladas e identificadas com uma indicação do produto ou material que está sendo processado, sua concentração, quando aplicável, e número do lote."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RDC 658/2022, art. 164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Ao salvar, o sistema abre a etiqueta de quarentena (se algum item tem controle de qualidade) e a etiqueta de volume (</w:t>
            </w:r>
            <w:r>
              <w:rPr>
                <w:sz w:val="18"/>
                <w:szCs w:val="20"/>
              </w:rPr>
              <w:t xml:space="preserve">entrada_material_ed.aspx.cs:325</w:t>
            </w:r>
            <w:r>
              <w:rPr>
                <w:sz w:val="18"/>
                <w:szCs w:val="20"/>
              </w:rPr>
              <w:t xml:space="preserve"> e </w:t>
            </w:r>
            <w:r>
              <w:rPr>
                <w:sz w:val="18"/>
                <w:szCs w:val="20"/>
              </w:rPr>
              <w:t xml:space="preserve">329</w:t>
            </w:r>
            <w:r>
              <w:rPr>
                <w:sz w:val="18"/>
                <w:szCs w:val="20"/>
              </w:rPr>
              <w:t xml:space="preserve">). O conteúdo das etiquetas não foi conferido em teste; as janelas derrubaram o navegador automático na rodada 8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verificar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"Recursos de entrada manual de dados e validação da entrada;"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item, lote e fabricante repetidos na lista (CT-EST-095, 12/10/2026) e exige pendência de endereço zerada. Não confere a validade contra a data de hoje, o lote contra o estoque, nem a origem (RN-EST-E20-004, 005 e 002)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  <w:tr>
        <w:trPr>
          <w:cantSplit/>
        </w:trPr>
        <w:tc>
          <w:tcPr>
            <w:tcW w:w="279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"Trilhas de auditoria e registro de ações críticas, incluídas interações manuais;"</w:t>
            </w:r>
          </w:p>
        </w:tc>
        <w:tc>
          <w:tcPr>
            <w:tcW w:w="12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Guia 33/2020, item 9.7.7.1.2</w:t>
            </w:r>
          </w:p>
        </w:tc>
        <w:tc>
          <w:tcPr>
            <w:tcW w:w="431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da inclusão guarda usuário, data e justificativa; o ícone Log não foi aberto em teste. O Histórico do Lote não mostra usuário nem hora (DV-EST-034). O lote não tem coluna de usuário</w:t>
            </w:r>
          </w:p>
        </w:tc>
        <w:tc>
          <w:tcPr>
            <w:tcW w:w="123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Atende em parte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um inspetor perguntaria nesta etapa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Inferência da análise, a validar com Assuntos Regulatórios.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1. De onde veio este lote que não tem nota fiscal, e quem autorizou a entrada? O sistema mostra isso hoje? Não: só mostra quem lançou, e a origem não é registrada. 2. Esse material foi qualificado e conferido como um recebimento? O sistema mostra isso hoje? Não: a entrada "Outras" não passa pela conferência nem pela avaliação do fornecedor. 3. Por que há um lote vencido no estoque? O sistema mostra isso hoje? Em parte: o saldo vencido sai do disponível, mas a entrada foi aceita sem justificativa. 4. O lote do fabricante está identificado como ele veio? O sistema mostra isso hoje? Em parte: para item sem fabricante obrigatório, o lote entra sem fabricante. 5. O mesmo lote pode ter dois registros? O sistema impede isso hoje? Não.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Lacunas para a versão corrigida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Exigir origem e documento na entrada avulsa e, conforme a decisão da Garantia da Qualidade, aprovação antes de gerar saldo (arts. 8º, VI e 155).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Recusar lote vencido ou exigir justificativa e bloqueio (art. 189; RN-EST-E20-004).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Conferir o lote digitado com o estoque e alertar quando já existe, para não duplicar registros (RN-EST-E20-005).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Decidir com a Garantia da Qualidade se todo material que entra por aqui vai para quarentena, mesmo o item sem controle de qualidade.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Guardar o usuário e a hora no Histórico do Lote e a justificativa também na movimentação.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Gravar a entrada e a análise numa única operação, sem duplicar quando a análise falha (RN-EST-E20-011).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Corrigir a lista, para que "SELECIONE" não mostre outros tipos de movimentação, e o erro de digitação "Endeeço".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Guia 33/2020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Item 9.7.7.1.2 (testes de operação do sistema): o Guia lista "Trilhas de auditoria e registro de ações críticas, incluídas interações manuais;" e "Recursos de entrada manual de dados e validação da entrada;". Nesta tela a trilha existe para a inclusão, mas não foi conferida em tela, e a validação da entrada falha em três pontos: validade vencida aceita, lote existente aceito como novo e ausência de origem.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Entrada de Material - Outras: Anvisa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Entrada de Material - Outras: Anvisa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