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Estoque encontrados nos testes de tela, com o passo a passo para reproduzir, as capturas, o trecho do código onde o problema está e uma sugestão de correção. Cada defeito traz também como confirmar a correção (o caso de teste a repetir). Atualizado em 23/10/2026.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64 defeitos registrados, 64 em aberto.</w:t>
      </w:r>
      <w:r>
        <w:rPr>
          <w:szCs w:val="20"/>
        </w:rPr>
        <w:t xml:space="preserve"> Pendentes por gravidade: 15 alta · 34 média · 15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439"/>
        <w:gridCol w:w="1634"/>
        <w:gridCol w:w="1009"/>
        <w:gridCol w:w="919"/>
        <w:gridCol w:w="2260"/>
        <w:gridCol w:w="1370"/>
      </w:tblGrid>
      <w:tr>
        <w:trPr>
          <w:tblHeader/>
          <w:cantSplit/>
        </w:trPr>
        <w:tc>
          <w:tcPr>
            <w:tcW w:w="24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439" w:type="dxa"/>
          </w:tcPr>
          <w:p>
            <w:pPr>
              <w:widowControl/>
              <w:spacing w:after="0" w:line="276" w:lineRule="auto"/>
              <w:jc w:val="left"/>
              <w:rPr>
                <w:sz w:val="18"/>
                <w:szCs w:val="18"/>
              </w:rPr>
            </w:pPr>
            <w:r>
              <w:rPr>
                <w:sz w:val="18"/>
                <w:szCs w:val="20"/>
              </w:rPr>
              <w:t xml:space="preserve">DV-EST-014</w:t>
            </w:r>
          </w:p>
        </w:tc>
        <w:tc>
          <w:tcPr>
            <w:tcW w:w="1634" w:type="dxa"/>
          </w:tcPr>
          <w:p>
            <w:pPr>
              <w:widowControl/>
              <w:spacing w:after="0" w:line="276" w:lineRule="auto"/>
              <w:jc w:val="left"/>
              <w:rPr>
                <w:sz w:val="18"/>
                <w:szCs w:val="18"/>
              </w:rPr>
            </w:pPr>
            <w:r>
              <w:rPr>
                <w:sz w:val="18"/>
                <w:szCs w:val="20"/>
              </w:rPr>
              <w:t xml:space="preserve">Lote com validade vencida é aceito no recebimento, sem aviso</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370" w:type="dxa"/>
          </w:tcPr>
          <w:p>
            <w:pPr>
              <w:widowControl/>
              <w:spacing w:after="0" w:line="276" w:lineRule="auto"/>
              <w:jc w:val="left"/>
              <w:rPr>
                <w:sz w:val="18"/>
                <w:szCs w:val="18"/>
              </w:rPr>
            </w:pPr>
            <w:r>
              <w:rPr>
                <w:sz w:val="18"/>
                <w:szCs w:val="20"/>
              </w:rPr>
              <w:t xml:space="preserve">CT-EST-186, 08/10/2026</w:t>
            </w:r>
          </w:p>
        </w:tc>
      </w:tr>
      <w:tr>
        <w:trPr>
          <w:cantSplit/>
        </w:trPr>
        <w:tc>
          <w:tcPr>
            <w:tcW w:w="2439" w:type="dxa"/>
          </w:tcPr>
          <w:p>
            <w:pPr>
              <w:widowControl/>
              <w:spacing w:after="0" w:line="276" w:lineRule="auto"/>
              <w:jc w:val="left"/>
              <w:rPr>
                <w:sz w:val="18"/>
                <w:szCs w:val="18"/>
              </w:rPr>
            </w:pPr>
            <w:r>
              <w:rPr>
                <w:sz w:val="18"/>
                <w:szCs w:val="20"/>
              </w:rPr>
              <w:t xml:space="preserve">DV-EST-015</w:t>
            </w:r>
          </w:p>
        </w:tc>
        <w:tc>
          <w:tcPr>
            <w:tcW w:w="1634"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Conferência de Recebimento</w:t>
            </w:r>
          </w:p>
        </w:tc>
        <w:tc>
          <w:tcPr>
            <w:tcW w:w="1370" w:type="dxa"/>
          </w:tcPr>
          <w:p>
            <w:pPr>
              <w:widowControl/>
              <w:spacing w:after="0" w:line="276" w:lineRule="auto"/>
              <w:jc w:val="left"/>
              <w:rPr>
                <w:sz w:val="18"/>
                <w:szCs w:val="18"/>
              </w:rPr>
            </w:pPr>
            <w:r>
              <w:rPr>
                <w:sz w:val="18"/>
                <w:szCs w:val="20"/>
              </w:rPr>
              <w:t xml:space="preserve">CT-EST-191 e CT-EST-193, 08/10/2026</w:t>
            </w:r>
          </w:p>
        </w:tc>
      </w:tr>
      <w:tr>
        <w:trPr>
          <w:cantSplit/>
        </w:trPr>
        <w:tc>
          <w:tcPr>
            <w:tcW w:w="2439" w:type="dxa"/>
          </w:tcPr>
          <w:p>
            <w:pPr>
              <w:widowControl/>
              <w:spacing w:after="0" w:line="276" w:lineRule="auto"/>
              <w:jc w:val="left"/>
              <w:rPr>
                <w:sz w:val="18"/>
                <w:szCs w:val="18"/>
              </w:rPr>
            </w:pPr>
            <w:r>
              <w:rPr>
                <w:sz w:val="18"/>
                <w:szCs w:val="20"/>
              </w:rPr>
              <w:t xml:space="preserve">DV-EST-016</w:t>
            </w:r>
          </w:p>
        </w:tc>
        <w:tc>
          <w:tcPr>
            <w:tcW w:w="1634"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Endereçamento de Material</w:t>
            </w:r>
          </w:p>
        </w:tc>
        <w:tc>
          <w:tcPr>
            <w:tcW w:w="1370" w:type="dxa"/>
          </w:tcPr>
          <w:p>
            <w:pPr>
              <w:widowControl/>
              <w:spacing w:after="0" w:line="276" w:lineRule="auto"/>
              <w:jc w:val="left"/>
              <w:rPr>
                <w:sz w:val="18"/>
                <w:szCs w:val="18"/>
              </w:rPr>
            </w:pPr>
            <w:r>
              <w:rPr>
                <w:sz w:val="18"/>
                <w:szCs w:val="20"/>
              </w:rPr>
              <w:t xml:space="preserve">CT-EST-194 e CT-EST-197, 08/10/2026</w:t>
            </w:r>
          </w:p>
        </w:tc>
      </w:tr>
      <w:tr>
        <w:trPr>
          <w:cantSplit/>
        </w:trPr>
        <w:tc>
          <w:tcPr>
            <w:tcW w:w="2439" w:type="dxa"/>
          </w:tcPr>
          <w:p>
            <w:pPr>
              <w:widowControl/>
              <w:spacing w:after="0" w:line="276" w:lineRule="auto"/>
              <w:jc w:val="left"/>
              <w:rPr>
                <w:sz w:val="18"/>
                <w:szCs w:val="18"/>
              </w:rPr>
            </w:pPr>
            <w:r>
              <w:rPr>
                <w:sz w:val="18"/>
                <w:szCs w:val="20"/>
              </w:rPr>
              <w:t xml:space="preserve">DV-EST-022</w:t>
            </w:r>
          </w:p>
        </w:tc>
        <w:tc>
          <w:tcPr>
            <w:tcW w:w="1634"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Avaliação do Fornecedor × Recebimento de Material</w:t>
            </w:r>
          </w:p>
        </w:tc>
        <w:tc>
          <w:tcPr>
            <w:tcW w:w="1370" w:type="dxa"/>
          </w:tcPr>
          <w:p>
            <w:pPr>
              <w:widowControl/>
              <w:spacing w:after="0" w:line="276" w:lineRule="auto"/>
              <w:jc w:val="left"/>
              <w:rPr>
                <w:sz w:val="18"/>
                <w:szCs w:val="18"/>
              </w:rPr>
            </w:pPr>
            <w:r>
              <w:rPr>
                <w:sz w:val="18"/>
                <w:szCs w:val="20"/>
              </w:rPr>
              <w:t xml:space="preserve">CT-EST-165 e CT-EST-166, 12/10/2026</w:t>
            </w:r>
          </w:p>
        </w:tc>
      </w:tr>
      <w:tr>
        <w:trPr>
          <w:cantSplit/>
        </w:trPr>
        <w:tc>
          <w:tcPr>
            <w:tcW w:w="2439" w:type="dxa"/>
          </w:tcPr>
          <w:p>
            <w:pPr>
              <w:widowControl/>
              <w:spacing w:after="0" w:line="276" w:lineRule="auto"/>
              <w:jc w:val="left"/>
              <w:rPr>
                <w:sz w:val="18"/>
                <w:szCs w:val="18"/>
              </w:rPr>
            </w:pPr>
            <w:r>
              <w:rPr>
                <w:sz w:val="18"/>
                <w:szCs w:val="20"/>
              </w:rPr>
              <w:t xml:space="preserve">DV-EST-024</w:t>
            </w:r>
          </w:p>
        </w:tc>
        <w:tc>
          <w:tcPr>
            <w:tcW w:w="1634"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Entrada de Material - Produção</w:t>
            </w:r>
          </w:p>
        </w:tc>
        <w:tc>
          <w:tcPr>
            <w:tcW w:w="1370" w:type="dxa"/>
          </w:tcPr>
          <w:p>
            <w:pPr>
              <w:widowControl/>
              <w:spacing w:after="0" w:line="276" w:lineRule="auto"/>
              <w:jc w:val="left"/>
              <w:rPr>
                <w:sz w:val="18"/>
                <w:szCs w:val="18"/>
              </w:rPr>
            </w:pPr>
            <w:r>
              <w:rPr>
                <w:sz w:val="18"/>
                <w:szCs w:val="20"/>
              </w:rPr>
              <w:t xml:space="preserve">CT-EST-098, 12/10/2026</w:t>
            </w:r>
          </w:p>
        </w:tc>
      </w:tr>
      <w:tr>
        <w:trPr>
          <w:cantSplit/>
        </w:trPr>
        <w:tc>
          <w:tcPr>
            <w:tcW w:w="2439" w:type="dxa"/>
          </w:tcPr>
          <w:p>
            <w:pPr>
              <w:widowControl/>
              <w:spacing w:after="0" w:line="276" w:lineRule="auto"/>
              <w:jc w:val="left"/>
              <w:rPr>
                <w:sz w:val="18"/>
                <w:szCs w:val="18"/>
              </w:rPr>
            </w:pPr>
            <w:r>
              <w:rPr>
                <w:sz w:val="18"/>
                <w:szCs w:val="20"/>
              </w:rPr>
              <w:t xml:space="preserve">DV-EST-025</w:t>
            </w:r>
          </w:p>
        </w:tc>
        <w:tc>
          <w:tcPr>
            <w:tcW w:w="1634" w:type="dxa"/>
          </w:tcPr>
          <w:p>
            <w:pPr>
              <w:widowControl/>
              <w:spacing w:after="0" w:line="276" w:lineRule="auto"/>
              <w:jc w:val="left"/>
              <w:rPr>
                <w:sz w:val="18"/>
                <w:szCs w:val="18"/>
              </w:rPr>
            </w:pPr>
            <w:r>
              <w:rPr>
                <w:sz w:val="18"/>
                <w:szCs w:val="20"/>
              </w:rPr>
              <w:t xml:space="preserve">Entrada de produto acabado aceita lote com validade vencida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Entrada de Material - Produção</w:t>
            </w:r>
          </w:p>
        </w:tc>
        <w:tc>
          <w:tcPr>
            <w:tcW w:w="1370" w:type="dxa"/>
          </w:tcPr>
          <w:p>
            <w:pPr>
              <w:widowControl/>
              <w:spacing w:after="0" w:line="276" w:lineRule="auto"/>
              <w:jc w:val="left"/>
              <w:rPr>
                <w:sz w:val="18"/>
                <w:szCs w:val="18"/>
              </w:rPr>
            </w:pPr>
            <w:r>
              <w:rPr>
                <w:sz w:val="18"/>
                <w:szCs w:val="20"/>
              </w:rPr>
              <w:t xml:space="preserve">CT-EST-099, 12/10/2026</w:t>
            </w:r>
          </w:p>
        </w:tc>
      </w:tr>
      <w:tr>
        <w:trPr>
          <w:cantSplit/>
        </w:trPr>
        <w:tc>
          <w:tcPr>
            <w:tcW w:w="2439" w:type="dxa"/>
          </w:tcPr>
          <w:p>
            <w:pPr>
              <w:widowControl/>
              <w:spacing w:after="0" w:line="276" w:lineRule="auto"/>
              <w:jc w:val="left"/>
              <w:rPr>
                <w:sz w:val="18"/>
                <w:szCs w:val="18"/>
              </w:rPr>
            </w:pPr>
            <w:r>
              <w:rPr>
                <w:sz w:val="18"/>
                <w:szCs w:val="20"/>
              </w:rPr>
              <w:t xml:space="preserve">DV-EST-027</w:t>
            </w:r>
          </w:p>
        </w:tc>
        <w:tc>
          <w:tcPr>
            <w:tcW w:w="1634"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Emissão Laudo Final (reprovar)</w:t>
            </w:r>
          </w:p>
        </w:tc>
        <w:tc>
          <w:tcPr>
            <w:tcW w:w="1370" w:type="dxa"/>
          </w:tcPr>
          <w:p>
            <w:pPr>
              <w:widowControl/>
              <w:spacing w:after="0" w:line="276" w:lineRule="auto"/>
              <w:jc w:val="left"/>
              <w:rPr>
                <w:sz w:val="18"/>
                <w:szCs w:val="18"/>
              </w:rPr>
            </w:pPr>
            <w:r>
              <w:rPr>
                <w:sz w:val="18"/>
                <w:szCs w:val="20"/>
              </w:rPr>
              <w:t xml:space="preserve">CT-EST-211, 12/10/2026</w:t>
            </w:r>
          </w:p>
        </w:tc>
      </w:tr>
      <w:tr>
        <w:trPr>
          <w:cantSplit/>
        </w:trPr>
        <w:tc>
          <w:tcPr>
            <w:tcW w:w="2439" w:type="dxa"/>
          </w:tcPr>
          <w:p>
            <w:pPr>
              <w:widowControl/>
              <w:spacing w:after="0" w:line="276" w:lineRule="auto"/>
              <w:jc w:val="left"/>
              <w:rPr>
                <w:sz w:val="18"/>
                <w:szCs w:val="18"/>
              </w:rPr>
            </w:pPr>
            <w:r>
              <w:rPr>
                <w:sz w:val="18"/>
                <w:szCs w:val="20"/>
              </w:rPr>
              <w:t xml:space="preserve">DV-EST-043</w:t>
            </w:r>
          </w:p>
        </w:tc>
        <w:tc>
          <w:tcPr>
            <w:tcW w:w="1634"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Cadastros › Item</w:t>
            </w:r>
          </w:p>
        </w:tc>
        <w:tc>
          <w:tcPr>
            <w:tcW w:w="1370"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439" w:type="dxa"/>
          </w:tcPr>
          <w:p>
            <w:pPr>
              <w:widowControl/>
              <w:spacing w:after="0" w:line="276" w:lineRule="auto"/>
              <w:jc w:val="left"/>
              <w:rPr>
                <w:sz w:val="18"/>
                <w:szCs w:val="18"/>
              </w:rPr>
            </w:pPr>
            <w:r>
              <w:rPr>
                <w:sz w:val="18"/>
                <w:szCs w:val="20"/>
              </w:rPr>
              <w:t xml:space="preserve">DV-EST-044</w:t>
            </w:r>
          </w:p>
        </w:tc>
        <w:tc>
          <w:tcPr>
            <w:tcW w:w="1634"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Quarentena</w:t>
            </w:r>
          </w:p>
        </w:tc>
        <w:tc>
          <w:tcPr>
            <w:tcW w:w="1370" w:type="dxa"/>
          </w:tcPr>
          <w:p>
            <w:pPr>
              <w:widowControl/>
              <w:spacing w:after="0" w:line="276" w:lineRule="auto"/>
              <w:jc w:val="left"/>
              <w:rPr>
                <w:sz w:val="18"/>
                <w:szCs w:val="18"/>
              </w:rPr>
            </w:pPr>
            <w:r>
              <w:rPr>
                <w:sz w:val="18"/>
                <w:szCs w:val="20"/>
              </w:rPr>
              <w:t xml:space="preserve">CT-EST-073 (preparação), 13/10/2026</w:t>
            </w:r>
          </w:p>
        </w:tc>
      </w:tr>
      <w:tr>
        <w:trPr>
          <w:cantSplit/>
        </w:trPr>
        <w:tc>
          <w:tcPr>
            <w:tcW w:w="2439" w:type="dxa"/>
          </w:tcPr>
          <w:p>
            <w:pPr>
              <w:widowControl/>
              <w:spacing w:after="0" w:line="276" w:lineRule="auto"/>
              <w:jc w:val="left"/>
              <w:rPr>
                <w:sz w:val="18"/>
                <w:szCs w:val="18"/>
              </w:rPr>
            </w:pPr>
            <w:r>
              <w:rPr>
                <w:sz w:val="18"/>
                <w:szCs w:val="20"/>
              </w:rPr>
              <w:t xml:space="preserve">DV-EST-046</w:t>
            </w:r>
          </w:p>
        </w:tc>
        <w:tc>
          <w:tcPr>
            <w:tcW w:w="1634"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Remessa de Material</w:t>
            </w:r>
          </w:p>
        </w:tc>
        <w:tc>
          <w:tcPr>
            <w:tcW w:w="1370" w:type="dxa"/>
          </w:tcPr>
          <w:p>
            <w:pPr>
              <w:widowControl/>
              <w:spacing w:after="0" w:line="276" w:lineRule="auto"/>
              <w:jc w:val="left"/>
              <w:rPr>
                <w:sz w:val="18"/>
                <w:szCs w:val="18"/>
              </w:rPr>
            </w:pPr>
            <w:r>
              <w:rPr>
                <w:sz w:val="18"/>
                <w:szCs w:val="20"/>
              </w:rPr>
              <w:t xml:space="preserve">CT-EST-115, 13/10/2026</w:t>
            </w:r>
          </w:p>
        </w:tc>
      </w:tr>
      <w:tr>
        <w:trPr>
          <w:cantSplit/>
        </w:trPr>
        <w:tc>
          <w:tcPr>
            <w:tcW w:w="2439" w:type="dxa"/>
          </w:tcPr>
          <w:p>
            <w:pPr>
              <w:widowControl/>
              <w:spacing w:after="0" w:line="276" w:lineRule="auto"/>
              <w:jc w:val="left"/>
              <w:rPr>
                <w:sz w:val="18"/>
                <w:szCs w:val="18"/>
              </w:rPr>
            </w:pPr>
            <w:r>
              <w:rPr>
                <w:sz w:val="18"/>
                <w:szCs w:val="20"/>
              </w:rPr>
              <w:t xml:space="preserve">DV-EST-047</w:t>
            </w:r>
          </w:p>
        </w:tc>
        <w:tc>
          <w:tcPr>
            <w:tcW w:w="1634"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370" w:type="dxa"/>
          </w:tcPr>
          <w:p>
            <w:pPr>
              <w:widowControl/>
              <w:spacing w:after="0" w:line="276" w:lineRule="auto"/>
              <w:jc w:val="left"/>
              <w:rPr>
                <w:sz w:val="18"/>
                <w:szCs w:val="18"/>
              </w:rPr>
            </w:pPr>
            <w:r>
              <w:rPr>
                <w:sz w:val="18"/>
                <w:szCs w:val="20"/>
              </w:rPr>
              <w:t xml:space="preserve">CT-EST-171 e 176, 13/10/2026</w:t>
            </w:r>
          </w:p>
        </w:tc>
      </w:tr>
      <w:tr>
        <w:trPr>
          <w:cantSplit/>
        </w:trPr>
        <w:tc>
          <w:tcPr>
            <w:tcW w:w="2439" w:type="dxa"/>
          </w:tcPr>
          <w:p>
            <w:pPr>
              <w:widowControl/>
              <w:spacing w:after="0" w:line="276" w:lineRule="auto"/>
              <w:jc w:val="left"/>
              <w:rPr>
                <w:sz w:val="18"/>
                <w:szCs w:val="18"/>
              </w:rPr>
            </w:pPr>
            <w:r>
              <w:rPr>
                <w:sz w:val="18"/>
                <w:szCs w:val="20"/>
              </w:rPr>
              <w:t xml:space="preserve">DV-EST-048</w:t>
            </w:r>
          </w:p>
        </w:tc>
        <w:tc>
          <w:tcPr>
            <w:tcW w:w="1634"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w:t>
            </w:r>
          </w:p>
        </w:tc>
        <w:tc>
          <w:tcPr>
            <w:tcW w:w="1370" w:type="dxa"/>
          </w:tcPr>
          <w:p>
            <w:pPr>
              <w:widowControl/>
              <w:spacing w:after="0" w:line="276" w:lineRule="auto"/>
              <w:jc w:val="left"/>
              <w:rPr>
                <w:sz w:val="18"/>
                <w:szCs w:val="18"/>
              </w:rPr>
            </w:pPr>
            <w:r>
              <w:rPr>
                <w:sz w:val="18"/>
                <w:szCs w:val="20"/>
              </w:rPr>
              <w:t xml:space="preserve">CT-EST-073 e CT-EST-074, 22/10/2026</w:t>
            </w:r>
          </w:p>
        </w:tc>
      </w:tr>
      <w:tr>
        <w:trPr>
          <w:cantSplit/>
        </w:trPr>
        <w:tc>
          <w:tcPr>
            <w:tcW w:w="2439" w:type="dxa"/>
          </w:tcPr>
          <w:p>
            <w:pPr>
              <w:widowControl/>
              <w:spacing w:after="0" w:line="276" w:lineRule="auto"/>
              <w:jc w:val="left"/>
              <w:rPr>
                <w:sz w:val="18"/>
                <w:szCs w:val="18"/>
              </w:rPr>
            </w:pPr>
            <w:r>
              <w:rPr>
                <w:sz w:val="18"/>
                <w:szCs w:val="20"/>
              </w:rPr>
              <w:t xml:space="preserve">DV-EST-058</w:t>
            </w:r>
          </w:p>
        </w:tc>
        <w:tc>
          <w:tcPr>
            <w:tcW w:w="1634"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370"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439" w:type="dxa"/>
          </w:tcPr>
          <w:p>
            <w:pPr>
              <w:widowControl/>
              <w:spacing w:after="0" w:line="276" w:lineRule="auto"/>
              <w:jc w:val="left"/>
              <w:rPr>
                <w:sz w:val="18"/>
                <w:szCs w:val="18"/>
              </w:rPr>
            </w:pPr>
            <w:r>
              <w:rPr>
                <w:sz w:val="18"/>
                <w:szCs w:val="20"/>
              </w:rPr>
              <w:t xml:space="preserve">DV-EST-067</w:t>
            </w:r>
          </w:p>
        </w:tc>
        <w:tc>
          <w:tcPr>
            <w:tcW w:w="1634"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Central de Pesagem › Pesagem (editar volume)</w:t>
            </w:r>
          </w:p>
        </w:tc>
        <w:tc>
          <w:tcPr>
            <w:tcW w:w="1370" w:type="dxa"/>
          </w:tcPr>
          <w:p>
            <w:pPr>
              <w:widowControl/>
              <w:spacing w:after="0" w:line="276" w:lineRule="auto"/>
              <w:jc w:val="left"/>
              <w:rPr>
                <w:sz w:val="18"/>
                <w:szCs w:val="18"/>
              </w:rPr>
            </w:pPr>
            <w:r>
              <w:rPr>
                <w:sz w:val="18"/>
                <w:szCs w:val="20"/>
              </w:rPr>
              <w:t xml:space="preserve">CT-EST-077, 22/10/2026</w:t>
            </w:r>
          </w:p>
        </w:tc>
      </w:tr>
      <w:tr>
        <w:trPr>
          <w:cantSplit/>
        </w:trPr>
        <w:tc>
          <w:tcPr>
            <w:tcW w:w="2439" w:type="dxa"/>
          </w:tcPr>
          <w:p>
            <w:pPr>
              <w:widowControl/>
              <w:spacing w:after="0" w:line="276" w:lineRule="auto"/>
              <w:jc w:val="left"/>
              <w:rPr>
                <w:sz w:val="18"/>
                <w:szCs w:val="18"/>
              </w:rPr>
            </w:pPr>
            <w:r>
              <w:rPr>
                <w:sz w:val="18"/>
                <w:szCs w:val="20"/>
              </w:rPr>
              <w:t xml:space="preserve">DV-EST-068</w:t>
            </w:r>
          </w:p>
        </w:tc>
        <w:tc>
          <w:tcPr>
            <w:tcW w:w="1634"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Regulatório › Movimentações (Saída - Retenção)</w:t>
            </w:r>
          </w:p>
        </w:tc>
        <w:tc>
          <w:tcPr>
            <w:tcW w:w="1370" w:type="dxa"/>
          </w:tcPr>
          <w:p>
            <w:pPr>
              <w:widowControl/>
              <w:spacing w:after="0" w:line="276" w:lineRule="auto"/>
              <w:jc w:val="left"/>
              <w:rPr>
                <w:sz w:val="18"/>
                <w:szCs w:val="18"/>
              </w:rPr>
            </w:pPr>
            <w:r>
              <w:rPr>
                <w:sz w:val="18"/>
                <w:szCs w:val="20"/>
              </w:rPr>
              <w:t xml:space="preserve">CT-EST-176, 22/10/2026</w:t>
            </w:r>
          </w:p>
        </w:tc>
      </w:tr>
      <w:tr>
        <w:trPr>
          <w:cantSplit/>
        </w:trPr>
        <w:tc>
          <w:tcPr>
            <w:tcW w:w="2439" w:type="dxa"/>
          </w:tcPr>
          <w:p>
            <w:pPr>
              <w:widowControl/>
              <w:spacing w:after="0" w:line="276" w:lineRule="auto"/>
              <w:jc w:val="left"/>
              <w:rPr>
                <w:sz w:val="18"/>
                <w:szCs w:val="18"/>
              </w:rPr>
            </w:pPr>
            <w:r>
              <w:rPr>
                <w:sz w:val="18"/>
                <w:szCs w:val="20"/>
              </w:rPr>
              <w:t xml:space="preserve">DV-EST-001</w:t>
            </w:r>
          </w:p>
        </w:tc>
        <w:tc>
          <w:tcPr>
            <w:tcW w:w="1634" w:type="dxa"/>
          </w:tcPr>
          <w:p>
            <w:pPr>
              <w:widowControl/>
              <w:spacing w:after="0" w:line="276" w:lineRule="auto"/>
              <w:jc w:val="left"/>
              <w:rPr>
                <w:sz w:val="18"/>
                <w:szCs w:val="18"/>
              </w:rPr>
            </w:pPr>
            <w:r>
              <w:rPr>
                <w:sz w:val="18"/>
                <w:szCs w:val="20"/>
              </w:rPr>
              <w:t xml:space="preserve">Código do lote perde os hífens: "TESTE-LOTE-001" vira "TESTELOTE001"</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37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439" w:type="dxa"/>
          </w:tcPr>
          <w:p>
            <w:pPr>
              <w:widowControl/>
              <w:spacing w:after="0" w:line="276" w:lineRule="auto"/>
              <w:jc w:val="left"/>
              <w:rPr>
                <w:sz w:val="18"/>
                <w:szCs w:val="18"/>
              </w:rPr>
            </w:pPr>
            <w:r>
              <w:rPr>
                <w:sz w:val="18"/>
                <w:szCs w:val="20"/>
              </w:rPr>
              <w:t xml:space="preserve">DV-EST-002</w:t>
            </w:r>
          </w:p>
        </w:tc>
        <w:tc>
          <w:tcPr>
            <w:tcW w:w="1634" w:type="dxa"/>
          </w:tcPr>
          <w:p>
            <w:pPr>
              <w:widowControl/>
              <w:spacing w:after="0" w:line="276" w:lineRule="auto"/>
              <w:jc w:val="left"/>
              <w:rPr>
                <w:sz w:val="18"/>
                <w:szCs w:val="18"/>
              </w:rPr>
            </w:pPr>
            <w:r>
              <w:rPr>
                <w:sz w:val="18"/>
                <w:szCs w:val="20"/>
              </w:rPr>
              <w:t xml:space="preserve">Quantidade do lote: digitar 100 grava 0,100</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37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439" w:type="dxa"/>
          </w:tcPr>
          <w:p>
            <w:pPr>
              <w:widowControl/>
              <w:spacing w:after="0" w:line="276" w:lineRule="auto"/>
              <w:jc w:val="left"/>
              <w:rPr>
                <w:sz w:val="18"/>
                <w:szCs w:val="18"/>
              </w:rPr>
            </w:pPr>
            <w:r>
              <w:rPr>
                <w:sz w:val="18"/>
                <w:szCs w:val="20"/>
              </w:rPr>
              <w:t xml:space="preserve">DV-EST-004</w:t>
            </w:r>
          </w:p>
        </w:tc>
        <w:tc>
          <w:tcPr>
            <w:tcW w:w="1634"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Checklist de Inspeção Veicular</w:t>
            </w:r>
          </w:p>
        </w:tc>
        <w:tc>
          <w:tcPr>
            <w:tcW w:w="1370"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439" w:type="dxa"/>
          </w:tcPr>
          <w:p>
            <w:pPr>
              <w:widowControl/>
              <w:spacing w:after="0" w:line="276" w:lineRule="auto"/>
              <w:jc w:val="left"/>
              <w:rPr>
                <w:sz w:val="18"/>
                <w:szCs w:val="18"/>
              </w:rPr>
            </w:pPr>
            <w:r>
              <w:rPr>
                <w:sz w:val="18"/>
                <w:szCs w:val="20"/>
              </w:rPr>
              <w:t xml:space="preserve">DV-EST-010</w:t>
            </w:r>
          </w:p>
        </w:tc>
        <w:tc>
          <w:tcPr>
            <w:tcW w:w="1634"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370"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439" w:type="dxa"/>
          </w:tcPr>
          <w:p>
            <w:pPr>
              <w:widowControl/>
              <w:spacing w:after="0" w:line="276" w:lineRule="auto"/>
              <w:jc w:val="left"/>
              <w:rPr>
                <w:sz w:val="18"/>
                <w:szCs w:val="18"/>
              </w:rPr>
            </w:pPr>
            <w:r>
              <w:rPr>
                <w:sz w:val="18"/>
                <w:szCs w:val="20"/>
              </w:rPr>
              <w:t xml:space="preserve">DV-EST-011</w:t>
            </w:r>
          </w:p>
        </w:tc>
        <w:tc>
          <w:tcPr>
            <w:tcW w:w="1634"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370" w:type="dxa"/>
          </w:tcPr>
          <w:p>
            <w:pPr>
              <w:widowControl/>
              <w:spacing w:after="0" w:line="276" w:lineRule="auto"/>
              <w:jc w:val="left"/>
              <w:rPr>
                <w:sz w:val="18"/>
                <w:szCs w:val="18"/>
              </w:rPr>
            </w:pPr>
            <w:r>
              <w:rPr>
                <w:sz w:val="18"/>
                <w:szCs w:val="20"/>
              </w:rPr>
              <w:t xml:space="preserve">CT-EST-182, 08/10/2026</w:t>
            </w:r>
          </w:p>
        </w:tc>
      </w:tr>
      <w:tr>
        <w:trPr>
          <w:cantSplit/>
        </w:trPr>
        <w:tc>
          <w:tcPr>
            <w:tcW w:w="2439" w:type="dxa"/>
          </w:tcPr>
          <w:p>
            <w:pPr>
              <w:widowControl/>
              <w:spacing w:after="0" w:line="276" w:lineRule="auto"/>
              <w:jc w:val="left"/>
              <w:rPr>
                <w:sz w:val="18"/>
                <w:szCs w:val="18"/>
              </w:rPr>
            </w:pPr>
            <w:r>
              <w:rPr>
                <w:sz w:val="18"/>
                <w:szCs w:val="20"/>
              </w:rPr>
              <w:t xml:space="preserve">DV-EST-012</w:t>
            </w:r>
          </w:p>
        </w:tc>
        <w:tc>
          <w:tcPr>
            <w:tcW w:w="1634"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w:t>
            </w:r>
          </w:p>
        </w:tc>
        <w:tc>
          <w:tcPr>
            <w:tcW w:w="1370" w:type="dxa"/>
          </w:tcPr>
          <w:p>
            <w:pPr>
              <w:widowControl/>
              <w:spacing w:after="0" w:line="276" w:lineRule="auto"/>
              <w:jc w:val="left"/>
              <w:rPr>
                <w:sz w:val="18"/>
                <w:szCs w:val="18"/>
              </w:rPr>
            </w:pPr>
            <w:r>
              <w:rPr>
                <w:sz w:val="18"/>
                <w:szCs w:val="20"/>
              </w:rPr>
              <w:t xml:space="preserve">CT-EST-183, 08/10/2026</w:t>
            </w:r>
          </w:p>
        </w:tc>
      </w:tr>
      <w:tr>
        <w:trPr>
          <w:cantSplit/>
        </w:trPr>
        <w:tc>
          <w:tcPr>
            <w:tcW w:w="2439" w:type="dxa"/>
          </w:tcPr>
          <w:p>
            <w:pPr>
              <w:widowControl/>
              <w:spacing w:after="0" w:line="276" w:lineRule="auto"/>
              <w:jc w:val="left"/>
              <w:rPr>
                <w:sz w:val="18"/>
                <w:szCs w:val="18"/>
              </w:rPr>
            </w:pPr>
            <w:r>
              <w:rPr>
                <w:sz w:val="18"/>
                <w:szCs w:val="20"/>
              </w:rPr>
              <w:t xml:space="preserve">DV-EST-018</w:t>
            </w:r>
          </w:p>
        </w:tc>
        <w:tc>
          <w:tcPr>
            <w:tcW w:w="1634" w:type="dxa"/>
          </w:tcPr>
          <w:p>
            <w:pPr>
              <w:widowControl/>
              <w:spacing w:after="0" w:line="276" w:lineRule="auto"/>
              <w:jc w:val="left"/>
              <w:rPr>
                <w:sz w:val="18"/>
                <w:szCs w:val="18"/>
              </w:rPr>
            </w:pPr>
            <w:r>
              <w:rPr>
                <w:sz w:val="18"/>
                <w:szCs w:val="20"/>
              </w:rPr>
              <w:t xml:space="preserve">Exclusão de endereço não pede justificativa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Endereço do Estoque (exclusão)</w:t>
            </w:r>
          </w:p>
        </w:tc>
        <w:tc>
          <w:tcPr>
            <w:tcW w:w="1370" w:type="dxa"/>
          </w:tcPr>
          <w:p>
            <w:pPr>
              <w:widowControl/>
              <w:spacing w:after="0" w:line="276" w:lineRule="auto"/>
              <w:jc w:val="left"/>
              <w:rPr>
                <w:sz w:val="18"/>
                <w:szCs w:val="18"/>
              </w:rPr>
            </w:pPr>
            <w:r>
              <w:rPr>
                <w:sz w:val="18"/>
                <w:szCs w:val="20"/>
              </w:rPr>
              <w:t xml:space="preserve">CT-EST-032, 12/10/2026</w:t>
            </w:r>
          </w:p>
        </w:tc>
      </w:tr>
      <w:tr>
        <w:trPr>
          <w:cantSplit/>
        </w:trPr>
        <w:tc>
          <w:tcPr>
            <w:tcW w:w="2439" w:type="dxa"/>
          </w:tcPr>
          <w:p>
            <w:pPr>
              <w:widowControl/>
              <w:spacing w:after="0" w:line="276" w:lineRule="auto"/>
              <w:jc w:val="left"/>
              <w:rPr>
                <w:sz w:val="18"/>
                <w:szCs w:val="18"/>
              </w:rPr>
            </w:pPr>
            <w:r>
              <w:rPr>
                <w:sz w:val="18"/>
                <w:szCs w:val="20"/>
              </w:rPr>
              <w:t xml:space="preserve">DV-EST-020</w:t>
            </w:r>
          </w:p>
        </w:tc>
        <w:tc>
          <w:tcPr>
            <w:tcW w:w="1634"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Gestão analítica › Análise de Estoque</w:t>
            </w:r>
          </w:p>
        </w:tc>
        <w:tc>
          <w:tcPr>
            <w:tcW w:w="1370" w:type="dxa"/>
          </w:tcPr>
          <w:p>
            <w:pPr>
              <w:widowControl/>
              <w:spacing w:after="0" w:line="276" w:lineRule="auto"/>
              <w:jc w:val="left"/>
              <w:rPr>
                <w:sz w:val="18"/>
                <w:szCs w:val="18"/>
              </w:rPr>
            </w:pPr>
            <w:r>
              <w:rPr>
                <w:sz w:val="18"/>
                <w:szCs w:val="20"/>
              </w:rPr>
              <w:t xml:space="preserve">CT-EST-161, 12/10/2026</w:t>
            </w:r>
          </w:p>
        </w:tc>
      </w:tr>
      <w:tr>
        <w:trPr>
          <w:cantSplit/>
        </w:trPr>
        <w:tc>
          <w:tcPr>
            <w:tcW w:w="2439" w:type="dxa"/>
          </w:tcPr>
          <w:p>
            <w:pPr>
              <w:widowControl/>
              <w:spacing w:after="0" w:line="276" w:lineRule="auto"/>
              <w:jc w:val="left"/>
              <w:rPr>
                <w:sz w:val="18"/>
                <w:szCs w:val="18"/>
              </w:rPr>
            </w:pPr>
            <w:r>
              <w:rPr>
                <w:sz w:val="18"/>
                <w:szCs w:val="20"/>
              </w:rPr>
              <w:t xml:space="preserve">DV-EST-021</w:t>
            </w:r>
          </w:p>
        </w:tc>
        <w:tc>
          <w:tcPr>
            <w:tcW w:w="1634"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Gestão analítica › Pedido de Compra</w:t>
            </w:r>
          </w:p>
        </w:tc>
        <w:tc>
          <w:tcPr>
            <w:tcW w:w="1370" w:type="dxa"/>
          </w:tcPr>
          <w:p>
            <w:pPr>
              <w:widowControl/>
              <w:spacing w:after="0" w:line="276" w:lineRule="auto"/>
              <w:jc w:val="left"/>
              <w:rPr>
                <w:sz w:val="18"/>
                <w:szCs w:val="18"/>
              </w:rPr>
            </w:pPr>
            <w:r>
              <w:rPr>
                <w:sz w:val="18"/>
                <w:szCs w:val="20"/>
              </w:rPr>
              <w:t xml:space="preserve">CT-EST-162 e CT-EST-163, 12/10/2026</w:t>
            </w:r>
          </w:p>
        </w:tc>
      </w:tr>
      <w:tr>
        <w:trPr>
          <w:cantSplit/>
        </w:trPr>
        <w:tc>
          <w:tcPr>
            <w:tcW w:w="2439" w:type="dxa"/>
          </w:tcPr>
          <w:p>
            <w:pPr>
              <w:widowControl/>
              <w:spacing w:after="0" w:line="276" w:lineRule="auto"/>
              <w:jc w:val="left"/>
              <w:rPr>
                <w:sz w:val="18"/>
                <w:szCs w:val="18"/>
              </w:rPr>
            </w:pPr>
            <w:r>
              <w:rPr>
                <w:sz w:val="18"/>
                <w:szCs w:val="20"/>
              </w:rPr>
              <w:t xml:space="preserve">DV-EST-023</w:t>
            </w:r>
          </w:p>
        </w:tc>
        <w:tc>
          <w:tcPr>
            <w:tcW w:w="1634"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Avaliação do Fornecedor</w:t>
            </w:r>
          </w:p>
        </w:tc>
        <w:tc>
          <w:tcPr>
            <w:tcW w:w="1370" w:type="dxa"/>
          </w:tcPr>
          <w:p>
            <w:pPr>
              <w:widowControl/>
              <w:spacing w:after="0" w:line="276" w:lineRule="auto"/>
              <w:jc w:val="left"/>
              <w:rPr>
                <w:sz w:val="18"/>
                <w:szCs w:val="18"/>
              </w:rPr>
            </w:pPr>
            <w:r>
              <w:rPr>
                <w:sz w:val="18"/>
                <w:szCs w:val="20"/>
              </w:rPr>
              <w:t xml:space="preserve">CT-EST-167, 12/10/2026</w:t>
            </w:r>
          </w:p>
        </w:tc>
      </w:tr>
      <w:tr>
        <w:trPr>
          <w:cantSplit/>
        </w:trPr>
        <w:tc>
          <w:tcPr>
            <w:tcW w:w="2439" w:type="dxa"/>
          </w:tcPr>
          <w:p>
            <w:pPr>
              <w:widowControl/>
              <w:spacing w:after="0" w:line="276" w:lineRule="auto"/>
              <w:jc w:val="left"/>
              <w:rPr>
                <w:sz w:val="18"/>
                <w:szCs w:val="18"/>
              </w:rPr>
            </w:pPr>
            <w:r>
              <w:rPr>
                <w:sz w:val="18"/>
                <w:szCs w:val="20"/>
              </w:rPr>
              <w:t xml:space="preserve">DV-EST-026</w:t>
            </w:r>
          </w:p>
        </w:tc>
        <w:tc>
          <w:tcPr>
            <w:tcW w:w="1634" w:type="dxa"/>
          </w:tcPr>
          <w:p>
            <w:pPr>
              <w:widowControl/>
              <w:spacing w:after="0" w:line="276" w:lineRule="auto"/>
              <w:jc w:val="left"/>
              <w:rPr>
                <w:sz w:val="18"/>
                <w:szCs w:val="18"/>
              </w:rPr>
            </w:pPr>
            <w:r>
              <w:rPr>
                <w:sz w:val="18"/>
                <w:szCs w:val="20"/>
              </w:rPr>
              <w:t xml:space="preserve">A análise do produto acabado abre como tipo NORMAL</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Entrada de Material - Produção → CQ</w:t>
            </w:r>
          </w:p>
        </w:tc>
        <w:tc>
          <w:tcPr>
            <w:tcW w:w="1370" w:type="dxa"/>
          </w:tcPr>
          <w:p>
            <w:pPr>
              <w:widowControl/>
              <w:spacing w:after="0" w:line="276" w:lineRule="auto"/>
              <w:jc w:val="left"/>
              <w:rPr>
                <w:sz w:val="18"/>
                <w:szCs w:val="18"/>
              </w:rPr>
            </w:pPr>
            <w:r>
              <w:rPr>
                <w:sz w:val="18"/>
                <w:szCs w:val="20"/>
              </w:rPr>
              <w:t xml:space="preserve">CT-EST-097, 12/10/2026</w:t>
            </w:r>
          </w:p>
        </w:tc>
      </w:tr>
      <w:tr>
        <w:trPr>
          <w:cantSplit/>
        </w:trPr>
        <w:tc>
          <w:tcPr>
            <w:tcW w:w="2439" w:type="dxa"/>
          </w:tcPr>
          <w:p>
            <w:pPr>
              <w:widowControl/>
              <w:spacing w:after="0" w:line="276" w:lineRule="auto"/>
              <w:jc w:val="left"/>
              <w:rPr>
                <w:sz w:val="18"/>
                <w:szCs w:val="18"/>
              </w:rPr>
            </w:pPr>
            <w:r>
              <w:rPr>
                <w:sz w:val="18"/>
                <w:szCs w:val="20"/>
              </w:rPr>
              <w:t xml:space="preserve">DV-EST-029</w:t>
            </w:r>
          </w:p>
        </w:tc>
        <w:tc>
          <w:tcPr>
            <w:tcW w:w="1634"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CQ › Controle da Qualidade (Estoque)</w:t>
            </w:r>
          </w:p>
        </w:tc>
        <w:tc>
          <w:tcPr>
            <w:tcW w:w="1370" w:type="dxa"/>
          </w:tcPr>
          <w:p>
            <w:pPr>
              <w:widowControl/>
              <w:spacing w:after="0" w:line="276" w:lineRule="auto"/>
              <w:jc w:val="left"/>
              <w:rPr>
                <w:sz w:val="18"/>
                <w:szCs w:val="18"/>
              </w:rPr>
            </w:pPr>
            <w:r>
              <w:rPr>
                <w:sz w:val="18"/>
                <w:szCs w:val="20"/>
              </w:rPr>
              <w:t xml:space="preserve">CT-EST-211, 12/10/2026</w:t>
            </w:r>
          </w:p>
        </w:tc>
      </w:tr>
      <w:tr>
        <w:trPr>
          <w:cantSplit/>
        </w:trPr>
        <w:tc>
          <w:tcPr>
            <w:tcW w:w="2439" w:type="dxa"/>
          </w:tcPr>
          <w:p>
            <w:pPr>
              <w:widowControl/>
              <w:spacing w:after="0" w:line="276" w:lineRule="auto"/>
              <w:jc w:val="left"/>
              <w:rPr>
                <w:sz w:val="18"/>
                <w:szCs w:val="18"/>
              </w:rPr>
            </w:pPr>
            <w:r>
              <w:rPr>
                <w:sz w:val="18"/>
                <w:szCs w:val="20"/>
              </w:rPr>
              <w:t xml:space="preserve">DV-EST-030</w:t>
            </w:r>
          </w:p>
        </w:tc>
        <w:tc>
          <w:tcPr>
            <w:tcW w:w="1634"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Laudo</w:t>
            </w:r>
          </w:p>
        </w:tc>
        <w:tc>
          <w:tcPr>
            <w:tcW w:w="1370" w:type="dxa"/>
          </w:tcPr>
          <w:p>
            <w:pPr>
              <w:widowControl/>
              <w:spacing w:after="0" w:line="276" w:lineRule="auto"/>
              <w:jc w:val="left"/>
              <w:rPr>
                <w:sz w:val="18"/>
                <w:szCs w:val="18"/>
              </w:rPr>
            </w:pPr>
            <w:r>
              <w:rPr>
                <w:sz w:val="18"/>
                <w:szCs w:val="20"/>
              </w:rPr>
              <w:t xml:space="preserve">CT-EST-206, 12/10/2026</w:t>
            </w:r>
          </w:p>
        </w:tc>
      </w:tr>
      <w:tr>
        <w:trPr>
          <w:cantSplit/>
        </w:trPr>
        <w:tc>
          <w:tcPr>
            <w:tcW w:w="2439" w:type="dxa"/>
          </w:tcPr>
          <w:p>
            <w:pPr>
              <w:widowControl/>
              <w:spacing w:after="0" w:line="276" w:lineRule="auto"/>
              <w:jc w:val="left"/>
              <w:rPr>
                <w:sz w:val="18"/>
                <w:szCs w:val="18"/>
              </w:rPr>
            </w:pPr>
            <w:r>
              <w:rPr>
                <w:sz w:val="18"/>
                <w:szCs w:val="20"/>
              </w:rPr>
              <w:t xml:space="preserve">DV-EST-032</w:t>
            </w:r>
          </w:p>
        </w:tc>
        <w:tc>
          <w:tcPr>
            <w:tcW w:w="1634"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Separação da amostra</w:t>
            </w:r>
          </w:p>
        </w:tc>
        <w:tc>
          <w:tcPr>
            <w:tcW w:w="1370" w:type="dxa"/>
          </w:tcPr>
          <w:p>
            <w:pPr>
              <w:widowControl/>
              <w:spacing w:after="0" w:line="276" w:lineRule="auto"/>
              <w:jc w:val="left"/>
              <w:rPr>
                <w:sz w:val="18"/>
                <w:szCs w:val="18"/>
              </w:rPr>
            </w:pPr>
            <w:r>
              <w:rPr>
                <w:sz w:val="18"/>
                <w:szCs w:val="20"/>
              </w:rPr>
              <w:t xml:space="preserve">CT-EST-201, 12/10/2026</w:t>
            </w:r>
          </w:p>
        </w:tc>
      </w:tr>
      <w:tr>
        <w:trPr>
          <w:cantSplit/>
        </w:trPr>
        <w:tc>
          <w:tcPr>
            <w:tcW w:w="2439" w:type="dxa"/>
          </w:tcPr>
          <w:p>
            <w:pPr>
              <w:widowControl/>
              <w:spacing w:after="0" w:line="276" w:lineRule="auto"/>
              <w:jc w:val="left"/>
              <w:rPr>
                <w:sz w:val="18"/>
                <w:szCs w:val="18"/>
              </w:rPr>
            </w:pPr>
            <w:r>
              <w:rPr>
                <w:sz w:val="18"/>
                <w:szCs w:val="20"/>
              </w:rPr>
              <w:t xml:space="preserve">DV-EST-034</w:t>
            </w:r>
          </w:p>
        </w:tc>
        <w:tc>
          <w:tcPr>
            <w:tcW w:w="1634"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Histórico do Lote</w:t>
            </w:r>
          </w:p>
        </w:tc>
        <w:tc>
          <w:tcPr>
            <w:tcW w:w="1370" w:type="dxa"/>
          </w:tcPr>
          <w:p>
            <w:pPr>
              <w:widowControl/>
              <w:spacing w:after="0" w:line="276" w:lineRule="auto"/>
              <w:jc w:val="left"/>
              <w:rPr>
                <w:sz w:val="18"/>
                <w:szCs w:val="18"/>
              </w:rPr>
            </w:pPr>
            <w:r>
              <w:rPr>
                <w:sz w:val="18"/>
                <w:szCs w:val="20"/>
              </w:rPr>
              <w:t xml:space="preserve">CT-EST-209, 12/10/2026</w:t>
            </w:r>
          </w:p>
        </w:tc>
      </w:tr>
      <w:tr>
        <w:trPr>
          <w:cantSplit/>
        </w:trPr>
        <w:tc>
          <w:tcPr>
            <w:tcW w:w="2439" w:type="dxa"/>
          </w:tcPr>
          <w:p>
            <w:pPr>
              <w:widowControl/>
              <w:spacing w:after="0" w:line="276" w:lineRule="auto"/>
              <w:jc w:val="left"/>
              <w:rPr>
                <w:sz w:val="18"/>
                <w:szCs w:val="18"/>
              </w:rPr>
            </w:pPr>
            <w:r>
              <w:rPr>
                <w:sz w:val="18"/>
                <w:szCs w:val="20"/>
              </w:rPr>
              <w:t xml:space="preserve">DV-EST-038</w:t>
            </w:r>
          </w:p>
        </w:tc>
        <w:tc>
          <w:tcPr>
            <w:tcW w:w="1634" w:type="dxa"/>
          </w:tcPr>
          <w:p>
            <w:pPr>
              <w:widowControl/>
              <w:spacing w:after="0" w:line="276" w:lineRule="auto"/>
              <w:jc w:val="left"/>
              <w:rPr>
                <w:sz w:val="18"/>
                <w:szCs w:val="18"/>
              </w:rPr>
            </w:pPr>
            <w:r>
              <w:rPr>
                <w:sz w:val="18"/>
                <w:szCs w:val="20"/>
              </w:rPr>
              <w:t xml:space="preserve">O resultado de conformidade vem pré-selecionado em CONFORME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Consultar Análise Programada</w:t>
            </w:r>
          </w:p>
        </w:tc>
        <w:tc>
          <w:tcPr>
            <w:tcW w:w="1370" w:type="dxa"/>
          </w:tcPr>
          <w:p>
            <w:pPr>
              <w:widowControl/>
              <w:spacing w:after="0" w:line="276" w:lineRule="auto"/>
              <w:jc w:val="left"/>
              <w:rPr>
                <w:sz w:val="18"/>
                <w:szCs w:val="18"/>
              </w:rPr>
            </w:pPr>
            <w:r>
              <w:rPr>
                <w:sz w:val="18"/>
                <w:szCs w:val="20"/>
              </w:rPr>
              <w:t xml:space="preserve">CT-EST-202, 12/10/2026</w:t>
            </w:r>
          </w:p>
        </w:tc>
      </w:tr>
      <w:tr>
        <w:trPr>
          <w:cantSplit/>
        </w:trPr>
        <w:tc>
          <w:tcPr>
            <w:tcW w:w="2439" w:type="dxa"/>
          </w:tcPr>
          <w:p>
            <w:pPr>
              <w:widowControl/>
              <w:spacing w:after="0" w:line="276" w:lineRule="auto"/>
              <w:jc w:val="left"/>
              <w:rPr>
                <w:sz w:val="18"/>
                <w:szCs w:val="18"/>
              </w:rPr>
            </w:pPr>
            <w:r>
              <w:rPr>
                <w:sz w:val="18"/>
                <w:szCs w:val="20"/>
              </w:rPr>
              <w:t xml:space="preserve">DV-EST-039</w:t>
            </w:r>
          </w:p>
        </w:tc>
        <w:tc>
          <w:tcPr>
            <w:tcW w:w="1634"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Reanálise Avulsa</w:t>
            </w:r>
          </w:p>
        </w:tc>
        <w:tc>
          <w:tcPr>
            <w:tcW w:w="1370" w:type="dxa"/>
          </w:tcPr>
          <w:p>
            <w:pPr>
              <w:widowControl/>
              <w:spacing w:after="0" w:line="276" w:lineRule="auto"/>
              <w:jc w:val="left"/>
              <w:rPr>
                <w:sz w:val="18"/>
                <w:szCs w:val="18"/>
              </w:rPr>
            </w:pPr>
            <w:r>
              <w:rPr>
                <w:sz w:val="18"/>
                <w:szCs w:val="20"/>
              </w:rPr>
              <w:t xml:space="preserve">CT-EST-056, 057 e 059, 13/10/2026</w:t>
            </w:r>
          </w:p>
        </w:tc>
      </w:tr>
      <w:tr>
        <w:trPr>
          <w:cantSplit/>
        </w:trPr>
        <w:tc>
          <w:tcPr>
            <w:tcW w:w="2439" w:type="dxa"/>
          </w:tcPr>
          <w:p>
            <w:pPr>
              <w:widowControl/>
              <w:spacing w:after="0" w:line="276" w:lineRule="auto"/>
              <w:jc w:val="left"/>
              <w:rPr>
                <w:sz w:val="18"/>
                <w:szCs w:val="18"/>
              </w:rPr>
            </w:pPr>
            <w:r>
              <w:rPr>
                <w:sz w:val="18"/>
                <w:szCs w:val="20"/>
              </w:rPr>
              <w:t xml:space="preserve">DV-EST-041</w:t>
            </w:r>
          </w:p>
        </w:tc>
        <w:tc>
          <w:tcPr>
            <w:tcW w:w="1634"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Agenda de Reanálise</w:t>
            </w:r>
          </w:p>
        </w:tc>
        <w:tc>
          <w:tcPr>
            <w:tcW w:w="1370" w:type="dxa"/>
          </w:tcPr>
          <w:p>
            <w:pPr>
              <w:widowControl/>
              <w:spacing w:after="0" w:line="276" w:lineRule="auto"/>
              <w:jc w:val="left"/>
              <w:rPr>
                <w:sz w:val="18"/>
                <w:szCs w:val="18"/>
              </w:rPr>
            </w:pPr>
            <w:r>
              <w:rPr>
                <w:sz w:val="18"/>
                <w:szCs w:val="20"/>
              </w:rPr>
              <w:t xml:space="preserve">CT-EST-055, 13/10/2026</w:t>
            </w:r>
          </w:p>
        </w:tc>
      </w:tr>
      <w:tr>
        <w:trPr>
          <w:cantSplit/>
        </w:trPr>
        <w:tc>
          <w:tcPr>
            <w:tcW w:w="2439" w:type="dxa"/>
          </w:tcPr>
          <w:p>
            <w:pPr>
              <w:widowControl/>
              <w:spacing w:after="0" w:line="276" w:lineRule="auto"/>
              <w:jc w:val="left"/>
              <w:rPr>
                <w:sz w:val="18"/>
                <w:szCs w:val="18"/>
              </w:rPr>
            </w:pPr>
            <w:r>
              <w:rPr>
                <w:sz w:val="18"/>
                <w:szCs w:val="20"/>
              </w:rPr>
              <w:t xml:space="preserve">DV-EST-042</w:t>
            </w:r>
          </w:p>
        </w:tc>
        <w:tc>
          <w:tcPr>
            <w:tcW w:w="1634"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Material</w:t>
            </w:r>
          </w:p>
        </w:tc>
        <w:tc>
          <w:tcPr>
            <w:tcW w:w="1370" w:type="dxa"/>
          </w:tcPr>
          <w:p>
            <w:pPr>
              <w:widowControl/>
              <w:spacing w:after="0" w:line="276" w:lineRule="auto"/>
              <w:jc w:val="left"/>
              <w:rPr>
                <w:sz w:val="18"/>
                <w:szCs w:val="18"/>
              </w:rPr>
            </w:pPr>
            <w:r>
              <w:rPr>
                <w:sz w:val="18"/>
                <w:szCs w:val="20"/>
              </w:rPr>
              <w:t xml:space="preserve">CT-EST-040, 13/10/2026</w:t>
            </w:r>
          </w:p>
        </w:tc>
      </w:tr>
      <w:tr>
        <w:trPr>
          <w:cantSplit/>
        </w:trPr>
        <w:tc>
          <w:tcPr>
            <w:tcW w:w="2439" w:type="dxa"/>
          </w:tcPr>
          <w:p>
            <w:pPr>
              <w:widowControl/>
              <w:spacing w:after="0" w:line="276" w:lineRule="auto"/>
              <w:jc w:val="left"/>
              <w:rPr>
                <w:sz w:val="18"/>
                <w:szCs w:val="18"/>
              </w:rPr>
            </w:pPr>
            <w:r>
              <w:rPr>
                <w:sz w:val="18"/>
                <w:szCs w:val="20"/>
              </w:rPr>
              <w:t xml:space="preserve">DV-EST-045</w:t>
            </w:r>
          </w:p>
        </w:tc>
        <w:tc>
          <w:tcPr>
            <w:tcW w:w="1634" w:type="dxa"/>
          </w:tcPr>
          <w:p>
            <w:pPr>
              <w:widowControl/>
              <w:spacing w:after="0" w:line="276" w:lineRule="auto"/>
              <w:jc w:val="left"/>
              <w:rPr>
                <w:sz w:val="18"/>
                <w:szCs w:val="18"/>
              </w:rPr>
            </w:pPr>
            <w:r>
              <w:rPr>
                <w:sz w:val="18"/>
                <w:szCs w:val="20"/>
              </w:rPr>
              <w:t xml:space="preserve">O Atendimento de Solicitação não tem campo de justificativa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w:t>
            </w:r>
          </w:p>
        </w:tc>
        <w:tc>
          <w:tcPr>
            <w:tcW w:w="1370" w:type="dxa"/>
          </w:tcPr>
          <w:p>
            <w:pPr>
              <w:widowControl/>
              <w:spacing w:after="0" w:line="276" w:lineRule="auto"/>
              <w:jc w:val="left"/>
              <w:rPr>
                <w:sz w:val="18"/>
                <w:szCs w:val="18"/>
              </w:rPr>
            </w:pPr>
            <w:r>
              <w:rPr>
                <w:sz w:val="18"/>
                <w:szCs w:val="20"/>
              </w:rPr>
              <w:t xml:space="preserve">CT-EST-079, 13/10/2026</w:t>
            </w:r>
          </w:p>
        </w:tc>
      </w:tr>
      <w:tr>
        <w:trPr>
          <w:cantSplit/>
        </w:trPr>
        <w:tc>
          <w:tcPr>
            <w:tcW w:w="2439" w:type="dxa"/>
          </w:tcPr>
          <w:p>
            <w:pPr>
              <w:widowControl/>
              <w:spacing w:after="0" w:line="276" w:lineRule="auto"/>
              <w:jc w:val="left"/>
              <w:rPr>
                <w:sz w:val="18"/>
                <w:szCs w:val="18"/>
              </w:rPr>
            </w:pPr>
            <w:r>
              <w:rPr>
                <w:sz w:val="18"/>
                <w:szCs w:val="20"/>
              </w:rPr>
              <w:t xml:space="preserve">DV-EST-049</w:t>
            </w:r>
          </w:p>
        </w:tc>
        <w:tc>
          <w:tcPr>
            <w:tcW w:w="1634"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70" w:type="dxa"/>
          </w:tcPr>
          <w:p>
            <w:pPr>
              <w:widowControl/>
              <w:spacing w:after="0" w:line="276" w:lineRule="auto"/>
              <w:jc w:val="left"/>
              <w:rPr>
                <w:sz w:val="18"/>
                <w:szCs w:val="18"/>
              </w:rPr>
            </w:pPr>
            <w:r>
              <w:rPr>
                <w:sz w:val="18"/>
                <w:szCs w:val="20"/>
              </w:rPr>
              <w:t xml:space="preserve">CT-EST-140, 22/10/2026</w:t>
            </w:r>
          </w:p>
        </w:tc>
      </w:tr>
      <w:tr>
        <w:trPr>
          <w:cantSplit/>
        </w:trPr>
        <w:tc>
          <w:tcPr>
            <w:tcW w:w="2439" w:type="dxa"/>
          </w:tcPr>
          <w:p>
            <w:pPr>
              <w:widowControl/>
              <w:spacing w:after="0" w:line="276" w:lineRule="auto"/>
              <w:jc w:val="left"/>
              <w:rPr>
                <w:sz w:val="18"/>
                <w:szCs w:val="18"/>
              </w:rPr>
            </w:pPr>
            <w:r>
              <w:rPr>
                <w:sz w:val="18"/>
                <w:szCs w:val="20"/>
              </w:rPr>
              <w:t xml:space="preserve">DV-EST-050</w:t>
            </w:r>
          </w:p>
        </w:tc>
        <w:tc>
          <w:tcPr>
            <w:tcW w:w="1634"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Inventário - Apuração</w:t>
            </w:r>
          </w:p>
        </w:tc>
        <w:tc>
          <w:tcPr>
            <w:tcW w:w="1370" w:type="dxa"/>
          </w:tcPr>
          <w:p>
            <w:pPr>
              <w:widowControl/>
              <w:spacing w:after="0" w:line="276" w:lineRule="auto"/>
              <w:jc w:val="left"/>
              <w:rPr>
                <w:sz w:val="18"/>
                <w:szCs w:val="18"/>
              </w:rPr>
            </w:pPr>
            <w:r>
              <w:rPr>
                <w:sz w:val="18"/>
                <w:szCs w:val="20"/>
              </w:rPr>
              <w:t xml:space="preserve">CT-EST-139, 22/10/2026</w:t>
            </w:r>
          </w:p>
        </w:tc>
      </w:tr>
      <w:tr>
        <w:trPr>
          <w:cantSplit/>
        </w:trPr>
        <w:tc>
          <w:tcPr>
            <w:tcW w:w="2439" w:type="dxa"/>
          </w:tcPr>
          <w:p>
            <w:pPr>
              <w:widowControl/>
              <w:spacing w:after="0" w:line="276" w:lineRule="auto"/>
              <w:jc w:val="left"/>
              <w:rPr>
                <w:sz w:val="18"/>
                <w:szCs w:val="18"/>
              </w:rPr>
            </w:pPr>
            <w:r>
              <w:rPr>
                <w:sz w:val="18"/>
                <w:szCs w:val="20"/>
              </w:rPr>
              <w:t xml:space="preserve">DV-EST-054</w:t>
            </w:r>
          </w:p>
        </w:tc>
        <w:tc>
          <w:tcPr>
            <w:tcW w:w="1634" w:type="dxa"/>
          </w:tcPr>
          <w:p>
            <w:pPr>
              <w:widowControl/>
              <w:spacing w:after="0" w:line="276" w:lineRule="auto"/>
              <w:jc w:val="left"/>
              <w:rPr>
                <w:sz w:val="18"/>
                <w:szCs w:val="18"/>
              </w:rPr>
            </w:pPr>
            <w:r>
              <w:rPr>
                <w:sz w:val="18"/>
                <w:szCs w:val="20"/>
              </w:rPr>
              <w:t xml:space="preserve">A Análise do Planejamento de Kits diz "Analise gerada!" mas não grava nem mostra nada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Kits › Análise do Planejamento de Kits</w:t>
            </w:r>
          </w:p>
        </w:tc>
        <w:tc>
          <w:tcPr>
            <w:tcW w:w="1370" w:type="dxa"/>
          </w:tcPr>
          <w:p>
            <w:pPr>
              <w:widowControl/>
              <w:spacing w:after="0" w:line="276" w:lineRule="auto"/>
              <w:jc w:val="left"/>
              <w:rPr>
                <w:sz w:val="18"/>
                <w:szCs w:val="18"/>
              </w:rPr>
            </w:pPr>
            <w:r>
              <w:rPr>
                <w:sz w:val="18"/>
                <w:szCs w:val="20"/>
              </w:rPr>
              <w:t xml:space="preserve">CT-EST-152, 22/10/2026</w:t>
            </w:r>
          </w:p>
        </w:tc>
      </w:tr>
      <w:tr>
        <w:trPr>
          <w:cantSplit/>
        </w:trPr>
        <w:tc>
          <w:tcPr>
            <w:tcW w:w="2439" w:type="dxa"/>
          </w:tcPr>
          <w:p>
            <w:pPr>
              <w:widowControl/>
              <w:spacing w:after="0" w:line="276" w:lineRule="auto"/>
              <w:jc w:val="left"/>
              <w:rPr>
                <w:sz w:val="18"/>
                <w:szCs w:val="18"/>
              </w:rPr>
            </w:pPr>
            <w:r>
              <w:rPr>
                <w:sz w:val="18"/>
                <w:szCs w:val="20"/>
              </w:rPr>
              <w:t xml:space="preserve">DV-EST-056</w:t>
            </w:r>
          </w:p>
        </w:tc>
        <w:tc>
          <w:tcPr>
            <w:tcW w:w="1634"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370" w:type="dxa"/>
          </w:tcPr>
          <w:p>
            <w:pPr>
              <w:widowControl/>
              <w:spacing w:after="0" w:line="276" w:lineRule="auto"/>
              <w:jc w:val="left"/>
              <w:rPr>
                <w:sz w:val="18"/>
                <w:szCs w:val="18"/>
              </w:rPr>
            </w:pPr>
            <w:r>
              <w:rPr>
                <w:sz w:val="18"/>
                <w:szCs w:val="20"/>
              </w:rPr>
              <w:t xml:space="preserve">CT-EST-153, 22/10/2026</w:t>
            </w:r>
          </w:p>
        </w:tc>
      </w:tr>
      <w:tr>
        <w:trPr>
          <w:cantSplit/>
        </w:trPr>
        <w:tc>
          <w:tcPr>
            <w:tcW w:w="2439" w:type="dxa"/>
          </w:tcPr>
          <w:p>
            <w:pPr>
              <w:widowControl/>
              <w:spacing w:after="0" w:line="276" w:lineRule="auto"/>
              <w:jc w:val="left"/>
              <w:rPr>
                <w:sz w:val="18"/>
                <w:szCs w:val="18"/>
              </w:rPr>
            </w:pPr>
            <w:r>
              <w:rPr>
                <w:sz w:val="18"/>
                <w:szCs w:val="20"/>
              </w:rPr>
              <w:t xml:space="preserve">DV-EST-059</w:t>
            </w:r>
          </w:p>
        </w:tc>
        <w:tc>
          <w:tcPr>
            <w:tcW w:w="1634"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370" w:type="dxa"/>
          </w:tcPr>
          <w:p>
            <w:pPr>
              <w:widowControl/>
              <w:spacing w:after="0" w:line="276" w:lineRule="auto"/>
              <w:jc w:val="left"/>
              <w:rPr>
                <w:sz w:val="18"/>
                <w:szCs w:val="18"/>
              </w:rPr>
            </w:pPr>
            <w:r>
              <w:rPr>
                <w:sz w:val="18"/>
                <w:szCs w:val="20"/>
              </w:rPr>
              <w:t xml:space="preserve">CT-EST-019 e CT-EST-013, 22/10/2026</w:t>
            </w:r>
          </w:p>
        </w:tc>
      </w:tr>
      <w:tr>
        <w:trPr>
          <w:cantSplit/>
        </w:trPr>
        <w:tc>
          <w:tcPr>
            <w:tcW w:w="2439" w:type="dxa"/>
          </w:tcPr>
          <w:p>
            <w:pPr>
              <w:widowControl/>
              <w:spacing w:after="0" w:line="276" w:lineRule="auto"/>
              <w:jc w:val="left"/>
              <w:rPr>
                <w:sz w:val="18"/>
                <w:szCs w:val="18"/>
              </w:rPr>
            </w:pPr>
            <w:r>
              <w:rPr>
                <w:sz w:val="18"/>
                <w:szCs w:val="20"/>
              </w:rPr>
              <w:t xml:space="preserve">DV-EST-061</w:t>
            </w:r>
          </w:p>
        </w:tc>
        <w:tc>
          <w:tcPr>
            <w:tcW w:w="1634"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 (cancelar item)</w:t>
            </w:r>
          </w:p>
        </w:tc>
        <w:tc>
          <w:tcPr>
            <w:tcW w:w="1370" w:type="dxa"/>
          </w:tcPr>
          <w:p>
            <w:pPr>
              <w:widowControl/>
              <w:spacing w:after="0" w:line="276" w:lineRule="auto"/>
              <w:jc w:val="left"/>
              <w:rPr>
                <w:sz w:val="18"/>
                <w:szCs w:val="18"/>
              </w:rPr>
            </w:pPr>
            <w:r>
              <w:rPr>
                <w:sz w:val="18"/>
                <w:szCs w:val="20"/>
              </w:rPr>
              <w:t xml:space="preserve">CT-EST-080, 22/10/2026</w:t>
            </w:r>
          </w:p>
        </w:tc>
      </w:tr>
      <w:tr>
        <w:trPr>
          <w:cantSplit/>
        </w:trPr>
        <w:tc>
          <w:tcPr>
            <w:tcW w:w="2439" w:type="dxa"/>
          </w:tcPr>
          <w:p>
            <w:pPr>
              <w:widowControl/>
              <w:spacing w:after="0" w:line="276" w:lineRule="auto"/>
              <w:jc w:val="left"/>
              <w:rPr>
                <w:sz w:val="18"/>
                <w:szCs w:val="18"/>
              </w:rPr>
            </w:pPr>
            <w:r>
              <w:rPr>
                <w:sz w:val="18"/>
                <w:szCs w:val="20"/>
              </w:rPr>
              <w:t xml:space="preserve">DV-EST-062</w:t>
            </w:r>
          </w:p>
        </w:tc>
        <w:tc>
          <w:tcPr>
            <w:tcW w:w="1634"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370" w:type="dxa"/>
          </w:tcPr>
          <w:p>
            <w:pPr>
              <w:widowControl/>
              <w:spacing w:after="0" w:line="276" w:lineRule="auto"/>
              <w:jc w:val="left"/>
              <w:rPr>
                <w:sz w:val="18"/>
                <w:szCs w:val="18"/>
              </w:rPr>
            </w:pPr>
            <w:r>
              <w:rPr>
                <w:sz w:val="18"/>
                <w:szCs w:val="20"/>
              </w:rPr>
              <w:t xml:space="preserve">CT-EST-063, 22/10/2026</w:t>
            </w:r>
          </w:p>
        </w:tc>
      </w:tr>
      <w:tr>
        <w:trPr>
          <w:cantSplit/>
        </w:trPr>
        <w:tc>
          <w:tcPr>
            <w:tcW w:w="2439" w:type="dxa"/>
          </w:tcPr>
          <w:p>
            <w:pPr>
              <w:widowControl/>
              <w:spacing w:after="0" w:line="276" w:lineRule="auto"/>
              <w:jc w:val="left"/>
              <w:rPr>
                <w:sz w:val="18"/>
                <w:szCs w:val="18"/>
              </w:rPr>
            </w:pPr>
            <w:r>
              <w:rPr>
                <w:sz w:val="18"/>
                <w:szCs w:val="20"/>
              </w:rPr>
              <w:t xml:space="preserve">DV-EST-063</w:t>
            </w:r>
          </w:p>
        </w:tc>
        <w:tc>
          <w:tcPr>
            <w:tcW w:w="1634"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Solicitação de Material (Produção)</w:t>
            </w:r>
          </w:p>
        </w:tc>
        <w:tc>
          <w:tcPr>
            <w:tcW w:w="1370" w:type="dxa"/>
          </w:tcPr>
          <w:p>
            <w:pPr>
              <w:widowControl/>
              <w:spacing w:after="0" w:line="276" w:lineRule="auto"/>
              <w:jc w:val="left"/>
              <w:rPr>
                <w:sz w:val="18"/>
                <w:szCs w:val="18"/>
              </w:rPr>
            </w:pPr>
            <w:r>
              <w:rPr>
                <w:sz w:val="18"/>
                <w:szCs w:val="20"/>
              </w:rPr>
              <w:t xml:space="preserve">CT-EST-091, 22/10/2026</w:t>
            </w:r>
          </w:p>
        </w:tc>
      </w:tr>
      <w:tr>
        <w:trPr>
          <w:cantSplit/>
        </w:trPr>
        <w:tc>
          <w:tcPr>
            <w:tcW w:w="2439" w:type="dxa"/>
          </w:tcPr>
          <w:p>
            <w:pPr>
              <w:widowControl/>
              <w:spacing w:after="0" w:line="276" w:lineRule="auto"/>
              <w:jc w:val="left"/>
              <w:rPr>
                <w:sz w:val="18"/>
                <w:szCs w:val="18"/>
              </w:rPr>
            </w:pPr>
            <w:r>
              <w:rPr>
                <w:sz w:val="18"/>
                <w:szCs w:val="20"/>
              </w:rPr>
              <w:t xml:space="preserve">DV-EST-064</w:t>
            </w:r>
          </w:p>
        </w:tc>
        <w:tc>
          <w:tcPr>
            <w:tcW w:w="1634"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Devolução de Material</w:t>
            </w:r>
          </w:p>
        </w:tc>
        <w:tc>
          <w:tcPr>
            <w:tcW w:w="1370" w:type="dxa"/>
          </w:tcPr>
          <w:p>
            <w:pPr>
              <w:widowControl/>
              <w:spacing w:after="0" w:line="276" w:lineRule="auto"/>
              <w:jc w:val="left"/>
              <w:rPr>
                <w:sz w:val="18"/>
                <w:szCs w:val="18"/>
              </w:rPr>
            </w:pPr>
            <w:r>
              <w:rPr>
                <w:sz w:val="18"/>
                <w:szCs w:val="20"/>
              </w:rPr>
              <w:t xml:space="preserve">CT-EST-093, 22/10/2026</w:t>
            </w:r>
          </w:p>
        </w:tc>
      </w:tr>
      <w:tr>
        <w:trPr>
          <w:cantSplit/>
        </w:trPr>
        <w:tc>
          <w:tcPr>
            <w:tcW w:w="2439" w:type="dxa"/>
          </w:tcPr>
          <w:p>
            <w:pPr>
              <w:widowControl/>
              <w:spacing w:after="0" w:line="276" w:lineRule="auto"/>
              <w:jc w:val="left"/>
              <w:rPr>
                <w:sz w:val="18"/>
                <w:szCs w:val="18"/>
              </w:rPr>
            </w:pPr>
            <w:r>
              <w:rPr>
                <w:sz w:val="18"/>
                <w:szCs w:val="20"/>
              </w:rPr>
              <w:t xml:space="preserve">DV-EST-066</w:t>
            </w:r>
          </w:p>
        </w:tc>
        <w:tc>
          <w:tcPr>
            <w:tcW w:w="1634" w:type="dxa"/>
          </w:tcPr>
          <w:p>
            <w:pPr>
              <w:widowControl/>
              <w:spacing w:after="0" w:line="276" w:lineRule="auto"/>
              <w:jc w:val="left"/>
              <w:rPr>
                <w:sz w:val="18"/>
                <w:szCs w:val="18"/>
              </w:rPr>
            </w:pPr>
            <w:r>
              <w:rPr>
                <w:sz w:val="18"/>
                <w:szCs w:val="20"/>
              </w:rPr>
              <w:t xml:space="preserve">O cadastro de Local oferece só os almoxarifados ligados ao grupo do usuário: um almoxarifado novo não aparece para quem não o tem ligado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Local de Armazenagem (Incluir)</w:t>
            </w:r>
          </w:p>
        </w:tc>
        <w:tc>
          <w:tcPr>
            <w:tcW w:w="1370"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439" w:type="dxa"/>
          </w:tcPr>
          <w:p>
            <w:pPr>
              <w:widowControl/>
              <w:spacing w:after="0" w:line="276" w:lineRule="auto"/>
              <w:jc w:val="left"/>
              <w:rPr>
                <w:sz w:val="18"/>
                <w:szCs w:val="18"/>
              </w:rPr>
            </w:pPr>
            <w:r>
              <w:rPr>
                <w:sz w:val="18"/>
                <w:szCs w:val="20"/>
              </w:rPr>
              <w:t xml:space="preserve">DV-EST-070</w:t>
            </w:r>
          </w:p>
        </w:tc>
        <w:tc>
          <w:tcPr>
            <w:tcW w:w="1634" w:type="dxa"/>
          </w:tcPr>
          <w:p>
            <w:pPr>
              <w:widowControl/>
              <w:spacing w:after="0" w:line="276" w:lineRule="auto"/>
              <w:jc w:val="left"/>
              <w:rPr>
                <w:sz w:val="18"/>
                <w:szCs w:val="18"/>
              </w:rPr>
            </w:pPr>
            <w:r>
              <w:rPr>
                <w:sz w:val="18"/>
                <w:szCs w:val="20"/>
              </w:rPr>
              <w:t xml:space="preserve">A Aprovação de Solicitação aceita a mesma pessoa que criou e concluiu a solicitação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Aprovação de Solicitação</w:t>
            </w:r>
          </w:p>
        </w:tc>
        <w:tc>
          <w:tcPr>
            <w:tcW w:w="1370" w:type="dxa"/>
          </w:tcPr>
          <w:p>
            <w:pPr>
              <w:widowControl/>
              <w:spacing w:after="0" w:line="276" w:lineRule="auto"/>
              <w:jc w:val="left"/>
              <w:rPr>
                <w:sz w:val="18"/>
                <w:szCs w:val="18"/>
              </w:rPr>
            </w:pPr>
            <w:r>
              <w:rPr>
                <w:sz w:val="18"/>
                <w:szCs w:val="20"/>
              </w:rPr>
              <w:t xml:space="preserve">CT-EST-071, 22/10/2026</w:t>
            </w:r>
          </w:p>
        </w:tc>
      </w:tr>
      <w:tr>
        <w:trPr>
          <w:cantSplit/>
        </w:trPr>
        <w:tc>
          <w:tcPr>
            <w:tcW w:w="2439" w:type="dxa"/>
          </w:tcPr>
          <w:p>
            <w:pPr>
              <w:widowControl/>
              <w:spacing w:after="0" w:line="276" w:lineRule="auto"/>
              <w:jc w:val="left"/>
              <w:rPr>
                <w:sz w:val="18"/>
                <w:szCs w:val="18"/>
              </w:rPr>
            </w:pPr>
            <w:r>
              <w:rPr>
                <w:sz w:val="18"/>
                <w:szCs w:val="20"/>
              </w:rPr>
              <w:t xml:space="preserve">DV-EST-071</w:t>
            </w:r>
          </w:p>
        </w:tc>
        <w:tc>
          <w:tcPr>
            <w:tcW w:w="1634" w:type="dxa"/>
          </w:tcPr>
          <w:p>
            <w:pPr>
              <w:widowControl/>
              <w:spacing w:after="0" w:line="276" w:lineRule="auto"/>
              <w:jc w:val="left"/>
              <w:rPr>
                <w:sz w:val="18"/>
                <w:szCs w:val="18"/>
              </w:rPr>
            </w:pPr>
            <w:r>
              <w:rPr>
                <w:sz w:val="18"/>
                <w:szCs w:val="20"/>
              </w:rPr>
              <w:t xml:space="preserve">A Entrada de amostra de estabilidade não pede o tipo de estabilidade e não abre o acompanhamento de estabilidade no CQ</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370" w:type="dxa"/>
          </w:tcPr>
          <w:p>
            <w:pPr>
              <w:widowControl/>
              <w:spacing w:after="0" w:line="276" w:lineRule="auto"/>
              <w:jc w:val="left"/>
              <w:rPr>
                <w:sz w:val="18"/>
                <w:szCs w:val="18"/>
              </w:rPr>
            </w:pPr>
            <w:r>
              <w:rPr>
                <w:sz w:val="18"/>
                <w:szCs w:val="20"/>
              </w:rPr>
              <w:t xml:space="preserve">CT-EST-172 (e CT-EST-173, bloqueado), 22/10/2026</w:t>
            </w:r>
          </w:p>
        </w:tc>
      </w:tr>
      <w:tr>
        <w:trPr>
          <w:cantSplit/>
        </w:trPr>
        <w:tc>
          <w:tcPr>
            <w:tcW w:w="2439" w:type="dxa"/>
          </w:tcPr>
          <w:p>
            <w:pPr>
              <w:widowControl/>
              <w:spacing w:after="0" w:line="276" w:lineRule="auto"/>
              <w:jc w:val="left"/>
              <w:rPr>
                <w:sz w:val="18"/>
                <w:szCs w:val="18"/>
              </w:rPr>
            </w:pPr>
            <w:r>
              <w:rPr>
                <w:sz w:val="18"/>
                <w:szCs w:val="20"/>
              </w:rPr>
              <w:t xml:space="preserve">DV-EST-072</w:t>
            </w:r>
          </w:p>
        </w:tc>
        <w:tc>
          <w:tcPr>
            <w:tcW w:w="1634" w:type="dxa"/>
          </w:tcPr>
          <w:p>
            <w:pPr>
              <w:widowControl/>
              <w:spacing w:after="0" w:line="276" w:lineRule="auto"/>
              <w:jc w:val="left"/>
              <w:rPr>
                <w:sz w:val="18"/>
                <w:szCs w:val="18"/>
              </w:rPr>
            </w:pPr>
            <w:r>
              <w:rPr>
                <w:sz w:val="18"/>
                <w:szCs w:val="20"/>
              </w:rPr>
              <w:t xml:space="preserve">A remessa confirmada no Estoque não aparece em nenhuma tela do módulo Rastreabilidade (a validar com a área)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Remessa de Material × Rastreabilidade</w:t>
            </w:r>
          </w:p>
        </w:tc>
        <w:tc>
          <w:tcPr>
            <w:tcW w:w="1370" w:type="dxa"/>
          </w:tcPr>
          <w:p>
            <w:pPr>
              <w:widowControl/>
              <w:spacing w:after="0" w:line="276" w:lineRule="auto"/>
              <w:jc w:val="left"/>
              <w:rPr>
                <w:sz w:val="18"/>
                <w:szCs w:val="18"/>
              </w:rPr>
            </w:pPr>
            <w:r>
              <w:rPr>
                <w:sz w:val="18"/>
                <w:szCs w:val="20"/>
              </w:rPr>
              <w:t xml:space="preserve">CT-EST-116, 22/10/2026</w:t>
            </w:r>
          </w:p>
        </w:tc>
      </w:tr>
      <w:tr>
        <w:trPr>
          <w:cantSplit/>
        </w:trPr>
        <w:tc>
          <w:tcPr>
            <w:tcW w:w="2439" w:type="dxa"/>
          </w:tcPr>
          <w:p>
            <w:pPr>
              <w:widowControl/>
              <w:spacing w:after="0" w:line="276" w:lineRule="auto"/>
              <w:jc w:val="left"/>
              <w:rPr>
                <w:sz w:val="18"/>
                <w:szCs w:val="18"/>
              </w:rPr>
            </w:pPr>
            <w:r>
              <w:rPr>
                <w:sz w:val="18"/>
                <w:szCs w:val="20"/>
              </w:rPr>
              <w:t xml:space="preserve">DV-EST-003</w:t>
            </w:r>
          </w:p>
        </w:tc>
        <w:tc>
          <w:tcPr>
            <w:tcW w:w="1634"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w:t>
            </w:r>
          </w:p>
        </w:tc>
        <w:tc>
          <w:tcPr>
            <w:tcW w:w="1370"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439" w:type="dxa"/>
          </w:tcPr>
          <w:p>
            <w:pPr>
              <w:widowControl/>
              <w:spacing w:after="0" w:line="276" w:lineRule="auto"/>
              <w:jc w:val="left"/>
              <w:rPr>
                <w:sz w:val="18"/>
                <w:szCs w:val="18"/>
              </w:rPr>
            </w:pPr>
            <w:r>
              <w:rPr>
                <w:sz w:val="18"/>
                <w:szCs w:val="20"/>
              </w:rPr>
              <w:t xml:space="preserve">DV-EST-006</w:t>
            </w:r>
          </w:p>
        </w:tc>
        <w:tc>
          <w:tcPr>
            <w:tcW w:w="1634"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Item</w:t>
            </w:r>
          </w:p>
        </w:tc>
        <w:tc>
          <w:tcPr>
            <w:tcW w:w="1370"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439" w:type="dxa"/>
          </w:tcPr>
          <w:p>
            <w:pPr>
              <w:widowControl/>
              <w:spacing w:after="0" w:line="276" w:lineRule="auto"/>
              <w:jc w:val="left"/>
              <w:rPr>
                <w:sz w:val="18"/>
                <w:szCs w:val="18"/>
              </w:rPr>
            </w:pPr>
            <w:r>
              <w:rPr>
                <w:sz w:val="18"/>
                <w:szCs w:val="20"/>
              </w:rPr>
              <w:t xml:space="preserve">DV-EST-013</w:t>
            </w:r>
          </w:p>
        </w:tc>
        <w:tc>
          <w:tcPr>
            <w:tcW w:w="1634"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w:t>
            </w:r>
          </w:p>
        </w:tc>
        <w:tc>
          <w:tcPr>
            <w:tcW w:w="1370" w:type="dxa"/>
          </w:tcPr>
          <w:p>
            <w:pPr>
              <w:widowControl/>
              <w:spacing w:after="0" w:line="276" w:lineRule="auto"/>
              <w:jc w:val="left"/>
              <w:rPr>
                <w:sz w:val="18"/>
                <w:szCs w:val="18"/>
              </w:rPr>
            </w:pPr>
            <w:r>
              <w:rPr>
                <w:sz w:val="18"/>
                <w:szCs w:val="20"/>
              </w:rPr>
              <w:t xml:space="preserve">CT-EST-184, 08/10/2026</w:t>
            </w:r>
          </w:p>
        </w:tc>
      </w:tr>
      <w:tr>
        <w:trPr>
          <w:cantSplit/>
        </w:trPr>
        <w:tc>
          <w:tcPr>
            <w:tcW w:w="2439" w:type="dxa"/>
          </w:tcPr>
          <w:p>
            <w:pPr>
              <w:widowControl/>
              <w:spacing w:after="0" w:line="276" w:lineRule="auto"/>
              <w:jc w:val="left"/>
              <w:rPr>
                <w:sz w:val="18"/>
                <w:szCs w:val="18"/>
              </w:rPr>
            </w:pPr>
            <w:r>
              <w:rPr>
                <w:sz w:val="18"/>
                <w:szCs w:val="20"/>
              </w:rPr>
              <w:t xml:space="preserve">DV-EST-017</w:t>
            </w:r>
          </w:p>
        </w:tc>
        <w:tc>
          <w:tcPr>
            <w:tcW w:w="1634"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Endereço do Estoque</w:t>
            </w:r>
          </w:p>
        </w:tc>
        <w:tc>
          <w:tcPr>
            <w:tcW w:w="1370" w:type="dxa"/>
          </w:tcPr>
          <w:p>
            <w:pPr>
              <w:widowControl/>
              <w:spacing w:after="0" w:line="276" w:lineRule="auto"/>
              <w:jc w:val="left"/>
              <w:rPr>
                <w:sz w:val="18"/>
                <w:szCs w:val="18"/>
              </w:rPr>
            </w:pPr>
            <w:r>
              <w:rPr>
                <w:sz w:val="18"/>
                <w:szCs w:val="20"/>
              </w:rPr>
              <w:t xml:space="preserve">CT-EST-031, 12/10/2026</w:t>
            </w:r>
          </w:p>
        </w:tc>
      </w:tr>
      <w:tr>
        <w:trPr>
          <w:cantSplit/>
        </w:trPr>
        <w:tc>
          <w:tcPr>
            <w:tcW w:w="2439" w:type="dxa"/>
          </w:tcPr>
          <w:p>
            <w:pPr>
              <w:widowControl/>
              <w:spacing w:after="0" w:line="276" w:lineRule="auto"/>
              <w:jc w:val="left"/>
              <w:rPr>
                <w:sz w:val="18"/>
                <w:szCs w:val="18"/>
              </w:rPr>
            </w:pPr>
            <w:r>
              <w:rPr>
                <w:sz w:val="18"/>
                <w:szCs w:val="20"/>
              </w:rPr>
              <w:t xml:space="preserve">DV-EST-019</w:t>
            </w:r>
          </w:p>
        </w:tc>
        <w:tc>
          <w:tcPr>
            <w:tcW w:w="1634" w:type="dxa"/>
          </w:tcPr>
          <w:p>
            <w:pPr>
              <w:widowControl/>
              <w:spacing w:after="0" w:line="276" w:lineRule="auto"/>
              <w:jc w:val="left"/>
              <w:rPr>
                <w:sz w:val="18"/>
                <w:szCs w:val="18"/>
              </w:rPr>
            </w:pPr>
            <w:r>
              <w:rPr>
                <w:sz w:val="18"/>
                <w:szCs w:val="20"/>
              </w:rPr>
              <w:t xml:space="preserve">Curva ABC aceita período no futuro e gera curva sem dados</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Gestão analítica › Curva ABC</w:t>
            </w:r>
          </w:p>
        </w:tc>
        <w:tc>
          <w:tcPr>
            <w:tcW w:w="1370" w:type="dxa"/>
          </w:tcPr>
          <w:p>
            <w:pPr>
              <w:widowControl/>
              <w:spacing w:after="0" w:line="276" w:lineRule="auto"/>
              <w:jc w:val="left"/>
              <w:rPr>
                <w:sz w:val="18"/>
                <w:szCs w:val="18"/>
              </w:rPr>
            </w:pPr>
            <w:r>
              <w:rPr>
                <w:sz w:val="18"/>
                <w:szCs w:val="20"/>
              </w:rPr>
              <w:t xml:space="preserve">CT-EST-160, 12/10/2026</w:t>
            </w:r>
          </w:p>
        </w:tc>
      </w:tr>
      <w:tr>
        <w:trPr>
          <w:cantSplit/>
        </w:trPr>
        <w:tc>
          <w:tcPr>
            <w:tcW w:w="2439" w:type="dxa"/>
          </w:tcPr>
          <w:p>
            <w:pPr>
              <w:widowControl/>
              <w:spacing w:after="0" w:line="276" w:lineRule="auto"/>
              <w:jc w:val="left"/>
              <w:rPr>
                <w:sz w:val="18"/>
                <w:szCs w:val="18"/>
              </w:rPr>
            </w:pPr>
            <w:r>
              <w:rPr>
                <w:sz w:val="18"/>
                <w:szCs w:val="20"/>
              </w:rPr>
              <w:t xml:space="preserve">DV-EST-033</w:t>
            </w:r>
          </w:p>
        </w:tc>
        <w:tc>
          <w:tcPr>
            <w:tcW w:w="1634"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Material</w:t>
            </w:r>
          </w:p>
        </w:tc>
        <w:tc>
          <w:tcPr>
            <w:tcW w:w="1370" w:type="dxa"/>
          </w:tcPr>
          <w:p>
            <w:pPr>
              <w:widowControl/>
              <w:spacing w:after="0" w:line="276" w:lineRule="auto"/>
              <w:jc w:val="left"/>
              <w:rPr>
                <w:sz w:val="18"/>
                <w:szCs w:val="18"/>
              </w:rPr>
            </w:pPr>
            <w:r>
              <w:rPr>
                <w:sz w:val="18"/>
                <w:szCs w:val="20"/>
              </w:rPr>
              <w:t xml:space="preserve">CT-EST-211, 12/10/2026</w:t>
            </w:r>
          </w:p>
        </w:tc>
      </w:tr>
      <w:tr>
        <w:trPr>
          <w:cantSplit/>
        </w:trPr>
        <w:tc>
          <w:tcPr>
            <w:tcW w:w="2439" w:type="dxa"/>
          </w:tcPr>
          <w:p>
            <w:pPr>
              <w:widowControl/>
              <w:spacing w:after="0" w:line="276" w:lineRule="auto"/>
              <w:jc w:val="left"/>
              <w:rPr>
                <w:sz w:val="18"/>
                <w:szCs w:val="18"/>
              </w:rPr>
            </w:pPr>
            <w:r>
              <w:rPr>
                <w:sz w:val="18"/>
                <w:szCs w:val="20"/>
              </w:rPr>
              <w:t xml:space="preserve">DV-EST-037</w:t>
            </w:r>
          </w:p>
        </w:tc>
        <w:tc>
          <w:tcPr>
            <w:tcW w:w="1634" w:type="dxa"/>
          </w:tcPr>
          <w:p>
            <w:pPr>
              <w:widowControl/>
              <w:spacing w:after="0" w:line="276" w:lineRule="auto"/>
              <w:jc w:val="left"/>
              <w:rPr>
                <w:sz w:val="18"/>
                <w:szCs w:val="18"/>
              </w:rPr>
            </w:pPr>
            <w:r>
              <w:rPr>
                <w:sz w:val="18"/>
                <w:szCs w:val="20"/>
              </w:rPr>
              <w:t xml:space="preserve">Mensagens do CQ que não dizem o que falta</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Programação de Análise e Regra de Amostragem</w:t>
            </w:r>
          </w:p>
        </w:tc>
        <w:tc>
          <w:tcPr>
            <w:tcW w:w="1370" w:type="dxa"/>
          </w:tcPr>
          <w:p>
            <w:pPr>
              <w:widowControl/>
              <w:spacing w:after="0" w:line="276" w:lineRule="auto"/>
              <w:jc w:val="left"/>
              <w:rPr>
                <w:sz w:val="18"/>
                <w:szCs w:val="18"/>
              </w:rPr>
            </w:pPr>
            <w:r>
              <w:rPr>
                <w:sz w:val="18"/>
                <w:szCs w:val="20"/>
              </w:rPr>
              <w:t xml:space="preserve">CT-EST-201, 12/10/2026</w:t>
            </w:r>
          </w:p>
        </w:tc>
      </w:tr>
      <w:tr>
        <w:trPr>
          <w:cantSplit/>
        </w:trPr>
        <w:tc>
          <w:tcPr>
            <w:tcW w:w="2439" w:type="dxa"/>
          </w:tcPr>
          <w:p>
            <w:pPr>
              <w:widowControl/>
              <w:spacing w:after="0" w:line="276" w:lineRule="auto"/>
              <w:jc w:val="left"/>
              <w:rPr>
                <w:sz w:val="18"/>
                <w:szCs w:val="18"/>
              </w:rPr>
            </w:pPr>
            <w:r>
              <w:rPr>
                <w:sz w:val="18"/>
                <w:szCs w:val="20"/>
              </w:rPr>
              <w:t xml:space="preserve">DV-EST-040</w:t>
            </w:r>
          </w:p>
        </w:tc>
        <w:tc>
          <w:tcPr>
            <w:tcW w:w="1634"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Revalidação de Lote e Agenda de Reanálise</w:t>
            </w:r>
          </w:p>
        </w:tc>
        <w:tc>
          <w:tcPr>
            <w:tcW w:w="1370" w:type="dxa"/>
          </w:tcPr>
          <w:p>
            <w:pPr>
              <w:widowControl/>
              <w:spacing w:after="0" w:line="276" w:lineRule="auto"/>
              <w:jc w:val="left"/>
              <w:rPr>
                <w:sz w:val="18"/>
                <w:szCs w:val="18"/>
              </w:rPr>
            </w:pPr>
            <w:r>
              <w:rPr>
                <w:sz w:val="18"/>
                <w:szCs w:val="20"/>
              </w:rPr>
              <w:t xml:space="preserve">CT-EST-061, 13/10/2026</w:t>
            </w:r>
          </w:p>
        </w:tc>
      </w:tr>
      <w:tr>
        <w:trPr>
          <w:cantSplit/>
        </w:trPr>
        <w:tc>
          <w:tcPr>
            <w:tcW w:w="2439" w:type="dxa"/>
          </w:tcPr>
          <w:p>
            <w:pPr>
              <w:widowControl/>
              <w:spacing w:after="0" w:line="276" w:lineRule="auto"/>
              <w:jc w:val="left"/>
              <w:rPr>
                <w:sz w:val="18"/>
                <w:szCs w:val="18"/>
              </w:rPr>
            </w:pPr>
            <w:r>
              <w:rPr>
                <w:sz w:val="18"/>
                <w:szCs w:val="20"/>
              </w:rPr>
              <w:t xml:space="preserve">DV-EST-051</w:t>
            </w:r>
          </w:p>
        </w:tc>
        <w:tc>
          <w:tcPr>
            <w:tcW w:w="1634" w:type="dxa"/>
          </w:tcPr>
          <w:p>
            <w:pPr>
              <w:widowControl/>
              <w:spacing w:after="0" w:line="276" w:lineRule="auto"/>
              <w:jc w:val="left"/>
              <w:rPr>
                <w:sz w:val="18"/>
                <w:szCs w:val="18"/>
              </w:rPr>
            </w:pPr>
            <w:r>
              <w:rPr>
                <w:sz w:val="18"/>
                <w:szCs w:val="20"/>
              </w:rPr>
              <w:t xml:space="preserve">O cadastro de Item aceita estoque mínimo maior que o máximo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Item</w:t>
            </w:r>
          </w:p>
        </w:tc>
        <w:tc>
          <w:tcPr>
            <w:tcW w:w="1370" w:type="dxa"/>
          </w:tcPr>
          <w:p>
            <w:pPr>
              <w:widowControl/>
              <w:spacing w:after="0" w:line="276" w:lineRule="auto"/>
              <w:jc w:val="left"/>
              <w:rPr>
                <w:sz w:val="18"/>
                <w:szCs w:val="18"/>
              </w:rPr>
            </w:pPr>
            <w:r>
              <w:rPr>
                <w:sz w:val="18"/>
                <w:szCs w:val="20"/>
              </w:rPr>
              <w:t xml:space="preserve">CT-EST-015, 22/10/2026</w:t>
            </w:r>
          </w:p>
        </w:tc>
      </w:tr>
      <w:tr>
        <w:trPr>
          <w:cantSplit/>
        </w:trPr>
        <w:tc>
          <w:tcPr>
            <w:tcW w:w="2439" w:type="dxa"/>
          </w:tcPr>
          <w:p>
            <w:pPr>
              <w:widowControl/>
              <w:spacing w:after="0" w:line="276" w:lineRule="auto"/>
              <w:jc w:val="left"/>
              <w:rPr>
                <w:sz w:val="18"/>
                <w:szCs w:val="18"/>
              </w:rPr>
            </w:pPr>
            <w:r>
              <w:rPr>
                <w:sz w:val="18"/>
                <w:szCs w:val="20"/>
              </w:rPr>
              <w:t xml:space="preserve">DV-EST-053</w:t>
            </w:r>
          </w:p>
        </w:tc>
        <w:tc>
          <w:tcPr>
            <w:tcW w:w="1634"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Item (e demais pesquisas por descrição)</w:t>
            </w:r>
          </w:p>
        </w:tc>
        <w:tc>
          <w:tcPr>
            <w:tcW w:w="1370" w:type="dxa"/>
          </w:tcPr>
          <w:p>
            <w:pPr>
              <w:widowControl/>
              <w:spacing w:after="0" w:line="276" w:lineRule="auto"/>
              <w:jc w:val="left"/>
              <w:rPr>
                <w:sz w:val="18"/>
                <w:szCs w:val="18"/>
              </w:rPr>
            </w:pPr>
            <w:r>
              <w:rPr>
                <w:sz w:val="18"/>
                <w:szCs w:val="20"/>
              </w:rPr>
              <w:t xml:space="preserve">CT-EST-024, 22/10/2026</w:t>
            </w:r>
          </w:p>
        </w:tc>
      </w:tr>
      <w:tr>
        <w:trPr>
          <w:cantSplit/>
        </w:trPr>
        <w:tc>
          <w:tcPr>
            <w:tcW w:w="2439" w:type="dxa"/>
          </w:tcPr>
          <w:p>
            <w:pPr>
              <w:widowControl/>
              <w:spacing w:after="0" w:line="276" w:lineRule="auto"/>
              <w:jc w:val="left"/>
              <w:rPr>
                <w:sz w:val="18"/>
                <w:szCs w:val="18"/>
              </w:rPr>
            </w:pPr>
            <w:r>
              <w:rPr>
                <w:sz w:val="18"/>
                <w:szCs w:val="20"/>
              </w:rPr>
              <w:t xml:space="preserve">DV-EST-055</w:t>
            </w:r>
          </w:p>
        </w:tc>
        <w:tc>
          <w:tcPr>
            <w:tcW w:w="1634" w:type="dxa"/>
          </w:tcPr>
          <w:p>
            <w:pPr>
              <w:widowControl/>
              <w:spacing w:after="0" w:line="276" w:lineRule="auto"/>
              <w:jc w:val="left"/>
              <w:rPr>
                <w:sz w:val="18"/>
                <w:szCs w:val="18"/>
              </w:rPr>
            </w:pPr>
            <w:r>
              <w:rPr>
                <w:sz w:val="18"/>
                <w:szCs w:val="20"/>
              </w:rPr>
              <w:t xml:space="preserve">O filtro Nome do cadastro de kits é ignorado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Kits › Cadastro de Kits (lista)</w:t>
            </w:r>
          </w:p>
        </w:tc>
        <w:tc>
          <w:tcPr>
            <w:tcW w:w="1370" w:type="dxa"/>
          </w:tcPr>
          <w:p>
            <w:pPr>
              <w:widowControl/>
              <w:spacing w:after="0" w:line="276" w:lineRule="auto"/>
              <w:jc w:val="left"/>
              <w:rPr>
                <w:sz w:val="18"/>
                <w:szCs w:val="18"/>
              </w:rPr>
            </w:pPr>
            <w:r>
              <w:rPr>
                <w:sz w:val="18"/>
                <w:szCs w:val="20"/>
              </w:rPr>
              <w:t xml:space="preserve">CT-EST-150, 22/10/2026</w:t>
            </w:r>
          </w:p>
        </w:tc>
      </w:tr>
      <w:tr>
        <w:trPr>
          <w:cantSplit/>
        </w:trPr>
        <w:tc>
          <w:tcPr>
            <w:tcW w:w="2439" w:type="dxa"/>
          </w:tcPr>
          <w:p>
            <w:pPr>
              <w:widowControl/>
              <w:spacing w:after="0" w:line="276" w:lineRule="auto"/>
              <w:jc w:val="left"/>
              <w:rPr>
                <w:sz w:val="18"/>
                <w:szCs w:val="18"/>
              </w:rPr>
            </w:pPr>
            <w:r>
              <w:rPr>
                <w:sz w:val="18"/>
                <w:szCs w:val="20"/>
              </w:rPr>
              <w:t xml:space="preserve">DV-EST-057</w:t>
            </w:r>
          </w:p>
        </w:tc>
        <w:tc>
          <w:tcPr>
            <w:tcW w:w="1634"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370" w:type="dxa"/>
          </w:tcPr>
          <w:p>
            <w:pPr>
              <w:widowControl/>
              <w:spacing w:after="0" w:line="276" w:lineRule="auto"/>
              <w:jc w:val="left"/>
              <w:rPr>
                <w:sz w:val="18"/>
                <w:szCs w:val="18"/>
              </w:rPr>
            </w:pPr>
            <w:r>
              <w:rPr>
                <w:sz w:val="18"/>
                <w:szCs w:val="20"/>
              </w:rPr>
              <w:t xml:space="preserve">CT-EST-157 e CT-EST-009, 22/10/2026</w:t>
            </w:r>
          </w:p>
        </w:tc>
      </w:tr>
      <w:tr>
        <w:trPr>
          <w:cantSplit/>
        </w:trPr>
        <w:tc>
          <w:tcPr>
            <w:tcW w:w="2439" w:type="dxa"/>
          </w:tcPr>
          <w:p>
            <w:pPr>
              <w:widowControl/>
              <w:spacing w:after="0" w:line="276" w:lineRule="auto"/>
              <w:jc w:val="left"/>
              <w:rPr>
                <w:sz w:val="18"/>
                <w:szCs w:val="18"/>
              </w:rPr>
            </w:pPr>
            <w:r>
              <w:rPr>
                <w:sz w:val="18"/>
                <w:szCs w:val="20"/>
              </w:rPr>
              <w:t xml:space="preserve">DV-EST-060</w:t>
            </w:r>
          </w:p>
        </w:tc>
        <w:tc>
          <w:tcPr>
            <w:tcW w:w="1634"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Saída de Material</w:t>
            </w:r>
          </w:p>
        </w:tc>
        <w:tc>
          <w:tcPr>
            <w:tcW w:w="1370" w:type="dxa"/>
          </w:tcPr>
          <w:p>
            <w:pPr>
              <w:widowControl/>
              <w:spacing w:after="0" w:line="276" w:lineRule="auto"/>
              <w:jc w:val="left"/>
              <w:rPr>
                <w:sz w:val="18"/>
                <w:szCs w:val="18"/>
              </w:rPr>
            </w:pPr>
            <w:r>
              <w:rPr>
                <w:sz w:val="18"/>
                <w:szCs w:val="20"/>
              </w:rPr>
              <w:t xml:space="preserve">CT-EST-081, 22/10/2026</w:t>
            </w:r>
          </w:p>
        </w:tc>
      </w:tr>
      <w:tr>
        <w:trPr>
          <w:cantSplit/>
        </w:trPr>
        <w:tc>
          <w:tcPr>
            <w:tcW w:w="2439" w:type="dxa"/>
          </w:tcPr>
          <w:p>
            <w:pPr>
              <w:widowControl/>
              <w:spacing w:after="0" w:line="276" w:lineRule="auto"/>
              <w:jc w:val="left"/>
              <w:rPr>
                <w:sz w:val="18"/>
                <w:szCs w:val="18"/>
              </w:rPr>
            </w:pPr>
            <w:r>
              <w:rPr>
                <w:sz w:val="18"/>
                <w:szCs w:val="20"/>
              </w:rPr>
              <w:t xml:space="preserve">DV-EST-065</w:t>
            </w:r>
          </w:p>
        </w:tc>
        <w:tc>
          <w:tcPr>
            <w:tcW w:w="1634"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Material</w:t>
            </w:r>
          </w:p>
        </w:tc>
        <w:tc>
          <w:tcPr>
            <w:tcW w:w="1370" w:type="dxa"/>
          </w:tcPr>
          <w:p>
            <w:pPr>
              <w:widowControl/>
              <w:spacing w:after="0" w:line="276" w:lineRule="auto"/>
              <w:jc w:val="left"/>
              <w:rPr>
                <w:sz w:val="18"/>
                <w:szCs w:val="18"/>
              </w:rPr>
            </w:pPr>
            <w:r>
              <w:rPr>
                <w:sz w:val="18"/>
                <w:szCs w:val="20"/>
              </w:rPr>
              <w:t xml:space="preserve">CT-EST-042, 22/10/2026</w:t>
            </w:r>
          </w:p>
        </w:tc>
      </w:tr>
      <w:tr>
        <w:trPr>
          <w:cantSplit/>
        </w:trPr>
        <w:tc>
          <w:tcPr>
            <w:tcW w:w="2439" w:type="dxa"/>
          </w:tcPr>
          <w:p>
            <w:pPr>
              <w:widowControl/>
              <w:spacing w:after="0" w:line="276" w:lineRule="auto"/>
              <w:jc w:val="left"/>
              <w:rPr>
                <w:sz w:val="18"/>
                <w:szCs w:val="18"/>
              </w:rPr>
            </w:pPr>
            <w:r>
              <w:rPr>
                <w:sz w:val="18"/>
                <w:szCs w:val="20"/>
              </w:rPr>
              <w:t xml:space="preserve">DV-EST-073</w:t>
            </w:r>
          </w:p>
        </w:tc>
        <w:tc>
          <w:tcPr>
            <w:tcW w:w="1634" w:type="dxa"/>
          </w:tcPr>
          <w:p>
            <w:pPr>
              <w:widowControl/>
              <w:spacing w:after="0" w:line="276" w:lineRule="auto"/>
              <w:jc w:val="left"/>
              <w:rPr>
                <w:sz w:val="18"/>
                <w:szCs w:val="18"/>
              </w:rPr>
            </w:pPr>
            <w:r>
              <w:rPr>
                <w:sz w:val="18"/>
                <w:szCs w:val="20"/>
              </w:rPr>
              <w:t xml:space="preserve">O Histórico do Lote não mostra a remessa nem o destino: a saída aparece só como "atendimento de solicitação" do tipo Cliente</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Histórico do Lote</w:t>
            </w:r>
          </w:p>
        </w:tc>
        <w:tc>
          <w:tcPr>
            <w:tcW w:w="1370" w:type="dxa"/>
          </w:tcPr>
          <w:p>
            <w:pPr>
              <w:widowControl/>
              <w:spacing w:after="0" w:line="276" w:lineRule="auto"/>
              <w:jc w:val="left"/>
              <w:rPr>
                <w:sz w:val="18"/>
                <w:szCs w:val="18"/>
              </w:rPr>
            </w:pPr>
            <w:r>
              <w:rPr>
                <w:sz w:val="18"/>
                <w:szCs w:val="20"/>
              </w:rPr>
              <w:t xml:space="preserve">CT-EST-119, 22/10/2026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w:t>
      </w:r>
      <w:r>
        <w:rPr>
          <w:szCs w:val="20"/>
        </w:rPr>
        <w:t xml:space="preserve">[usuário de teste]</w:t>
      </w:r>
      <w:r>
        <w:rPr>
          <w:szCs w:val="20"/>
        </w:rPr>
        <w:t xml:space="preserve"> (TESTE ADMIN).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 Rodada 10 (22/10/2026): reproduzido de novo, também em recebimento novo e em item sem lote (a conferência 100 de 100 dá "Erro ao redistribuir quantidade dos volumes" e a lista passa a mostrar Conferido = SIM). Reforça a causa de ambiente (procedimento do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 </w:t>
      </w:r>
      <w:r>
        <w:rPr>
          <w:b/>
          <w:bCs/>
          <w:szCs w:val="20"/>
        </w:rPr>
        <w:t xml:space="preserve">Rodada 10 (22/10/2026): reproduzido com recebimento novo autorizado por outra pessoa.</w:t>
      </w:r>
      <w:r>
        <w:rPr>
          <w:szCs w:val="20"/>
        </w:rPr>
        <w:t xml:space="preserve"> Dois recebimentos novos (00020, com item de CQ e lote; 00023, com item </w:t>
      </w:r>
      <w:r>
        <w:rPr>
          <w:b/>
          <w:bCs/>
          <w:szCs w:val="20"/>
        </w:rPr>
        <w:t xml:space="preserve">sem lote, sem validade, sem CQ e sem pesagem</w:t>
      </w:r>
      <w:r>
        <w:rPr>
          <w:szCs w:val="20"/>
        </w:rPr>
        <w:t xml:space="preserve">), criados por um usuário e autorizados por outro, conferidos 100 de 100: nos dois, "Endereçamento Finalizado com sucesso!" e, depois, a lista continua Endereçado = NÃO e Disponibilidade do Lote, Histórico do Lote e Análise de Controle ficam vazios. Portanto o defeito </w:t>
      </w:r>
      <w:r>
        <w:rPr>
          <w:b/>
          <w:bCs/>
          <w:szCs w:val="20"/>
        </w:rPr>
        <w:t xml:space="preserve">não depende</w:t>
      </w:r>
      <w:r>
        <w:rPr>
          <w:szCs w:val="20"/>
        </w:rPr>
        <w:t xml:space="preserve"> de lote, validade, CQ nem de quem autorizou. A conferência deu o </w:t>
      </w:r>
      <w:r>
        <w:rPr>
          <w:b/>
          <w:bCs/>
          <w:szCs w:val="20"/>
        </w:rPr>
        <w:t xml:space="preserve">mesmo erro</w:t>
      </w:r>
      <w:r>
        <w:rPr>
          <w:szCs w:val="20"/>
        </w:rPr>
        <w:t xml:space="preserve"> nos dois (DV-EST-015), e ela foi a única etapa que não se conseguiu ter sem erro; por isso a hipótese de que o erro dos volumes antecede e causa o 016 </w:t>
      </w:r>
      <w:r>
        <w:rPr>
          <w:b/>
          <w:bCs/>
          <w:szCs w:val="20"/>
        </w:rPr>
        <w:t xml:space="preserve">não foi descartada</w:t>
      </w:r>
      <w:r>
        <w:rPr>
          <w:szCs w:val="20"/>
        </w:rPr>
        <w:t xml:space="preserve">. Efeito extra: o endereço usado fica "preso" (a tela recusou reutilizar o único endereço do local de quarentena: "Endereço de destino já foi utilizado em outro Endereçamento!").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 Rodada 10 (22/10/2026): reproduzido de novo. O cadastro de Item novo (aberto duas vezes) tem 15 listas de seleção e nenhuma é de classificação de reanálise (a lista "Classificação" é a do item). A tela Classificação de Reanálise existe fora do menu e não tem Incluir. Continua bloqueando CT-EST-055 e 058.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 </w:t>
      </w:r>
      <w:r>
        <w:rPr>
          <w:b/>
          <w:bCs/>
          <w:szCs w:val="20"/>
        </w:rPr>
        <w:t xml:space="preserve">Rodada 10 (22/10/2026): reproduzido com lote novo e causa do código confirmada.</w:t>
      </w:r>
      <w:r>
        <w:rPr>
          <w:szCs w:val="20"/>
        </w:rPr>
        <w:t xml:space="preserve"> Lote </w:t>
      </w:r>
      <w:r>
        <w:rPr>
          <w:szCs w:val="20"/>
        </w:rPr>
        <w:t xml:space="preserve">TESTEPA010</w:t>
      </w:r>
      <w:r>
        <w:rPr>
          <w:szCs w:val="20"/>
        </w:rPr>
        <w:t xml:space="preserve">, aprovado pelo CQ por duas pessoas (40 liberados): endereçar 10 com destino incompleto (só almoxarifado e local) foi aceito (Endereçada = 10; a grade diz "Nenhum endereço foi encontrado"); finalizar com 10 de 40 deu "Total endereçado é divergente do total do Lote!"; depois, endereçar 30 com destino completo e finalizar deu "Movimentação finalizada!". Resultado: Disponível 30 embora 40 tenham saído da quarentena; o Histórico mostra saída de 10 + 30 e entrada de só 30. A tela Movimentações (Regulatório) lista como origem </w:t>
      </w:r>
      <w:r>
        <w:rPr>
          <w:szCs w:val="20"/>
        </w:rPr>
        <w:t xml:space="preserve">L905-R000-C000-A000</w:t>
      </w:r>
      <w:r>
        <w:rPr>
          <w:szCs w:val="20"/>
        </w:rPr>
        <w:t xml:space="preserve"> (o endereço padrão do local), que o cadastro de Endereço do Estoque e a Consulta Endereço Item não mostram: os 10 não sumiram, foram para o endereço padrão que as consultas escondem. (O registro no banco não foi visto.)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da leitura do código, </w:t>
      </w:r>
      <w:r>
        <w:rPr>
          <w:b/>
          <w:bCs/>
          <w:szCs w:val="20"/>
        </w:rPr>
        <w:t xml:space="preserve">confirmada pela tela na rodada 10</w:t>
      </w:r>
      <w:r>
        <w:rPr>
          <w:szCs w:val="20"/>
        </w:rPr>
        <w:t xml:space="preserve"> (ver as observações).</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 </w:t>
      </w:r>
      <w:r>
        <w:rPr>
          <w:b/>
          <w:bCs/>
          <w:szCs w:val="20"/>
        </w:rPr>
        <w:t xml:space="preserve">Rodada 10 (22/10/2026): causa confirmada por outro caminho.</w:t>
      </w:r>
      <w:r>
        <w:rPr>
          <w:szCs w:val="20"/>
        </w:rPr>
        <w:t xml:space="preserve"> Na tela genérica da Remessa, o campo Responsável abre desabilitado e vazio também para outro usuário; </w:t>
      </w:r>
      <w:r>
        <w:rPr>
          <w:b/>
          <w:bCs/>
          <w:szCs w:val="20"/>
        </w:rPr>
        <w:t xml:space="preserve">depois de liberar o embarque</w:t>
      </w:r>
      <w:r>
        <w:rPr>
          <w:szCs w:val="20"/>
        </w:rPr>
        <w:t xml:space="preserve">, a mesma tela mostra quem liberou como Responsável (o Responsável é definido só na liberação, como o código indicava). Mudando o Tipo de Remessa (em Parâmetros do Estoque) para </w:t>
      </w:r>
      <w:r>
        <w:rPr>
          <w:b/>
          <w:bCs/>
          <w:szCs w:val="20"/>
        </w:rPr>
        <w:t xml:space="preserve">GMM</w:t>
      </w:r>
      <w:r>
        <w:rPr>
          <w:szCs w:val="20"/>
        </w:rPr>
        <w:t xml:space="preserve">, cuja tela preenche o centro de custo, a remessa 00003 finalizou ("Remessa finalizada com sucesso!"), gerou a solicitação 00064; ela foi atendida, separada e o embarque confirmado ("Embarque liberado!"). O mesmo valeu para a remessa de kit 004. O Tipo de Remessa foi </w:t>
      </w:r>
      <w:r>
        <w:rPr>
          <w:b/>
          <w:bCs/>
          <w:szCs w:val="20"/>
        </w:rPr>
        <w:t xml:space="preserve">devolvido para REMESSA</w:t>
      </w:r>
      <w:r>
        <w:rPr>
          <w:szCs w:val="20"/>
        </w:rPr>
        <w:t xml:space="preserve">. Conclusão: falta o centro de custo na tela genérica; a tela GMM funciona. O erro "Erro ao gerar a solicitação do material!" da tela genérica não foi repetido nesta rodada (já era conhecido).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 </w:t>
      </w:r>
      <w:r>
        <w:rPr>
          <w:b/>
          <w:bCs/>
          <w:szCs w:val="20"/>
        </w:rPr>
        <w:t xml:space="preserve">Rodada 10 (22/10/2026), em parte explicado:</w:t>
      </w:r>
      <w:r>
        <w:rPr>
          <w:szCs w:val="20"/>
        </w:rPr>
        <w:t xml:space="preserve"> (a) a consulta vazia tem causa confirmada: o item </w:t>
      </w:r>
      <w:r>
        <w:rPr>
          <w:szCs w:val="20"/>
        </w:rPr>
        <w:t xml:space="preserve">TST0003</w:t>
      </w:r>
      <w:r>
        <w:rPr>
          <w:szCs w:val="20"/>
        </w:rPr>
        <w:t xml:space="preserve"> estava sem as marcações Referência, Retenção e Estabilidade; depois de marcar </w:t>
      </w:r>
      <w:r>
        <w:rPr>
          <w:b/>
          <w:bCs/>
          <w:szCs w:val="20"/>
        </w:rPr>
        <w:t xml:space="preserve">Retenção</w:t>
      </w:r>
      <w:r>
        <w:rPr>
          <w:szCs w:val="20"/>
        </w:rPr>
        <w:t xml:space="preserve">, a Consulta Disponibilidade passou a listar o item com Saldo Retenção 5. (b) A Saída: a causa "local sem almoxarifado" foi </w:t>
      </w:r>
      <w:r>
        <w:rPr>
          <w:b/>
          <w:bCs/>
          <w:szCs w:val="20"/>
        </w:rPr>
        <w:t xml:space="preserve">descartada</w:t>
      </w:r>
      <w:r>
        <w:rPr>
          <w:szCs w:val="20"/>
        </w:rPr>
        <w:t xml:space="preserve"> (os três locais com saldo do </w:t>
      </w:r>
      <w:r>
        <w:rPr>
          <w:szCs w:val="20"/>
        </w:rPr>
        <w:t xml:space="preserve">TESTEPA001</w:t>
      </w:r>
      <w:r>
        <w:rPr>
          <w:szCs w:val="20"/>
        </w:rPr>
        <w:t xml:space="preserve">, 110, 905 e 907, têm almoxarifado) e não é falha geral da tela: com o lote novo </w:t>
      </w:r>
      <w:r>
        <w:rPr>
          <w:szCs w:val="20"/>
        </w:rPr>
        <w:t xml:space="preserve">TESTEPA010</w:t>
      </w:r>
      <w:r>
        <w:rPr>
          <w:szCs w:val="20"/>
        </w:rPr>
        <w:t xml:space="preserve"> a Saída - Retenção funciona (ver DV-EST-068). O erro "Object reference not set to an instance of an object." continua só para o lote </w:t>
      </w:r>
      <w:r>
        <w:rPr>
          <w:szCs w:val="20"/>
        </w:rPr>
        <w:t xml:space="preserve">TESTEPA001</w:t>
      </w:r>
      <w:r>
        <w:rPr>
          <w:szCs w:val="20"/>
        </w:rPr>
        <w:t xml:space="preserve">, também com o usuário administrador: é algo nos dados desse lote (inferência: algum registro de endereço dele).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 Rodada 10 (22/10/2026): consulta explicada (marca Retenção no Item); Saída com erro só no lote </w:t>
      </w:r>
      <w:r>
        <w:rPr>
          <w:szCs w:val="20"/>
        </w:rPr>
        <w:t xml:space="preserve">TESTEPA001</w:t>
      </w:r>
      <w:r>
        <w:rPr>
          <w:szCs w:val="20"/>
        </w:rPr>
        <w:t xml:space="preserve">, a olhar com o DBA ou com o desenvolvimento.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a Origem em branco da remessa de kit foi reproduzida (remessa 004); com o Tipo de Remessa em GMM a remessa finalizou e o embarque foi liberado (CT-EST-154).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pesagem de separação (0000017/26, solicitação 00061, item com pesagem na saída), clicar no ícone de editar do volume abre uma página de erro de servidor ("Erro na consulta do Equipamento."). Sem abrir o volume não dá para informar peso bruto, tara, tag da balança e lacre, então a pesagem não pode ser feita pela tela. O erro continuou depois de cadastrar um equipamento de pesagem de teste (categoria de pesagem industrial, com interface) no Principal. A tela de erro também mostra detalhes técnicos ao usuário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DV-EST-068</w:t>
      </w:r>
    </w:p>
    <w:p>
      <w:pPr>
        <w:keepNext/>
        <w:spacing w:after="0" w:line="360" w:lineRule="auto"/>
      </w:pPr>
    </w:p>
    <w:p>
      <w:pPr>
        <w:spacing w:after="0" w:line="360" w:lineRule="auto"/>
        <w:rPr>
          <w:szCs w:val="20"/>
        </w:rPr>
      </w:pPr>
      <w:r>
        <w:rPr>
          <w:b/>
          <w:bCs/>
          <w:szCs w:val="20"/>
        </w:rPr>
        <w:t xml:space="preserve">A Saída da amostra de retenção, antes do vencimento do lote, é aceita sem aviso, sem impedimento e sem justificativa</w:t>
      </w:r>
    </w:p>
    <w:tbl>
      <w:tblPr>
        <w:tblStyle w:val="Tabelacomgrade"/>
        <w:tblW w:w="9631" w:type="dxa"/>
        <w:tblLayout w:type="fixed"/>
        <w:tblLook w:val="04A0" w:firstRow="1" w:lastRow="0" w:firstColumn="1" w:lastColumn="0" w:noHBand="0" w:noVBand="1"/>
      </w:tblPr>
      <w:tblGrid>
        <w:gridCol w:w="1255"/>
        <w:gridCol w:w="1156"/>
        <w:gridCol w:w="1932"/>
        <w:gridCol w:w="1415"/>
        <w:gridCol w:w="1481"/>
        <w:gridCol w:w="2392"/>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6"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Regulatório › Movimentações (Saída - Retenção)</w:t>
            </w:r>
          </w:p>
        </w:tc>
        <w:tc>
          <w:tcPr>
            <w:tcW w:w="1415" w:type="dxa"/>
          </w:tcPr>
          <w:p>
            <w:pPr>
              <w:widowControl/>
              <w:spacing w:after="0" w:line="276" w:lineRule="auto"/>
              <w:jc w:val="left"/>
              <w:rPr>
                <w:sz w:val="18"/>
                <w:szCs w:val="18"/>
              </w:rPr>
            </w:pPr>
            <w:r>
              <w:rPr>
                <w:sz w:val="18"/>
                <w:szCs w:val="20"/>
              </w:rPr>
              <w:t xml:space="preserve">CT-EST-176</w:t>
            </w:r>
          </w:p>
        </w:tc>
        <w:tc>
          <w:tcPr>
            <w:tcW w:w="1481" w:type="dxa"/>
          </w:tcPr>
          <w:p>
            <w:pPr>
              <w:widowControl/>
              <w:spacing w:after="0" w:line="276" w:lineRule="auto"/>
              <w:jc w:val="left"/>
              <w:rPr>
                <w:sz w:val="18"/>
                <w:szCs w:val="18"/>
              </w:rPr>
            </w:pPr>
            <w:r>
              <w:rPr>
                <w:sz w:val="18"/>
                <w:szCs w:val="20"/>
              </w:rPr>
              <w:t xml:space="preserve">22/10/2026 (rodada 10)</w:t>
            </w:r>
          </w:p>
        </w:tc>
        <w:tc>
          <w:tcPr>
            <w:tcW w:w="2392" w:type="dxa"/>
          </w:tcPr>
          <w:p>
            <w:pPr>
              <w:widowControl/>
              <w:spacing w:after="0" w:line="276" w:lineRule="auto"/>
              <w:jc w:val="left"/>
              <w:rPr>
                <w:sz w:val="18"/>
                <w:szCs w:val="18"/>
              </w:rPr>
            </w:pPr>
            <w:r>
              <w:rPr>
                <w:sz w:val="18"/>
                <w:szCs w:val="20"/>
              </w:rPr>
              <w:t xml:space="preserve">RDC 658/2022 e Guia 33/2020 (controle da amostra de retenção; a amostra do lote não pode sair antes do fim do prazo de guarda sem decisão registrada).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um lote que ainda tem cerca de um ano de validade (</w:t>
      </w:r>
      <w:r>
        <w:rPr>
          <w:szCs w:val="20"/>
        </w:rPr>
        <w:t xml:space="preserve">TESTEPA010</w:t>
      </w:r>
      <w:r>
        <w:rPr>
          <w:szCs w:val="20"/>
        </w:rPr>
        <w:t xml:space="preserve">, validade 22/10/2027) e 5 unidades de amostra de retenção no endereço </w:t>
      </w:r>
      <w:r>
        <w:rPr>
          <w:szCs w:val="20"/>
        </w:rPr>
        <w:t xml:space="preserve">L907-R001-C001-A001</w:t>
      </w:r>
      <w:r>
        <w:rPr>
          <w:szCs w:val="20"/>
        </w:rPr>
        <w:t xml:space="preserve">, a tela </w:t>
      </w:r>
      <w:r>
        <w:rPr>
          <w:b/>
          <w:bCs/>
          <w:szCs w:val="20"/>
        </w:rPr>
        <w:t xml:space="preserve">Movimentações</w:t>
      </w:r>
      <w:r>
        <w:rPr>
          <w:szCs w:val="20"/>
        </w:rPr>
        <w:t xml:space="preserve">, operação </w:t>
      </w:r>
      <w:r>
        <w:rPr>
          <w:b/>
          <w:bCs/>
          <w:szCs w:val="20"/>
        </w:rPr>
        <w:t xml:space="preserve">Saída</w:t>
      </w:r>
      <w:r>
        <w:rPr>
          <w:szCs w:val="20"/>
        </w:rPr>
        <w:t xml:space="preserve">, tipo </w:t>
      </w:r>
      <w:r>
        <w:rPr>
          <w:b/>
          <w:bCs/>
          <w:szCs w:val="20"/>
        </w:rPr>
        <w:t xml:space="preserve">Saída - Retenção</w:t>
      </w:r>
      <w:r>
        <w:rPr>
          <w:szCs w:val="20"/>
        </w:rPr>
        <w:t xml:space="preserve">, aceitou a retirada de 1 unidade: perguntou "Deseja finalizar a movimentação?" e respondeu </w:t>
      </w:r>
      <w:r>
        <w:rPr>
          <w:b/>
          <w:bCs/>
          <w:szCs w:val="20"/>
        </w:rPr>
        <w:t xml:space="preserve">"Movimentação finalizada!"</w:t>
      </w:r>
      <w:r>
        <w:rPr>
          <w:szCs w:val="20"/>
        </w:rPr>
        <w:t xml:space="preserve">. Não houve aviso de que o lote ainda não venceu, nem impedimento, nem pedido de justificativa (o campo Observação é opcional e ficou em branco), nem confirmação de outra pessoa. A saída aparece no Histórico do Lote como </w:t>
      </w:r>
      <w:r>
        <w:rPr>
          <w:szCs w:val="20"/>
        </w:rPr>
        <w:t xml:space="preserve">SAÍDA - RETENÇÃO</w:t>
      </w:r>
      <w:r>
        <w:rPr>
          <w:szCs w:val="20"/>
        </w:rPr>
        <w:t xml:space="preserve"> de 1,000, sem usuário e com custo 0,00, e a Consulta Disponibilidade passou de 10 para 9 de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cadastro de Item, marcar </w:t>
      </w:r>
      <w:r>
        <w:rPr>
          <w:b/>
          <w:bCs/>
          <w:szCs w:val="20"/>
        </w:rPr>
        <w:t xml:space="preserve">Retenção</w:t>
      </w:r>
      <w:r>
        <w:rPr>
          <w:szCs w:val="20"/>
        </w:rPr>
        <w:t xml:space="preserve"> em um item com controle de qualidade (aqui o </w:t>
      </w:r>
      <w:r>
        <w:rPr>
          <w:szCs w:val="20"/>
        </w:rPr>
        <w:t xml:space="preserve">TST0003</w:t>
      </w:r>
      <w:r>
        <w:rPr>
          <w:szCs w:val="20"/>
        </w:rPr>
        <w:t xml:space="preserve">). 2. Fazer entrar um lote desse item, aprová-lo no CQ e, na tela </w:t>
      </w:r>
      <w:r>
        <w:rPr>
          <w:b/>
          <w:bCs/>
          <w:szCs w:val="20"/>
        </w:rPr>
        <w:t xml:space="preserve">Movimentações</w:t>
      </w:r>
      <w:r>
        <w:rPr>
          <w:szCs w:val="20"/>
        </w:rPr>
        <w:t xml:space="preserve">, fazer a </w:t>
      </w:r>
      <w:r>
        <w:rPr>
          <w:b/>
          <w:bCs/>
          <w:szCs w:val="20"/>
        </w:rPr>
        <w:t xml:space="preserve">Entrada - Retenção</w:t>
      </w:r>
      <w:r>
        <w:rPr>
          <w:szCs w:val="20"/>
        </w:rPr>
        <w:t xml:space="preserve"> de algumas unidades. 3. Em </w:t>
      </w:r>
      <w:r>
        <w:rPr>
          <w:b/>
          <w:bCs/>
          <w:szCs w:val="20"/>
        </w:rPr>
        <w:t xml:space="preserve">Movimentações</w:t>
      </w:r>
      <w:r>
        <w:rPr>
          <w:szCs w:val="20"/>
        </w:rPr>
        <w:t xml:space="preserve">, escolher </w:t>
      </w:r>
      <w:r>
        <w:rPr>
          <w:b/>
          <w:bCs/>
          <w:szCs w:val="20"/>
        </w:rPr>
        <w:t xml:space="preserve">Saída</w:t>
      </w:r>
      <w:r>
        <w:rPr>
          <w:szCs w:val="20"/>
        </w:rPr>
        <w:t xml:space="preserve">, o item de entrada </w:t>
      </w:r>
      <w:r>
        <w:rPr>
          <w:szCs w:val="20"/>
        </w:rPr>
        <w:t xml:space="preserve">TA0019/26</w:t>
      </w:r>
      <w:r>
        <w:rPr>
          <w:szCs w:val="20"/>
        </w:rPr>
        <w:t xml:space="preserve">, tipo </w:t>
      </w:r>
      <w:r>
        <w:rPr>
          <w:b/>
          <w:bCs/>
          <w:szCs w:val="20"/>
        </w:rPr>
        <w:t xml:space="preserve">Saída - Retenção</w:t>
      </w:r>
      <w:r>
        <w:rPr>
          <w:szCs w:val="20"/>
        </w:rPr>
        <w:t xml:space="preserve">, origem </w:t>
      </w:r>
      <w:r>
        <w:rPr>
          <w:szCs w:val="20"/>
        </w:rPr>
        <w:t xml:space="preserve">L907-R001-C001-A001</w:t>
      </w:r>
      <w:r>
        <w:rPr>
          <w:szCs w:val="20"/>
        </w:rPr>
        <w:t xml:space="preserve">, quantidade 1, e </w:t>
      </w:r>
      <w:r>
        <w:rPr>
          <w:b/>
          <w:bCs/>
          <w:szCs w:val="20"/>
        </w:rPr>
        <w:t xml:space="preserve">Finalizar</w:t>
      </w:r>
      <w:r>
        <w:rPr>
          <w:szCs w:val="20"/>
        </w:rPr>
        <w:t xml:space="preserve">.</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(item de entrada </w:t>
      </w:r>
      <w:r>
        <w:rPr>
          <w:szCs w:val="20"/>
        </w:rPr>
        <w:t xml:space="preserve">TA0019/26</w:t>
      </w:r>
      <w:r>
        <w:rPr>
          <w:szCs w:val="20"/>
        </w:rPr>
        <w:t xml:space="preserve">), almoxarifado </w:t>
      </w:r>
      <w:r>
        <w:rPr>
          <w:szCs w:val="20"/>
        </w:rPr>
        <w:t xml:space="preserve">TESTE RETENCAO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030" w:type="dxa"/>
          </w:tcPr>
          <w:p>
            <w:pPr>
              <w:widowControl/>
              <w:spacing w:after="0" w:line="276" w:lineRule="auto"/>
              <w:jc w:val="left"/>
              <w:rPr>
                <w:sz w:val="18"/>
                <w:szCs w:val="18"/>
              </w:rPr>
            </w:pPr>
            <w:r>
              <w:rPr>
                <w:sz w:val="18"/>
                <w:szCs w:val="20"/>
              </w:rPr>
              <w:t xml:space="preserve">Pela norma, impedir a saída da amostra de retenção antes do fim do prazo de guarda, ou ao menos alertar e exigir justificativa e autorização.</w:t>
            </w:r>
          </w:p>
        </w:tc>
        <w:tc>
          <w:tcPr>
            <w:tcW w:w="2601" w:type="dxa"/>
          </w:tcPr>
          <w:p>
            <w:pPr>
              <w:widowControl/>
              <w:spacing w:after="0" w:line="276" w:lineRule="auto"/>
              <w:jc w:val="left"/>
              <w:rPr>
                <w:sz w:val="18"/>
                <w:szCs w:val="18"/>
              </w:rPr>
            </w:pPr>
            <w:r>
              <w:rPr>
                <w:sz w:val="18"/>
                <w:szCs w:val="20"/>
              </w:rPr>
              <w:t xml:space="preserve">Aceita e finalizada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20 – Saída - Retenção de 1 unidade, lote com validade em 22/10/2027.</w:t>
      </w:r>
    </w:p>
    <w:p>
      <w:pPr>
        <w:spacing w:after="0" w:line="360" w:lineRule="auto"/>
        <w:rPr>
          <w:szCs w:val="20"/>
        </w:rPr>
      </w:pPr>
      <w:r>
        <w:rPr>
          <w:i/>
          <w:iCs/>
          <w:szCs w:val="20"/>
        </w:rPr>
        <w:t xml:space="preserve">Figura 1: Saída - Retenção de 1 unidade, lote com validade em 22/10/2027.</w:t>
      </w:r>
    </w:p>
    <w:p>
      <w:pPr>
        <w:keepNext/>
        <w:spacing w:before="120" w:after="0"/>
        <w:jc w:val="center"/>
      </w:pPr>
      <w:r>
        <w:rPr>
          <w:noProof/>
        </w:rPr>
        <w:drawing>
          <wp:inline distT="0" distB="0" distL="0" distR="0">
            <wp:extent cx="5400000" cy="471215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21 – "Movimentação finalizada!".</w:t>
      </w:r>
    </w:p>
    <w:p>
      <w:pPr>
        <w:spacing w:after="0" w:line="360" w:lineRule="auto"/>
        <w:rPr>
          <w:szCs w:val="20"/>
        </w:rPr>
      </w:pPr>
      <w:r>
        <w:rPr>
          <w:i/>
          <w:iCs/>
          <w:szCs w:val="20"/>
        </w:rPr>
        <w:t xml:space="preserve">Figura 2: "Movimentação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Guardar o prazo de guarda da amostra (por exemplo, 1 ano após a validade do lote) e impedir ou alertar a saída antes dele, com justificativa obrigatória e registro de quem autorizou.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prazo de guarda exato (quantos meses depois da validade) é ponto para validar com a Garantia da Qualidade. Este caso só pôde ser executado depois que se descobriu que a tela de Saída funciona com um lote novo (o erro do DV-EST-047 é específico do lote </w:t>
      </w:r>
      <w:r>
        <w:rPr>
          <w:szCs w:val="20"/>
        </w:rPr>
        <w:t xml:space="preserve">TESTEPA001</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22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23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24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25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26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27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28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29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30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 Rodada 10 (22/10/2026): reproduzido no recebimento 00021 (item </w:t>
      </w:r>
      <w:r>
        <w:rPr>
          <w:szCs w:val="20"/>
        </w:rPr>
        <w:t xml:space="preserve">TESTER801</w:t>
      </w:r>
      <w:r>
        <w:rPr>
          <w:szCs w:val="20"/>
        </w:rPr>
        <w:t xml:space="preserve">, sem almoxarifado de identificação): "Erro ao Finalizar Recebimento!".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31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33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34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35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 Rodada 10 (22/10/2026): reconfirmado no lote novo </w:t>
      </w:r>
      <w:r>
        <w:rPr>
          <w:szCs w:val="20"/>
        </w:rPr>
        <w:t xml:space="preserve">TESTEPA010</w:t>
      </w:r>
      <w:r>
        <w:rPr>
          <w:szCs w:val="20"/>
        </w:rPr>
        <w:t xml:space="preserve">, depois de fechar o ciclo do CQ com duas pessoas (CT-EST-101): o histórico mostra entrada de produção, atendimento da amostra, movimentação de quarentena e entradas e saídas de retenção e estabilidade, mas sem a análise, sem o laudo, sem o aprovador, sem usuário e sem hora (também CT-EST-119 e 177).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 </w:t>
      </w:r>
      <w:r>
        <w:rPr>
          <w:b/>
          <w:bCs/>
          <w:szCs w:val="20"/>
        </w:rPr>
        <w:t xml:space="preserve">Rodada 5 (13/10/2026):</w:t>
      </w:r>
      <w:r>
        <w:rPr>
          <w:szCs w:val="20"/>
        </w:rPr>
        <w:t xml:space="preserve"> a leitura mudou. O campo da classificação de reanálise </w:t>
      </w:r>
      <w:r>
        <w:rPr>
          <w:b/>
          <w:bCs/>
          <w:szCs w:val="20"/>
        </w:rPr>
        <w:t xml:space="preserve">nunca aparece</w:t>
      </w:r>
      <w:r>
        <w:rPr>
          <w:szCs w:val="20"/>
        </w:rPr>
        <w:t xml:space="preserve"> no cadastro do Item (DV-EST-043); por isso o </w:t>
      </w:r>
      <w:r>
        <w:rPr>
          <w:szCs w:val="20"/>
        </w:rPr>
        <w:t xml:space="preserve">TST0001</w:t>
      </w:r>
      <w:r>
        <w:rPr>
          <w:szCs w:val="20"/>
        </w:rPr>
        <w:t xml:space="preserve"> só pode ter recebido a classificação por outro caminho (carga inicial ou script). Enquanto não se souber como o vínculo foi feito, não dá para afirmar que o problema é o travamento depois da primeira movimentação.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36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37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38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39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40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41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736"/>
        <w:gridCol w:w="1570"/>
        <w:gridCol w:w="905"/>
        <w:gridCol w:w="1561"/>
        <w:gridCol w:w="2086"/>
        <w:gridCol w:w="1773"/>
      </w:tblGrid>
      <w:tr>
        <w:trPr>
          <w:tblHeader/>
          <w:cantSplit/>
        </w:trPr>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42 – Lista de bancos sem Incluir. A captura do detalhe técnico do erro não é publicada (ver o documento interno).</w:t>
      </w:r>
    </w:p>
    <w:p>
      <w:pPr>
        <w:spacing w:after="0" w:line="360" w:lineRule="auto"/>
        <w:rPr>
          <w:szCs w:val="20"/>
        </w:rPr>
      </w:pPr>
      <w:r>
        <w:rPr>
          <w:i/>
          <w:iCs/>
          <w:szCs w:val="20"/>
        </w:rPr>
        <w:t xml:space="preserve">Figura 1: Lista de bancos sem Incluir. A captura do detalhe técnico do erro não é publicada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diz "Analise gerada!" mas não grava nem mostra nada</w:t>
      </w:r>
    </w:p>
    <w:tbl>
      <w:tblPr>
        <w:tblStyle w:val="Tabelacomgrade"/>
        <w:tblW w:w="9631" w:type="dxa"/>
        <w:tblLayout w:type="fixed"/>
        <w:tblLook w:val="04A0" w:firstRow="1" w:lastRow="0" w:firstColumn="1" w:lastColumn="0" w:noHBand="0" w:noVBand="1"/>
      </w:tblPr>
      <w:tblGrid>
        <w:gridCol w:w="1295"/>
        <w:gridCol w:w="1190"/>
        <w:gridCol w:w="1909"/>
        <w:gridCol w:w="1470"/>
        <w:gridCol w:w="1557"/>
        <w:gridCol w:w="2210"/>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Média</w:t>
            </w:r>
          </w:p>
        </w:tc>
        <w:tc>
          <w:tcPr>
            <w:tcW w:w="1190" w:type="dxa"/>
          </w:tcPr>
          <w:p>
            <w:pPr>
              <w:widowControl/>
              <w:spacing w:after="0" w:line="276" w:lineRule="auto"/>
              <w:jc w:val="left"/>
              <w:rPr>
                <w:sz w:val="18"/>
                <w:szCs w:val="18"/>
              </w:rPr>
            </w:pPr>
            <w:r>
              <w:rPr>
                <w:sz w:val="18"/>
                <w:szCs w:val="20"/>
              </w:rPr>
              <w:t xml:space="preserve">Aberto</w:t>
            </w:r>
          </w:p>
        </w:tc>
        <w:tc>
          <w:tcPr>
            <w:tcW w:w="1909" w:type="dxa"/>
          </w:tcPr>
          <w:p>
            <w:pPr>
              <w:widowControl/>
              <w:spacing w:after="0" w:line="276" w:lineRule="auto"/>
              <w:jc w:val="left"/>
              <w:rPr>
                <w:sz w:val="18"/>
                <w:szCs w:val="18"/>
              </w:rPr>
            </w:pPr>
            <w:r>
              <w:rPr>
                <w:sz w:val="18"/>
                <w:szCs w:val="20"/>
              </w:rPr>
              <w:t xml:space="preserve">Estoque › Kits › Análise do Planejamento de Kits</w:t>
            </w:r>
          </w:p>
        </w:tc>
        <w:tc>
          <w:tcPr>
            <w:tcW w:w="1470" w:type="dxa"/>
          </w:tcPr>
          <w:p>
            <w:pPr>
              <w:widowControl/>
              <w:spacing w:after="0" w:line="276" w:lineRule="auto"/>
              <w:jc w:val="left"/>
              <w:rPr>
                <w:sz w:val="18"/>
                <w:szCs w:val="18"/>
              </w:rPr>
            </w:pPr>
            <w:r>
              <w:rPr>
                <w:sz w:val="18"/>
                <w:szCs w:val="20"/>
              </w:rPr>
              <w:t xml:space="preserve">CT-EST-152</w:t>
            </w:r>
          </w:p>
        </w:tc>
        <w:tc>
          <w:tcPr>
            <w:tcW w:w="1557" w:type="dxa"/>
          </w:tcPr>
          <w:p>
            <w:pPr>
              <w:widowControl/>
              <w:spacing w:after="0" w:line="276" w:lineRule="auto"/>
              <w:jc w:val="left"/>
              <w:rPr>
                <w:sz w:val="18"/>
                <w:szCs w:val="18"/>
              </w:rPr>
            </w:pPr>
            <w:r>
              <w:rPr>
                <w:sz w:val="18"/>
                <w:szCs w:val="20"/>
              </w:rPr>
              <w:t xml:space="preserve">22/10/2026 (rodada 8)</w:t>
            </w:r>
          </w:p>
        </w:tc>
        <w:tc>
          <w:tcPr>
            <w:tcW w:w="2210"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43 – Após gerar a análise de 90 dias.</w:t>
      </w:r>
    </w:p>
    <w:p>
      <w:pPr>
        <w:spacing w:after="0" w:line="360" w:lineRule="auto"/>
        <w:rPr>
          <w:szCs w:val="20"/>
        </w:rPr>
      </w:pPr>
      <w:r>
        <w:rPr>
          <w:i/>
          <w:iCs/>
          <w:szCs w:val="20"/>
        </w:rPr>
        <w:t xml:space="preserve">Figura 1: Após gerar a análise de 90 dias.</w:t>
      </w:r>
    </w:p>
    <w:p>
      <w:pPr>
        <w:keepNext/>
        <w:spacing w:before="120" w:after="0"/>
        <w:jc w:val="center"/>
      </w:pPr>
      <w:r>
        <w:rPr>
          <w:noProof/>
        </w:rPr>
        <w:drawing>
          <wp:inline distT="0" distB="0" distL="0" distR="0">
            <wp:extent cx="5400000" cy="3471428"/>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44 – Lista de análises vazia.</w:t>
      </w:r>
    </w:p>
    <w:p>
      <w:pPr>
        <w:spacing w:after="0" w:line="360" w:lineRule="auto"/>
        <w:rPr>
          <w:szCs w:val="20"/>
        </w:rPr>
      </w:pPr>
      <w:r>
        <w:rPr>
          <w:i/>
          <w:iCs/>
          <w:szCs w:val="20"/>
        </w:rPr>
        <w:t xml:space="preserve">Figura 2: Lista de análises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45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46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47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48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49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50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51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52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53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54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55 – Lista sem botão Incluir.</w:t>
      </w:r>
    </w:p>
    <w:p>
      <w:pPr>
        <w:spacing w:after="0" w:line="360" w:lineRule="auto"/>
        <w:rPr>
          <w:szCs w:val="20"/>
        </w:rPr>
      </w:pPr>
      <w:r>
        <w:rPr>
          <w:i/>
          <w:iCs/>
          <w:szCs w:val="20"/>
        </w:rPr>
        <w:t xml:space="preserve">Figura 1: Lista sem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não mudou. Na Produção, a Solicitação de Autorizações aceita o produto, mas a lista de Lote Padrão volta vazia (existe um lote padrão cadastrado); é pergunta à área de Produção e mantém bloqueados os casos CT-EST-082, 090, 091 e 100.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56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57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58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oferece só os almoxarifados ligados ao grupo do usuário: um almoxarifado novo não aparece para quem não o tem ligado</w:t>
      </w:r>
    </w:p>
    <w:tbl>
      <w:tblPr>
        <w:tblStyle w:val="Tabelacomgrade"/>
        <w:tblW w:w="9631" w:type="dxa"/>
        <w:tblLayout w:type="fixed"/>
        <w:tblLook w:val="04A0" w:firstRow="1" w:lastRow="0" w:firstColumn="1" w:lastColumn="0" w:noHBand="0" w:noVBand="1"/>
      </w:tblPr>
      <w:tblGrid>
        <w:gridCol w:w="1259"/>
        <w:gridCol w:w="1154"/>
        <w:gridCol w:w="1691"/>
        <w:gridCol w:w="1606"/>
        <w:gridCol w:w="1729"/>
        <w:gridCol w:w="2192"/>
      </w:tblGrid>
      <w:tr>
        <w:trPr>
          <w:tblHeader/>
          <w:cantSplit/>
        </w:trPr>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9" w:type="dxa"/>
          </w:tcPr>
          <w:p>
            <w:pPr>
              <w:widowControl/>
              <w:spacing w:after="0" w:line="276" w:lineRule="auto"/>
              <w:jc w:val="left"/>
              <w:rPr>
                <w:sz w:val="18"/>
                <w:szCs w:val="18"/>
              </w:rPr>
            </w:pPr>
            <w:r>
              <w:rPr>
                <w:sz w:val="18"/>
                <w:szCs w:val="20"/>
              </w:rPr>
              <w:t xml:space="preserve">Média</w:t>
            </w:r>
          </w:p>
        </w:tc>
        <w:tc>
          <w:tcPr>
            <w:tcW w:w="1154" w:type="dxa"/>
          </w:tcPr>
          <w:p>
            <w:pPr>
              <w:widowControl/>
              <w:spacing w:after="0" w:line="276" w:lineRule="auto"/>
              <w:jc w:val="left"/>
              <w:rPr>
                <w:sz w:val="18"/>
                <w:szCs w:val="18"/>
              </w:rPr>
            </w:pPr>
            <w:r>
              <w:rPr>
                <w:sz w:val="18"/>
                <w:szCs w:val="20"/>
              </w:rPr>
              <w:t xml:space="preserve">Aberto</w:t>
            </w:r>
          </w:p>
        </w:tc>
        <w:tc>
          <w:tcPr>
            <w:tcW w:w="1691" w:type="dxa"/>
          </w:tcPr>
          <w:p>
            <w:pPr>
              <w:widowControl/>
              <w:spacing w:after="0" w:line="276" w:lineRule="auto"/>
              <w:jc w:val="left"/>
              <w:rPr>
                <w:sz w:val="18"/>
                <w:szCs w:val="18"/>
              </w:rPr>
            </w:pPr>
            <w:r>
              <w:rPr>
                <w:sz w:val="18"/>
                <w:szCs w:val="20"/>
              </w:rPr>
              <w:t xml:space="preserve">Estoque › Cadastros › Local de Armazenagem (Incluir)</w:t>
            </w:r>
          </w:p>
        </w:tc>
        <w:tc>
          <w:tcPr>
            <w:tcW w:w="1606" w:type="dxa"/>
          </w:tcPr>
          <w:p>
            <w:pPr>
              <w:widowControl/>
              <w:spacing w:after="0" w:line="276" w:lineRule="auto"/>
              <w:jc w:val="left"/>
              <w:rPr>
                <w:sz w:val="18"/>
                <w:szCs w:val="18"/>
              </w:rPr>
            </w:pPr>
            <w:r>
              <w:rPr>
                <w:sz w:val="18"/>
                <w:szCs w:val="20"/>
              </w:rPr>
              <w:t xml:space="preserve">CT-EST-170, 172 a 175 e 177</w:t>
            </w:r>
          </w:p>
        </w:tc>
        <w:tc>
          <w:tcPr>
            <w:tcW w:w="1729" w:type="dxa"/>
          </w:tcPr>
          <w:p>
            <w:pPr>
              <w:widowControl/>
              <w:spacing w:after="0" w:line="276" w:lineRule="auto"/>
              <w:jc w:val="left"/>
              <w:rPr>
                <w:sz w:val="18"/>
                <w:szCs w:val="18"/>
              </w:rPr>
            </w:pPr>
            <w:r>
              <w:rPr>
                <w:sz w:val="18"/>
                <w:szCs w:val="20"/>
              </w:rPr>
              <w:t xml:space="preserve">22/10/2026 (rodada 8, confirmado na rodada 9 e explicado na rodada 10)</w:t>
            </w:r>
          </w:p>
        </w:tc>
        <w:tc>
          <w:tcPr>
            <w:tcW w:w="2192"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 </w:t>
      </w:r>
      <w:r>
        <w:rPr>
          <w:b/>
          <w:bCs/>
          <w:szCs w:val="20"/>
        </w:rPr>
        <w:t xml:space="preserve">Explicado na rodada 10 (22/10/2026):</w:t>
      </w:r>
      <w:r>
        <w:rPr>
          <w:szCs w:val="20"/>
        </w:rPr>
        <w:t xml:space="preserve"> não é um limite de seis registros. O cadastro de Local mostra os almoxarifados </w:t>
      </w:r>
      <w:r>
        <w:rPr>
          <w:b/>
          <w:bCs/>
          <w:szCs w:val="20"/>
        </w:rPr>
        <w:t xml:space="preserve">do grupo do usuário</w:t>
      </w:r>
      <w:r>
        <w:rPr>
          <w:szCs w:val="20"/>
        </w:rPr>
        <w:t xml:space="preserve">: o usuário administrador (grupo </w:t>
      </w:r>
      <w:r>
        <w:rPr>
          <w:szCs w:val="20"/>
        </w:rPr>
        <w:t xml:space="preserve">TODOS</w:t>
      </w:r>
      <w:r>
        <w:rPr>
          <w:szCs w:val="20"/>
        </w:rPr>
        <w:t xml:space="preserve">) via 6, e um usuário do grupo 03 viu 11, inclusive </w:t>
      </w:r>
      <w:r>
        <w:rPr>
          <w:szCs w:val="20"/>
        </w:rPr>
        <w:t xml:space="preserve">TESTE RETENCAO</w:t>
      </w:r>
      <w:r>
        <w:rPr>
          <w:szCs w:val="20"/>
        </w:rPr>
        <w:t xml:space="preserve"> e </w:t>
      </w:r>
      <w:r>
        <w:rPr>
          <w:szCs w:val="20"/>
        </w:rPr>
        <w:t xml:space="preserve">TESTE ESTABILIDADE</w:t>
      </w:r>
      <w:r>
        <w:rPr>
          <w:szCs w:val="20"/>
        </w:rPr>
        <w:t xml:space="preserve">; com ele foi criado o local </w:t>
      </w:r>
      <w:r>
        <w:rPr>
          <w:szCs w:val="20"/>
        </w:rPr>
        <w:t xml:space="preserve">908</w:t>
      </w:r>
      <w:r>
        <w:rPr>
          <w:szCs w:val="20"/>
        </w:rPr>
        <w:t xml:space="preserve">. O defeito passa a ser: o cadastro depende da ligação Grupo × Almoxarifado, e um almoxarifado novo não aparece para quem não o tem ligado, sem nenhum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59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4968"/>
        <w:gridCol w:w="1069"/>
        <w:gridCol w:w="3594"/>
      </w:tblGrid>
      <w:tr>
        <w:trPr>
          <w:tblHeader/>
          <w:cantSplit/>
        </w:trPr>
        <w:tc>
          <w:tcPr>
            <w:tcW w:w="4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968" w:type="dxa"/>
          </w:tcPr>
          <w:p>
            <w:pPr>
              <w:widowControl/>
              <w:spacing w:after="0" w:line="276" w:lineRule="auto"/>
              <w:jc w:val="left"/>
              <w:rPr>
                <w:sz w:val="18"/>
                <w:szCs w:val="18"/>
              </w:rPr>
            </w:pPr>
            <w:r>
              <w:rPr>
                <w:sz w:val="18"/>
                <w:szCs w:val="20"/>
              </w:rPr>
              <w:t xml:space="preserve">LaboSys_UI/administracao/tabelas_apoio/estoque_local_ed2.aspx.cs</w:t>
            </w:r>
          </w:p>
        </w:tc>
        <w:tc>
          <w:tcPr>
            <w:tcW w:w="1069" w:type="dxa"/>
          </w:tcPr>
          <w:p>
            <w:pPr>
              <w:widowControl/>
              <w:spacing w:after="0" w:line="276" w:lineRule="auto"/>
              <w:jc w:val="left"/>
              <w:rPr>
                <w:sz w:val="18"/>
                <w:szCs w:val="18"/>
              </w:rPr>
            </w:pPr>
            <w:r>
              <w:rPr>
                <w:sz w:val="18"/>
                <w:szCs w:val="20"/>
              </w:rPr>
              <w:t xml:space="preserve">92</w:t>
            </w:r>
          </w:p>
        </w:tc>
        <w:tc>
          <w:tcPr>
            <w:tcW w:w="3594" w:type="dxa"/>
          </w:tcPr>
          <w:p>
            <w:pPr>
              <w:widowControl/>
              <w:spacing w:after="0" w:line="276" w:lineRule="auto"/>
              <w:jc w:val="left"/>
              <w:rPr>
                <w:sz w:val="18"/>
                <w:szCs w:val="18"/>
              </w:rPr>
            </w:pPr>
            <w:r>
              <w:rPr>
                <w:sz w:val="18"/>
                <w:szCs w:val="20"/>
              </w:rPr>
              <w:t xml:space="preserve">A lista Almoxarifado é carregada com o grupo do usuário logado como filtro.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na tela de Local, que a lista é filtrada pelo grupo do usuário, ou mostrar todos os almoxarifados ativos a quem tem o cadastro de Local.</w:t>
      </w:r>
    </w:p>
    <w:p>
      <w:pPr>
        <w:numPr>
          <w:ilvl w:val="0"/>
          <w:numId w:val="2"/>
        </w:numPr>
        <w:spacing w:after="0" w:line="360" w:lineRule="auto"/>
        <w:rPr>
          <w:szCs w:val="20"/>
        </w:rPr>
      </w:pPr>
      <w:r>
        <w:rPr>
          <w:szCs w:val="20"/>
        </w:rPr>
        <w:t xml:space="preserve">Ao criar um almoxarifado, oferecer a ligação com os grupos na hora (hoje é um cadastro separado: Grupo de Usuário - Almoxarifado).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Causa </w:t>
      </w:r>
      <w:r>
        <w:rPr>
          <w:b/>
          <w:bCs/>
          <w:szCs w:val="20"/>
        </w:rPr>
        <w:t xml:space="preserve">comprovada pelo código</w:t>
      </w:r>
      <w:r>
        <w:rPr>
          <w:szCs w:val="20"/>
        </w:rPr>
        <w:t xml:space="preserve"> e confirmada pela tela: a lista é carregada pelo grupo do usuário (</w:t>
      </w:r>
      <w:r>
        <w:rPr>
          <w:szCs w:val="20"/>
        </w:rPr>
        <w:t xml:space="preserve">LaboSys_UI/administracao/tabelas_apoio/estoque_local_ed2.aspx.cs</w:t>
      </w:r>
      <w:r>
        <w:rPr>
          <w:szCs w:val="20"/>
        </w:rPr>
        <w:t xml:space="preserve">, linha 92). A inferência da rodada 9 ("lista cortada nos 6 primeiros códigos") foi </w:t>
      </w:r>
      <w:r>
        <w:rPr>
          <w:b/>
          <w:bCs/>
          <w:szCs w:val="20"/>
        </w:rPr>
        <w:t xml:space="preserve">refutada</w:t>
      </w:r>
      <w:r>
        <w:rPr>
          <w:szCs w:val="20"/>
        </w:rPr>
        <w:t xml:space="preserve">.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DV-EST-070</w:t>
      </w:r>
    </w:p>
    <w:p>
      <w:pPr>
        <w:keepNext/>
        <w:spacing w:after="0" w:line="360" w:lineRule="auto"/>
      </w:pPr>
    </w:p>
    <w:p>
      <w:pPr>
        <w:spacing w:after="0" w:line="360" w:lineRule="auto"/>
        <w:rPr>
          <w:szCs w:val="20"/>
        </w:rPr>
      </w:pPr>
      <w:r>
        <w:rPr>
          <w:b/>
          <w:bCs/>
          <w:szCs w:val="20"/>
        </w:rPr>
        <w:t xml:space="preserve">A Aprovação de Solicitação aceita a mesma pessoa que criou e concluiu a solicitação</w:t>
      </w:r>
    </w:p>
    <w:tbl>
      <w:tblPr>
        <w:tblStyle w:val="Tabelacomgrade"/>
        <w:tblW w:w="9631" w:type="dxa"/>
        <w:tblLayout w:type="fixed"/>
        <w:tblLook w:val="04A0" w:firstRow="1" w:lastRow="0" w:firstColumn="1" w:lastColumn="0" w:noHBand="0" w:noVBand="1"/>
      </w:tblPr>
      <w:tblGrid>
        <w:gridCol w:w="1264"/>
        <w:gridCol w:w="1159"/>
        <w:gridCol w:w="1610"/>
        <w:gridCol w:w="1420"/>
        <w:gridCol w:w="1488"/>
        <w:gridCol w:w="2690"/>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Média</w:t>
            </w:r>
          </w:p>
        </w:tc>
        <w:tc>
          <w:tcPr>
            <w:tcW w:w="1159" w:type="dxa"/>
          </w:tcPr>
          <w:p>
            <w:pPr>
              <w:widowControl/>
              <w:spacing w:after="0" w:line="276" w:lineRule="auto"/>
              <w:jc w:val="left"/>
              <w:rPr>
                <w:sz w:val="18"/>
                <w:szCs w:val="18"/>
              </w:rPr>
            </w:pPr>
            <w:r>
              <w:rPr>
                <w:sz w:val="18"/>
                <w:szCs w:val="20"/>
              </w:rPr>
              <w:t xml:space="preserve">Aberto</w:t>
            </w:r>
          </w:p>
        </w:tc>
        <w:tc>
          <w:tcPr>
            <w:tcW w:w="1610" w:type="dxa"/>
          </w:tcPr>
          <w:p>
            <w:pPr>
              <w:widowControl/>
              <w:spacing w:after="0" w:line="276" w:lineRule="auto"/>
              <w:jc w:val="left"/>
              <w:rPr>
                <w:sz w:val="18"/>
                <w:szCs w:val="18"/>
              </w:rPr>
            </w:pPr>
            <w:r>
              <w:rPr>
                <w:sz w:val="18"/>
                <w:szCs w:val="20"/>
              </w:rPr>
              <w:t xml:space="preserve">Estoque › Aprovação de Solicitação</w:t>
            </w:r>
          </w:p>
        </w:tc>
        <w:tc>
          <w:tcPr>
            <w:tcW w:w="1420" w:type="dxa"/>
          </w:tcPr>
          <w:p>
            <w:pPr>
              <w:widowControl/>
              <w:spacing w:after="0" w:line="276" w:lineRule="auto"/>
              <w:jc w:val="left"/>
              <w:rPr>
                <w:sz w:val="18"/>
                <w:szCs w:val="18"/>
              </w:rPr>
            </w:pPr>
            <w:r>
              <w:rPr>
                <w:sz w:val="18"/>
                <w:szCs w:val="20"/>
              </w:rPr>
              <w:t xml:space="preserve">CT-EST-071</w:t>
            </w:r>
          </w:p>
        </w:tc>
        <w:tc>
          <w:tcPr>
            <w:tcW w:w="1488" w:type="dxa"/>
          </w:tcPr>
          <w:p>
            <w:pPr>
              <w:widowControl/>
              <w:spacing w:after="0" w:line="276" w:lineRule="auto"/>
              <w:jc w:val="left"/>
              <w:rPr>
                <w:sz w:val="18"/>
                <w:szCs w:val="18"/>
              </w:rPr>
            </w:pPr>
            <w:r>
              <w:rPr>
                <w:sz w:val="18"/>
                <w:szCs w:val="20"/>
              </w:rPr>
              <w:t xml:space="preserve">22/10/2026 (rodada 10)</w:t>
            </w:r>
          </w:p>
        </w:tc>
        <w:tc>
          <w:tcPr>
            <w:tcW w:w="2690" w:type="dxa"/>
          </w:tcPr>
          <w:p>
            <w:pPr>
              <w:widowControl/>
              <w:spacing w:after="0" w:line="276" w:lineRule="auto"/>
              <w:jc w:val="left"/>
              <w:rPr>
                <w:sz w:val="18"/>
                <w:szCs w:val="18"/>
              </w:rPr>
            </w:pPr>
            <w:r>
              <w:rPr>
                <w:sz w:val="18"/>
                <w:szCs w:val="20"/>
              </w:rPr>
              <w:t xml:space="preserve">Guia 33/2020 (separação de funções: quem pede não aprova); RDC 658/2022 (responsabilidade das decisões).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almoxarifado </w:t>
      </w:r>
      <w:r>
        <w:rPr>
          <w:szCs w:val="20"/>
        </w:rPr>
        <w:t xml:space="preserve">TESTE APROVA R10</w:t>
      </w:r>
      <w:r>
        <w:rPr>
          <w:szCs w:val="20"/>
        </w:rPr>
        <w:t xml:space="preserve"> (cadastro com "Obriga aprovação" = Sim), um usuário de teste criou e concluiu a solicitação de consumo </w:t>
      </w:r>
      <w:r>
        <w:rPr>
          <w:b/>
          <w:bCs/>
          <w:szCs w:val="20"/>
        </w:rPr>
        <w:t xml:space="preserve">00066</w:t>
      </w:r>
      <w:r>
        <w:rPr>
          <w:szCs w:val="20"/>
        </w:rPr>
        <w:t xml:space="preserve"> e, em seguida, ele mesmo a aprovou na tela </w:t>
      </w:r>
      <w:r>
        <w:rPr>
          <w:b/>
          <w:bCs/>
          <w:szCs w:val="20"/>
        </w:rPr>
        <w:t xml:space="preserve">Aprovação de Solicitação</w:t>
      </w:r>
      <w:r>
        <w:rPr>
          <w:szCs w:val="20"/>
        </w:rPr>
        <w:t xml:space="preserve">: o ícone de aprovação pediu "Confirma a aprovação ?" e respondeu </w:t>
      </w:r>
      <w:r>
        <w:rPr>
          <w:b/>
          <w:bCs/>
          <w:szCs w:val="20"/>
        </w:rPr>
        <w:t xml:space="preserve">"Aprovação confirmada!"</w:t>
      </w:r>
      <w:r>
        <w:rPr>
          <w:szCs w:val="20"/>
        </w:rPr>
        <w:t xml:space="preserve">. A lista passou a mostrar a data da aprovação (22/10/2026) e, em "Aprovado Por", o próprio usuário. Não há recusa, aviso ou exigência de outra pessoa, ao contrário do que o sistema faz no recebimento ("Usuário não pode autorizar!" para quem cadastrou).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um almoxarifado com </w:t>
      </w:r>
      <w:r>
        <w:rPr>
          <w:b/>
          <w:bCs/>
          <w:szCs w:val="20"/>
        </w:rPr>
        <w:t xml:space="preserve">Obriga aprovação = Sim</w:t>
      </w:r>
      <w:r>
        <w:rPr>
          <w:szCs w:val="20"/>
        </w:rPr>
        <w:t xml:space="preserve"> e ligá-lo ao grupo do usuário. 2. Com um usuário do grupo, criar e </w:t>
      </w:r>
      <w:r>
        <w:rPr>
          <w:b/>
          <w:bCs/>
          <w:szCs w:val="20"/>
        </w:rPr>
        <w:t xml:space="preserve">Salvar e concluir</w:t>
      </w:r>
      <w:r>
        <w:rPr>
          <w:szCs w:val="20"/>
        </w:rPr>
        <w:t xml:space="preserve"> uma solicitação de consumo nesse almoxarifado. 3. Com o mesmo usuário, abrir </w:t>
      </w:r>
      <w:r>
        <w:rPr>
          <w:b/>
          <w:bCs/>
          <w:szCs w:val="20"/>
        </w:rPr>
        <w:t xml:space="preserve">Aprovação de Solicitação</w:t>
      </w:r>
      <w:r>
        <w:rPr>
          <w:szCs w:val="20"/>
        </w:rPr>
        <w:t xml:space="preserve">, localizar a solicitação e clicar no ícone de aprovar; responder SIM.</w:t>
      </w:r>
    </w:p>
    <w:p>
      <w:pPr>
        <w:spacing w:after="0" w:line="360" w:lineRule="auto"/>
        <w:rPr>
          <w:szCs w:val="20"/>
        </w:rPr>
      </w:pPr>
      <w:r>
        <w:rPr>
          <w:b/>
          <w:bCs/>
          <w:szCs w:val="20"/>
        </w:rPr>
        <w:t xml:space="preserve">Dados de teste usados:</w:t>
      </w:r>
      <w:r>
        <w:rPr>
          <w:szCs w:val="20"/>
        </w:rPr>
        <w:t xml:space="preserve"> Almoxarifado </w:t>
      </w:r>
      <w:r>
        <w:rPr>
          <w:szCs w:val="20"/>
        </w:rPr>
        <w:t xml:space="preserve">00027 TESTE APROVA R10</w:t>
      </w:r>
      <w:r>
        <w:rPr>
          <w:szCs w:val="20"/>
        </w:rPr>
        <w:t xml:space="preserve">, item </w:t>
      </w:r>
      <w:r>
        <w:rPr>
          <w:szCs w:val="20"/>
        </w:rPr>
        <w:t xml:space="preserve">TESTER1002</w:t>
      </w:r>
      <w:r>
        <w:rPr>
          <w:szCs w:val="20"/>
        </w:rPr>
        <w:t xml:space="preserve">, solicitação </w:t>
      </w:r>
      <w:r>
        <w:rPr>
          <w:szCs w:val="20"/>
        </w:rPr>
        <w:t xml:space="preserve">00066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4"/>
        <w:gridCol w:w="5277"/>
      </w:tblGrid>
      <w:tr>
        <w:trPr>
          <w:tblHeader/>
          <w:cantSplit/>
        </w:trPr>
        <w:tc>
          <w:tcPr>
            <w:tcW w:w="4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4" w:type="dxa"/>
          </w:tcPr>
          <w:p>
            <w:pPr>
              <w:widowControl/>
              <w:spacing w:after="0" w:line="276" w:lineRule="auto"/>
              <w:jc w:val="left"/>
              <w:rPr>
                <w:sz w:val="18"/>
                <w:szCs w:val="18"/>
              </w:rPr>
            </w:pPr>
            <w:r>
              <w:rPr>
                <w:sz w:val="18"/>
                <w:szCs w:val="20"/>
              </w:rPr>
              <w:t xml:space="preserve">Recusar a aprovação feita por quem criou a solicitação.</w:t>
            </w:r>
          </w:p>
        </w:tc>
        <w:tc>
          <w:tcPr>
            <w:tcW w:w="5277" w:type="dxa"/>
          </w:tcPr>
          <w:p>
            <w:pPr>
              <w:widowControl/>
              <w:spacing w:after="0" w:line="276" w:lineRule="auto"/>
              <w:jc w:val="left"/>
              <w:rPr>
                <w:sz w:val="18"/>
                <w:szCs w:val="18"/>
              </w:rPr>
            </w:pPr>
            <w:r>
              <w:rPr>
                <w:sz w:val="18"/>
                <w:szCs w:val="20"/>
              </w:rPr>
              <w:t xml:space="preserve">Aprovada pelo próprio criador; fica registrado "Aprovado Por" com o mesmo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60 – "Aprovação confirmada!", com a data da aprovação na lista (o nome do aprovador foi ocultado nesta cópia).</w:t>
      </w:r>
    </w:p>
    <w:p>
      <w:pPr>
        <w:spacing w:after="0" w:line="360" w:lineRule="auto"/>
        <w:rPr>
          <w:szCs w:val="20"/>
        </w:rPr>
      </w:pPr>
      <w:r>
        <w:rPr>
          <w:i/>
          <w:iCs/>
          <w:szCs w:val="20"/>
        </w:rPr>
        <w:t xml:space="preserve">Figura 1: "Aprovação confirmada!", com a data da aprovação na lista (o nome do aprovador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Impedir que o usuário que criou ou concluiu a solicitação a aprove, como já é feito na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só se aplica a almoxarifados com "Obriga aprovação" e aparece apenas para os usuários do grupo ligado ao almoxarifado (quem não tem o almoxarifado não vê a solicitação: CT-EST-072 passou). A suposição da rodada 9, de que o tipo de solicitação liberado para o usuário limitaria quem aprova, não se confirmou: o que limita é a ligação entre grupo e almoxarifado. O bloqueio de quem criou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DV-EST-071</w:t>
      </w:r>
    </w:p>
    <w:p>
      <w:pPr>
        <w:keepNext/>
        <w:spacing w:after="0" w:line="360" w:lineRule="auto"/>
      </w:pPr>
    </w:p>
    <w:p>
      <w:pPr>
        <w:spacing w:after="0" w:line="360" w:lineRule="auto"/>
        <w:rPr>
          <w:szCs w:val="20"/>
        </w:rPr>
      </w:pPr>
      <w:r>
        <w:rPr>
          <w:b/>
          <w:bCs/>
          <w:szCs w:val="20"/>
        </w:rPr>
        <w:t xml:space="preserve">A Entrada de amostra de estabilidade não pede o tipo de estabilidade e não abre o acompanhamento de estabilidade no CQ</w:t>
      </w:r>
    </w:p>
    <w:tbl>
      <w:tblPr>
        <w:tblStyle w:val="Tabelacomgrade"/>
        <w:tblW w:w="9631" w:type="dxa"/>
        <w:tblLayout w:type="fixed"/>
        <w:tblLook w:val="04A0" w:firstRow="1" w:lastRow="0" w:firstColumn="1" w:lastColumn="0" w:noHBand="0" w:noVBand="1"/>
      </w:tblPr>
      <w:tblGrid>
        <w:gridCol w:w="1260"/>
        <w:gridCol w:w="1155"/>
        <w:gridCol w:w="2256"/>
        <w:gridCol w:w="1659"/>
        <w:gridCol w:w="1479"/>
        <w:gridCol w:w="1822"/>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2256"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659" w:type="dxa"/>
          </w:tcPr>
          <w:p>
            <w:pPr>
              <w:widowControl/>
              <w:spacing w:after="0" w:line="276" w:lineRule="auto"/>
              <w:jc w:val="left"/>
              <w:rPr>
                <w:sz w:val="18"/>
                <w:szCs w:val="18"/>
              </w:rPr>
            </w:pPr>
            <w:r>
              <w:rPr>
                <w:sz w:val="18"/>
                <w:szCs w:val="20"/>
              </w:rPr>
              <w:t xml:space="preserve">CT-EST-172 (e CT-EST-173, bloqueado)</w:t>
            </w:r>
          </w:p>
        </w:tc>
        <w:tc>
          <w:tcPr>
            <w:tcW w:w="1479" w:type="dxa"/>
          </w:tcPr>
          <w:p>
            <w:pPr>
              <w:widowControl/>
              <w:spacing w:after="0" w:line="276" w:lineRule="auto"/>
              <w:jc w:val="left"/>
              <w:rPr>
                <w:sz w:val="18"/>
                <w:szCs w:val="18"/>
              </w:rPr>
            </w:pPr>
            <w:r>
              <w:rPr>
                <w:sz w:val="18"/>
                <w:szCs w:val="20"/>
              </w:rPr>
              <w:t xml:space="preserve">22/10/2026 (rodada 10)</w:t>
            </w:r>
          </w:p>
        </w:tc>
        <w:tc>
          <w:tcPr>
            <w:tcW w:w="1822"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w:t>
      </w:r>
      <w:r>
        <w:rPr>
          <w:szCs w:val="20"/>
        </w:rPr>
        <w:t xml:space="preserve">TST0003</w:t>
      </w:r>
      <w:r>
        <w:rPr>
          <w:szCs w:val="20"/>
        </w:rPr>
        <w:t xml:space="preserve"> marcado como </w:t>
      </w:r>
      <w:r>
        <w:rPr>
          <w:b/>
          <w:bCs/>
          <w:szCs w:val="20"/>
        </w:rPr>
        <w:t xml:space="preserve">Estabilidade</w:t>
      </w:r>
      <w:r>
        <w:rPr>
          <w:szCs w:val="20"/>
        </w:rPr>
        <w:t xml:space="preserve"> e o local </w:t>
      </w:r>
      <w:r>
        <w:rPr>
          <w:szCs w:val="20"/>
        </w:rPr>
        <w:t xml:space="preserve">908 TESTE LOCAL ESTABILIDADE</w:t>
      </w:r>
      <w:r>
        <w:rPr>
          <w:szCs w:val="20"/>
        </w:rPr>
        <w:t xml:space="preserve"> pronto, a tela </w:t>
      </w:r>
      <w:r>
        <w:rPr>
          <w:b/>
          <w:bCs/>
          <w:szCs w:val="20"/>
        </w:rPr>
        <w:t xml:space="preserve">Movimentações</w:t>
      </w:r>
      <w:r>
        <w:rPr>
          <w:szCs w:val="20"/>
        </w:rPr>
        <w:t xml:space="preserve">, operação </w:t>
      </w:r>
      <w:r>
        <w:rPr>
          <w:b/>
          <w:bCs/>
          <w:szCs w:val="20"/>
        </w:rPr>
        <w:t xml:space="preserve">Entrada</w:t>
      </w:r>
      <w:r>
        <w:rPr>
          <w:szCs w:val="20"/>
        </w:rPr>
        <w:t xml:space="preserve">, tipo </w:t>
      </w:r>
      <w:r>
        <w:rPr>
          <w:b/>
          <w:bCs/>
          <w:szCs w:val="20"/>
        </w:rPr>
        <w:t xml:space="preserve">Entrada - Estabilidade</w:t>
      </w:r>
      <w:r>
        <w:rPr>
          <w:szCs w:val="20"/>
        </w:rPr>
        <w:t xml:space="preserve"> aceitou 3 unidades do lote </w:t>
      </w:r>
      <w:r>
        <w:rPr>
          <w:szCs w:val="20"/>
        </w:rPr>
        <w:t xml:space="preserve">TESTEPA010</w:t>
      </w:r>
      <w:r>
        <w:rPr>
          <w:szCs w:val="20"/>
        </w:rPr>
        <w:t xml:space="preserve"> sem pedir nenhum tipo de estabilidade: </w:t>
      </w:r>
      <w:r>
        <w:rPr>
          <w:b/>
          <w:bCs/>
          <w:szCs w:val="20"/>
        </w:rPr>
        <w:t xml:space="preserve">a tela não tem esse campo</w:t>
      </w:r>
      <w:r>
        <w:rPr>
          <w:szCs w:val="20"/>
        </w:rPr>
        <w:t xml:space="preserve"> (os tipos de estabilidade, Acelerada, Longa duração, Acompanhamento e Prateleira, existem só no CQ). A resposta foi "Deseja finalizar a movimentação?" e "Movimentação finalizada!". Depois disso, o </w:t>
      </w:r>
      <w:r>
        <w:rPr>
          <w:b/>
          <w:bCs/>
          <w:szCs w:val="20"/>
        </w:rPr>
        <w:t xml:space="preserve">Acompanhamento Estabilidade</w:t>
      </w:r>
      <w:r>
        <w:rPr>
          <w:szCs w:val="20"/>
        </w:rPr>
        <w:t xml:space="preserve"> do CQ continua vazio ("A pesquisa não retornou nenhum resultado."), ou seja, a entrada não abriu estudo nenhum. O plano esperava a recusa "É necessário informar um tipo de estabilidade!" e a abertura do acompanhamento.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w:t>
      </w:r>
      <w:r>
        <w:rPr>
          <w:b/>
          <w:bCs/>
          <w:szCs w:val="20"/>
        </w:rPr>
        <w:t xml:space="preserve">Estabilidade</w:t>
      </w:r>
      <w:r>
        <w:rPr>
          <w:szCs w:val="20"/>
        </w:rPr>
        <w:t xml:space="preserve"> no cadastro do item (</w:t>
      </w:r>
      <w:r>
        <w:rPr>
          <w:szCs w:val="20"/>
        </w:rPr>
        <w:t xml:space="preserve">TST0003</w:t>
      </w:r>
      <w:r>
        <w:rPr>
          <w:szCs w:val="20"/>
        </w:rPr>
        <w:t xml:space="preserve">) e ter um local no almoxarifado </w:t>
      </w:r>
      <w:r>
        <w:rPr>
          <w:szCs w:val="20"/>
        </w:rPr>
        <w:t xml:space="preserve">TESTE ESTABILIDADE</w:t>
      </w:r>
      <w:r>
        <w:rPr>
          <w:szCs w:val="20"/>
        </w:rPr>
        <w:t xml:space="preserve">. 2. Em </w:t>
      </w:r>
      <w:r>
        <w:rPr>
          <w:b/>
          <w:bCs/>
          <w:szCs w:val="20"/>
        </w:rPr>
        <w:t xml:space="preserve">Movimentações</w:t>
      </w:r>
      <w:r>
        <w:rPr>
          <w:szCs w:val="20"/>
        </w:rPr>
        <w:t xml:space="preserve">, Entrada, item de entrada </w:t>
      </w:r>
      <w:r>
        <w:rPr>
          <w:szCs w:val="20"/>
        </w:rPr>
        <w:t xml:space="preserve">TA0019/26</w:t>
      </w:r>
      <w:r>
        <w:rPr>
          <w:szCs w:val="20"/>
        </w:rPr>
        <w:t xml:space="preserve">, tipo </w:t>
      </w:r>
      <w:r>
        <w:rPr>
          <w:b/>
          <w:bCs/>
          <w:szCs w:val="20"/>
        </w:rPr>
        <w:t xml:space="preserve">Entrada - Estabilidade</w:t>
      </w:r>
      <w:r>
        <w:rPr>
          <w:szCs w:val="20"/>
        </w:rPr>
        <w:t xml:space="preserve">, origem </w:t>
      </w:r>
      <w:r>
        <w:rPr>
          <w:szCs w:val="20"/>
        </w:rPr>
        <w:t xml:space="preserve">L905-R001-C001-A001</w:t>
      </w:r>
      <w:r>
        <w:rPr>
          <w:szCs w:val="20"/>
        </w:rPr>
        <w:t xml:space="preserve">, quantidade 3, destino </w:t>
      </w:r>
      <w:r>
        <w:rPr>
          <w:szCs w:val="20"/>
        </w:rPr>
        <w:t xml:space="preserve">L908-R001-C001-A001</w:t>
      </w:r>
      <w:r>
        <w:rPr>
          <w:szCs w:val="20"/>
        </w:rPr>
        <w:t xml:space="preserve">, </w:t>
      </w:r>
      <w:r>
        <w:rPr>
          <w:b/>
          <w:bCs/>
          <w:szCs w:val="20"/>
        </w:rPr>
        <w:t xml:space="preserve">Finalizar</w:t>
      </w:r>
      <w:r>
        <w:rPr>
          <w:szCs w:val="20"/>
        </w:rPr>
        <w:t xml:space="preserve">. 3. Abrir, no CQ, </w:t>
      </w:r>
      <w:r>
        <w:rPr>
          <w:b/>
          <w:bCs/>
          <w:szCs w:val="20"/>
        </w:rPr>
        <w:t xml:space="preserve">Regulatório › Acompanhamento Estabilidade</w:t>
      </w:r>
      <w:r>
        <w:rPr>
          <w:szCs w:val="20"/>
        </w:rPr>
        <w:t xml:space="preserve"> e pesquisar.</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local </w:t>
      </w:r>
      <w:r>
        <w:rPr>
          <w:szCs w:val="20"/>
        </w:rPr>
        <w:t xml:space="preserve">908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03"/>
        <w:gridCol w:w="3628"/>
      </w:tblGrid>
      <w:tr>
        <w:trPr>
          <w:tblHeader/>
          <w:cantSplit/>
        </w:trPr>
        <w:tc>
          <w:tcPr>
            <w:tcW w:w="6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03" w:type="dxa"/>
          </w:tcPr>
          <w:p>
            <w:pPr>
              <w:widowControl/>
              <w:spacing w:after="0" w:line="276" w:lineRule="auto"/>
              <w:jc w:val="left"/>
              <w:rPr>
                <w:sz w:val="18"/>
                <w:szCs w:val="18"/>
              </w:rPr>
            </w:pPr>
            <w:r>
              <w:rPr>
                <w:sz w:val="18"/>
                <w:szCs w:val="20"/>
              </w:rPr>
              <w:t xml:space="preserve">Pedir o tipo de estabilidade e abrir o acompanhamento no CQ.</w:t>
            </w:r>
          </w:p>
        </w:tc>
        <w:tc>
          <w:tcPr>
            <w:tcW w:w="3628" w:type="dxa"/>
          </w:tcPr>
          <w:p>
            <w:pPr>
              <w:widowControl/>
              <w:spacing w:after="0" w:line="276" w:lineRule="auto"/>
              <w:jc w:val="left"/>
              <w:rPr>
                <w:sz w:val="18"/>
                <w:szCs w:val="18"/>
              </w:rPr>
            </w:pPr>
            <w:r>
              <w:rPr>
                <w:sz w:val="18"/>
                <w:szCs w:val="20"/>
              </w:rPr>
              <w:t xml:space="preserve">Aceita sem tipo; nada aparece no CQ.</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61 – Entrada - Estabilidade, sem campo de tipo.</w:t>
      </w:r>
    </w:p>
    <w:p>
      <w:pPr>
        <w:spacing w:after="0" w:line="360" w:lineRule="auto"/>
        <w:rPr>
          <w:szCs w:val="20"/>
        </w:rPr>
      </w:pPr>
      <w:r>
        <w:rPr>
          <w:i/>
          <w:iCs/>
          <w:szCs w:val="20"/>
        </w:rPr>
        <w:t xml:space="preserve">Figura 1: Entrada - Estabilidade, sem campo de tipo.</w:t>
      </w:r>
    </w:p>
    <w:p>
      <w:pPr>
        <w:keepNext/>
        <w:spacing w:before="120" w:after="0"/>
        <w:jc w:val="center"/>
      </w:pPr>
      <w:r>
        <w:rPr>
          <w:noProof/>
        </w:rPr>
        <w:drawing>
          <wp:inline distT="0" distB="0" distL="0" distR="0">
            <wp:extent cx="5400000" cy="4712152"/>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62 – "Movimentação finalizada!".</w:t>
      </w:r>
    </w:p>
    <w:p>
      <w:pPr>
        <w:spacing w:after="0" w:line="360" w:lineRule="auto"/>
        <w:rPr>
          <w:szCs w:val="20"/>
        </w:rPr>
      </w:pPr>
      <w:r>
        <w:rPr>
          <w:i/>
          <w:iCs/>
          <w:szCs w:val="20"/>
        </w:rPr>
        <w:t xml:space="preserve">Figura 2: "Movimentação finalizada!".</w:t>
      </w:r>
    </w:p>
    <w:p>
      <w:pPr>
        <w:keepNext/>
        <w:spacing w:before="120" w:after="0"/>
        <w:jc w:val="center"/>
      </w:pPr>
      <w:r>
        <w:rPr>
          <w:noProof/>
        </w:rPr>
        <w:drawing>
          <wp:inline distT="0" distB="0" distL="0" distR="0">
            <wp:extent cx="5400000" cy="3557833"/>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63 – Acompanhamento Estabilidade do CQ, vazio depois da entrada.</w:t>
      </w:r>
    </w:p>
    <w:p>
      <w:pPr>
        <w:spacing w:after="0" w:line="360" w:lineRule="auto"/>
        <w:rPr>
          <w:szCs w:val="20"/>
        </w:rPr>
      </w:pPr>
      <w:r>
        <w:rPr>
          <w:i/>
          <w:iCs/>
          <w:szCs w:val="20"/>
        </w:rPr>
        <w:t xml:space="preserve">Figura 3: Acompanhamento Estabilidade do CQ, vazio depois da entrada.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tipo de estabilidade na Entrada de estabilidade (obrigatório) e abrir o acompanhamento no CQ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o acompanhamento talvez dependa de uma </w:t>
      </w:r>
      <w:r>
        <w:rPr>
          <w:b/>
          <w:bCs/>
          <w:szCs w:val="20"/>
        </w:rPr>
        <w:t xml:space="preserve">Regra de Estabilidade</w:t>
      </w:r>
      <w:r>
        <w:rPr>
          <w:szCs w:val="20"/>
        </w:rPr>
        <w:t xml:space="preserve"> do CQ para o item; a lista de regras está vazia e a tela de regra não aceitou o item (devolve "Selecione um item." mesmo com o item escolhido na sugestão). Por isso o CT-EST-173 ficou </w:t>
      </w:r>
      <w:r>
        <w:rPr>
          <w:b/>
          <w:bCs/>
          <w:szCs w:val="20"/>
        </w:rPr>
        <w:t xml:space="preserve">Bloqueado</w:t>
      </w:r>
      <w:r>
        <w:rPr>
          <w:szCs w:val="20"/>
        </w:rPr>
        <w:t xml:space="preserve">, e não "Falhou": a falha de abrir o acompanhamento pode ser consequência da regra que falta. O que está provado é que a Entrada não tem o campo.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DV-EST-072</w:t>
      </w:r>
    </w:p>
    <w:p>
      <w:pPr>
        <w:keepNext/>
        <w:spacing w:after="0" w:line="360" w:lineRule="auto"/>
      </w:pPr>
    </w:p>
    <w:p>
      <w:pPr>
        <w:spacing w:after="0" w:line="360" w:lineRule="auto"/>
        <w:rPr>
          <w:szCs w:val="20"/>
        </w:rPr>
      </w:pPr>
      <w:r>
        <w:rPr>
          <w:b/>
          <w:bCs/>
          <w:szCs w:val="20"/>
        </w:rPr>
        <w:t xml:space="preserve">A remessa confirmada no Estoque não aparece em nenhuma tela do módulo Rastreabilidade (a validar com a área)</w:t>
      </w:r>
    </w:p>
    <w:tbl>
      <w:tblPr>
        <w:tblStyle w:val="Tabelacomgrade"/>
        <w:tblW w:w="9631" w:type="dxa"/>
        <w:tblLayout w:type="fixed"/>
        <w:tblLook w:val="04A0" w:firstRow="1" w:lastRow="0" w:firstColumn="1" w:lastColumn="0" w:noHBand="0" w:noVBand="1"/>
      </w:tblPr>
      <w:tblGrid>
        <w:gridCol w:w="1253"/>
        <w:gridCol w:w="1148"/>
        <w:gridCol w:w="2062"/>
        <w:gridCol w:w="1401"/>
        <w:gridCol w:w="1460"/>
        <w:gridCol w:w="2307"/>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3" w:type="dxa"/>
          </w:tcPr>
          <w:p>
            <w:pPr>
              <w:widowControl/>
              <w:spacing w:after="0" w:line="276" w:lineRule="auto"/>
              <w:jc w:val="left"/>
              <w:rPr>
                <w:sz w:val="18"/>
                <w:szCs w:val="18"/>
              </w:rPr>
            </w:pPr>
            <w:r>
              <w:rPr>
                <w:sz w:val="18"/>
                <w:szCs w:val="20"/>
              </w:rPr>
              <w:t xml:space="preserve">Média</w:t>
            </w:r>
          </w:p>
        </w:tc>
        <w:tc>
          <w:tcPr>
            <w:tcW w:w="1148" w:type="dxa"/>
          </w:tcPr>
          <w:p>
            <w:pPr>
              <w:widowControl/>
              <w:spacing w:after="0" w:line="276" w:lineRule="auto"/>
              <w:jc w:val="left"/>
              <w:rPr>
                <w:sz w:val="18"/>
                <w:szCs w:val="18"/>
              </w:rPr>
            </w:pPr>
            <w:r>
              <w:rPr>
                <w:sz w:val="18"/>
                <w:szCs w:val="20"/>
              </w:rPr>
              <w:t xml:space="preserve">Aberto</w:t>
            </w:r>
          </w:p>
        </w:tc>
        <w:tc>
          <w:tcPr>
            <w:tcW w:w="2062" w:type="dxa"/>
          </w:tcPr>
          <w:p>
            <w:pPr>
              <w:widowControl/>
              <w:spacing w:after="0" w:line="276" w:lineRule="auto"/>
              <w:jc w:val="left"/>
              <w:rPr>
                <w:sz w:val="18"/>
                <w:szCs w:val="18"/>
              </w:rPr>
            </w:pPr>
            <w:r>
              <w:rPr>
                <w:sz w:val="18"/>
                <w:szCs w:val="20"/>
              </w:rPr>
              <w:t xml:space="preserve">Estoque › Remessa de Material × Rastreabilidade</w:t>
            </w:r>
          </w:p>
        </w:tc>
        <w:tc>
          <w:tcPr>
            <w:tcW w:w="1401" w:type="dxa"/>
          </w:tcPr>
          <w:p>
            <w:pPr>
              <w:widowControl/>
              <w:spacing w:after="0" w:line="276" w:lineRule="auto"/>
              <w:jc w:val="left"/>
              <w:rPr>
                <w:sz w:val="18"/>
                <w:szCs w:val="18"/>
              </w:rPr>
            </w:pPr>
            <w:r>
              <w:rPr>
                <w:sz w:val="18"/>
                <w:szCs w:val="20"/>
              </w:rPr>
              <w:t xml:space="preserve">CT-EST-116</w:t>
            </w:r>
          </w:p>
        </w:tc>
        <w:tc>
          <w:tcPr>
            <w:tcW w:w="1460" w:type="dxa"/>
          </w:tcPr>
          <w:p>
            <w:pPr>
              <w:widowControl/>
              <w:spacing w:after="0" w:line="276" w:lineRule="auto"/>
              <w:jc w:val="left"/>
              <w:rPr>
                <w:sz w:val="18"/>
                <w:szCs w:val="18"/>
              </w:rPr>
            </w:pPr>
            <w:r>
              <w:rPr>
                <w:sz w:val="18"/>
                <w:szCs w:val="20"/>
              </w:rPr>
              <w:t xml:space="preserve">22/10/2026 (rodada 10)</w:t>
            </w:r>
          </w:p>
        </w:tc>
        <w:tc>
          <w:tcPr>
            <w:tcW w:w="2307" w:type="dxa"/>
          </w:tcPr>
          <w:p>
            <w:pPr>
              <w:widowControl/>
              <w:spacing w:after="0" w:line="276" w:lineRule="auto"/>
              <w:jc w:val="left"/>
              <w:rPr>
                <w:sz w:val="18"/>
                <w:szCs w:val="18"/>
              </w:rPr>
            </w:pPr>
            <w:r>
              <w:rPr>
                <w:sz w:val="18"/>
                <w:szCs w:val="20"/>
              </w:rPr>
              <w:t xml:space="preserve">RDC 657/2022 e legislação de rastreabilidade de medicamentos (movimentação por unidade).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remessa </w:t>
      </w:r>
      <w:r>
        <w:rPr>
          <w:szCs w:val="20"/>
        </w:rPr>
        <w:t xml:space="preserve">00003</w:t>
      </w:r>
      <w:r>
        <w:rPr>
          <w:szCs w:val="20"/>
        </w:rPr>
        <w:t xml:space="preserve"> foi finalizada e teve o embarque confirmado ("Embarque liberado!"), com a solicitação de estoque 00064 atendida e separada. No módulo </w:t>
      </w:r>
      <w:r>
        <w:rPr>
          <w:b/>
          <w:bCs/>
          <w:szCs w:val="20"/>
        </w:rPr>
        <w:t xml:space="preserve">Rastreabilidade</w:t>
      </w:r>
      <w:r>
        <w:rPr>
          <w:szCs w:val="20"/>
        </w:rPr>
        <w:t xml:space="preserve"> (Pesquisa de IUM, Geração de IUM, Agregação e os eventos de produção, embalagem e transporte, entrega, recebimento e finalização) </w:t>
      </w:r>
      <w:r>
        <w:rPr>
          <w:b/>
          <w:bCs/>
          <w:szCs w:val="20"/>
        </w:rPr>
        <w:t xml:space="preserve">nada lista remessa</w:t>
      </w:r>
      <w:r>
        <w:rPr>
          <w:szCs w:val="20"/>
        </w:rPr>
        <w:t xml:space="preserve">. Todas as telas trabalham por IUM (identificador único do medicamento) e por lote; os eventos de transporte e entrega são formulários digitados à mão. O código do módulo Rastreabilidade não tem nenhuma referência a "remessa". Ou seja, a saída do Estoque não alimenta a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Parâmetros do Estoque</w:t>
      </w:r>
      <w:r>
        <w:rPr>
          <w:szCs w:val="20"/>
        </w:rPr>
        <w:t xml:space="preserve">, deixar o tipo de remessa em </w:t>
      </w:r>
      <w:r>
        <w:rPr>
          <w:szCs w:val="20"/>
        </w:rPr>
        <w:t xml:space="preserve">GMM</w:t>
      </w:r>
      <w:r>
        <w:rPr>
          <w:szCs w:val="20"/>
        </w:rPr>
        <w:t xml:space="preserve">, finalizar uma remessa e </w:t>
      </w:r>
      <w:r>
        <w:rPr>
          <w:b/>
          <w:bCs/>
          <w:szCs w:val="20"/>
        </w:rPr>
        <w:t xml:space="preserve">Confirmar embarque</w:t>
      </w:r>
      <w:r>
        <w:rPr>
          <w:szCs w:val="20"/>
        </w:rPr>
        <w:t xml:space="preserve"> (ver DV-EST-046). 2. Abrir o módulo </w:t>
      </w:r>
      <w:r>
        <w:rPr>
          <w:b/>
          <w:bCs/>
          <w:szCs w:val="20"/>
        </w:rPr>
        <w:t xml:space="preserve">Rastreabilidade</w:t>
      </w:r>
      <w:r>
        <w:rPr>
          <w:szCs w:val="20"/>
        </w:rPr>
        <w:t xml:space="preserve"> e procurar a remessa nas telas Pesquisa de IUM, Agregação e Eventos.</w:t>
      </w:r>
    </w:p>
    <w:p>
      <w:pPr>
        <w:spacing w:after="0" w:line="360" w:lineRule="auto"/>
        <w:rPr>
          <w:szCs w:val="20"/>
        </w:rPr>
      </w:pPr>
      <w:r>
        <w:rPr>
          <w:b/>
          <w:bCs/>
          <w:szCs w:val="20"/>
        </w:rPr>
        <w:t xml:space="preserve">Dados de teste usados:</w:t>
      </w:r>
      <w:r>
        <w:rPr>
          <w:szCs w:val="20"/>
        </w:rPr>
        <w:t xml:space="preserve"> Remessa </w:t>
      </w:r>
      <w:r>
        <w:rPr>
          <w:szCs w:val="20"/>
        </w:rPr>
        <w:t xml:space="preserve">00003</w:t>
      </w:r>
      <w:r>
        <w:rPr>
          <w:szCs w:val="20"/>
        </w:rPr>
        <w:t xml:space="preserve"> (item </w:t>
      </w:r>
      <w:r>
        <w:rPr>
          <w:szCs w:val="20"/>
        </w:rPr>
        <w:t xml:space="preserve">TST0003</w:t>
      </w:r>
      <w:r>
        <w:rPr>
          <w:szCs w:val="20"/>
        </w:rPr>
        <w:t xml:space="preserve">, 1 unidade do </w:t>
      </w:r>
      <w:r>
        <w:rPr>
          <w:szCs w:val="20"/>
        </w:rPr>
        <w:t xml:space="preserve">TESTEPA004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58"/>
        <w:gridCol w:w="3073"/>
      </w:tblGrid>
      <w:tr>
        <w:trPr>
          <w:tblHeader/>
          <w:cantSplit/>
        </w:trPr>
        <w:tc>
          <w:tcPr>
            <w:tcW w:w="6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58" w:type="dxa"/>
          </w:tcPr>
          <w:p>
            <w:pPr>
              <w:widowControl/>
              <w:spacing w:after="0" w:line="276" w:lineRule="auto"/>
              <w:jc w:val="left"/>
              <w:rPr>
                <w:sz w:val="18"/>
                <w:szCs w:val="18"/>
              </w:rPr>
            </w:pPr>
            <w:r>
              <w:rPr>
                <w:sz w:val="18"/>
                <w:szCs w:val="20"/>
              </w:rPr>
              <w:t xml:space="preserve">A remessa confirmada aparece para envio na Rastreabilidade (ou gera o evento de transporte/entrega).</w:t>
            </w:r>
          </w:p>
        </w:tc>
        <w:tc>
          <w:tcPr>
            <w:tcW w:w="3073" w:type="dxa"/>
          </w:tcPr>
          <w:p>
            <w:pPr>
              <w:widowControl/>
              <w:spacing w:after="0" w:line="276" w:lineRule="auto"/>
              <w:jc w:val="left"/>
              <w:rPr>
                <w:sz w:val="18"/>
                <w:szCs w:val="18"/>
              </w:rPr>
            </w:pPr>
            <w:r>
              <w:rPr>
                <w:sz w:val="18"/>
                <w:szCs w:val="20"/>
              </w:rPr>
              <w:t xml:space="preserve">Não aparece; não há ligação entre 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64 – Pesquisa IUM, por lote e descrição; não há remessa.</w:t>
      </w:r>
    </w:p>
    <w:p>
      <w:pPr>
        <w:spacing w:after="0" w:line="360" w:lineRule="auto"/>
        <w:rPr>
          <w:szCs w:val="20"/>
        </w:rPr>
      </w:pPr>
      <w:r>
        <w:rPr>
          <w:i/>
          <w:iCs/>
          <w:szCs w:val="20"/>
        </w:rPr>
        <w:t xml:space="preserve">Figura 1: Pesquisa IUM, por lote e descrição; não há remessa.</w:t>
      </w:r>
    </w:p>
    <w:p>
      <w:pPr>
        <w:keepNext/>
        <w:spacing w:before="120" w:after="0"/>
        <w:jc w:val="center"/>
      </w:pPr>
      <w:r>
        <w:rPr>
          <w:noProof/>
        </w:rPr>
        <w:drawing>
          <wp:inline distT="0" distB="0" distL="0" distR="0">
            <wp:extent cx="5400000" cy="5755783"/>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5755783"/>
                    </a:xfrm>
                    <a:prstGeom prst="rect">
                      <a:avLst/>
                    </a:prstGeom>
                  </pic:spPr>
                </pic:pic>
              </a:graphicData>
            </a:graphic>
          </wp:inline>
        </w:drawing>
      </w:r>
    </w:p>
    <w:p>
      <w:pPr>
        <w:spacing w:before="60" w:after="120"/>
        <w:jc w:val="center"/>
      </w:pPr>
      <w:r>
        <w:rPr>
          <w:i/>
          <w:iCs/>
          <w:sz w:val="18"/>
          <w:szCs w:val="20"/>
        </w:rPr>
        <w:t xml:space="preserve">Figura 65 – Remessa 00003 com o embarque liberado (o nome do responsável foi ocultado nesta cópia).</w:t>
      </w:r>
    </w:p>
    <w:p>
      <w:pPr>
        <w:spacing w:after="0" w:line="360" w:lineRule="auto"/>
        <w:rPr>
          <w:szCs w:val="20"/>
        </w:rPr>
      </w:pPr>
      <w:r>
        <w:rPr>
          <w:i/>
          <w:iCs/>
          <w:szCs w:val="20"/>
        </w:rPr>
        <w:t xml:space="preserve">Figura 2: Remessa 00003 com o embarque liberado (o nome do responsável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o que a Rastreabilidade deve receber da remessa (guia, lotes, destino, data de embarque) e fazer a integração; hoje o dado precisa ser digitado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o item de teste (</w:t>
      </w:r>
      <w:r>
        <w:rPr>
          <w:szCs w:val="20"/>
        </w:rPr>
        <w:t xml:space="preserve">TST0003</w:t>
      </w:r>
      <w:r>
        <w:rPr>
          <w:szCs w:val="20"/>
        </w:rPr>
        <w:t xml:space="preserve">) é insumo, e a Rastreabilidade (IUM) vale para medicamento acabado; talvez o caso só faça sentido com produto acabado serializado. O que está provado é que nenhuma tela de remessa ou de envio existe no módulo e que o código do módulo não lê remessas.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66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67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68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69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70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71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72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73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74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75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76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77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78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79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DV-EST-073</w:t>
      </w:r>
    </w:p>
    <w:p>
      <w:pPr>
        <w:keepNext/>
        <w:spacing w:after="0" w:line="360" w:lineRule="auto"/>
      </w:pPr>
    </w:p>
    <w:p>
      <w:pPr>
        <w:spacing w:after="0" w:line="360" w:lineRule="auto"/>
        <w:rPr>
          <w:szCs w:val="20"/>
        </w:rPr>
      </w:pPr>
      <w:r>
        <w:rPr>
          <w:b/>
          <w:bCs/>
          <w:szCs w:val="20"/>
        </w:rPr>
        <w:t xml:space="preserve">O Histórico do Lote não mostra a remessa nem o destino: a saída aparece só como "atendimento de solicitação" do tipo Cliente</w:t>
      </w:r>
    </w:p>
    <w:tbl>
      <w:tblPr>
        <w:tblStyle w:val="Tabelacomgrade"/>
        <w:tblW w:w="9631" w:type="dxa"/>
        <w:tblLayout w:type="fixed"/>
        <w:tblLook w:val="04A0" w:firstRow="1" w:lastRow="0" w:firstColumn="1" w:lastColumn="0" w:noHBand="0" w:noVBand="1"/>
      </w:tblPr>
      <w:tblGrid>
        <w:gridCol w:w="1313"/>
        <w:gridCol w:w="1208"/>
        <w:gridCol w:w="1469"/>
        <w:gridCol w:w="1501"/>
        <w:gridCol w:w="1611"/>
        <w:gridCol w:w="2529"/>
      </w:tblGrid>
      <w:tr>
        <w:trPr>
          <w:tblHeader/>
          <w:cantSplit/>
        </w:trPr>
        <w:tc>
          <w:tcPr>
            <w:tcW w:w="1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3" w:type="dxa"/>
          </w:tcPr>
          <w:p>
            <w:pPr>
              <w:widowControl/>
              <w:spacing w:after="0" w:line="276" w:lineRule="auto"/>
              <w:jc w:val="left"/>
              <w:rPr>
                <w:sz w:val="18"/>
                <w:szCs w:val="18"/>
              </w:rPr>
            </w:pPr>
            <w:r>
              <w:rPr>
                <w:sz w:val="18"/>
                <w:szCs w:val="20"/>
              </w:rPr>
              <w:t xml:space="preserve">Baixa</w:t>
            </w:r>
          </w:p>
        </w:tc>
        <w:tc>
          <w:tcPr>
            <w:tcW w:w="1208" w:type="dxa"/>
          </w:tcPr>
          <w:p>
            <w:pPr>
              <w:widowControl/>
              <w:spacing w:after="0" w:line="276" w:lineRule="auto"/>
              <w:jc w:val="left"/>
              <w:rPr>
                <w:sz w:val="18"/>
                <w:szCs w:val="18"/>
              </w:rPr>
            </w:pPr>
            <w:r>
              <w:rPr>
                <w:sz w:val="18"/>
                <w:szCs w:val="20"/>
              </w:rPr>
              <w:t xml:space="preserve">Aberto</w:t>
            </w:r>
          </w:p>
        </w:tc>
        <w:tc>
          <w:tcPr>
            <w:tcW w:w="1469" w:type="dxa"/>
          </w:tcPr>
          <w:p>
            <w:pPr>
              <w:widowControl/>
              <w:spacing w:after="0" w:line="276" w:lineRule="auto"/>
              <w:jc w:val="left"/>
              <w:rPr>
                <w:sz w:val="18"/>
                <w:szCs w:val="18"/>
              </w:rPr>
            </w:pPr>
            <w:r>
              <w:rPr>
                <w:sz w:val="18"/>
                <w:szCs w:val="20"/>
              </w:rPr>
              <w:t xml:space="preserve">Estoque › Histórico do Lote</w:t>
            </w:r>
          </w:p>
        </w:tc>
        <w:tc>
          <w:tcPr>
            <w:tcW w:w="1501" w:type="dxa"/>
          </w:tcPr>
          <w:p>
            <w:pPr>
              <w:widowControl/>
              <w:spacing w:after="0" w:line="276" w:lineRule="auto"/>
              <w:jc w:val="left"/>
              <w:rPr>
                <w:sz w:val="18"/>
                <w:szCs w:val="18"/>
              </w:rPr>
            </w:pPr>
            <w:r>
              <w:rPr>
                <w:sz w:val="18"/>
                <w:szCs w:val="20"/>
              </w:rPr>
              <w:t xml:space="preserve">CT-EST-119</w:t>
            </w:r>
          </w:p>
        </w:tc>
        <w:tc>
          <w:tcPr>
            <w:tcW w:w="1611" w:type="dxa"/>
          </w:tcPr>
          <w:p>
            <w:pPr>
              <w:widowControl/>
              <w:spacing w:after="0" w:line="276" w:lineRule="auto"/>
              <w:jc w:val="left"/>
              <w:rPr>
                <w:sz w:val="18"/>
                <w:szCs w:val="18"/>
              </w:rPr>
            </w:pPr>
            <w:r>
              <w:rPr>
                <w:sz w:val="18"/>
                <w:szCs w:val="20"/>
              </w:rPr>
              <w:t xml:space="preserve">22/10/2026 (rodada 10)</w:t>
            </w:r>
          </w:p>
        </w:tc>
        <w:tc>
          <w:tcPr>
            <w:tcW w:w="2529" w:type="dxa"/>
          </w:tcPr>
          <w:p>
            <w:pPr>
              <w:widowControl/>
              <w:spacing w:after="0" w:line="276" w:lineRule="auto"/>
              <w:jc w:val="left"/>
              <w:rPr>
                <w:sz w:val="18"/>
                <w:szCs w:val="18"/>
              </w:rPr>
            </w:pPr>
            <w:r>
              <w:rPr>
                <w:sz w:val="18"/>
                <w:szCs w:val="20"/>
              </w:rPr>
              <w:t xml:space="preserve">RDC 658/2022 (rastreabilidade do lote até o destino).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remeter 1 unidade do lote </w:t>
      </w:r>
      <w:r>
        <w:rPr>
          <w:szCs w:val="20"/>
        </w:rPr>
        <w:t xml:space="preserve">TESTEPA004</w:t>
      </w:r>
      <w:r>
        <w:rPr>
          <w:szCs w:val="20"/>
        </w:rPr>
        <w:t xml:space="preserve"> (remessa </w:t>
      </w:r>
      <w:r>
        <w:rPr>
          <w:szCs w:val="20"/>
        </w:rPr>
        <w:t xml:space="preserve">00003</w:t>
      </w:r>
      <w:r>
        <w:rPr>
          <w:szCs w:val="20"/>
        </w:rPr>
        <w:t xml:space="preserve">, solicitação de estoque 00064, embarque liberado), o </w:t>
      </w:r>
      <w:r>
        <w:rPr>
          <w:b/>
          <w:bCs/>
          <w:szCs w:val="20"/>
        </w:rPr>
        <w:t xml:space="preserve">Histórico do Lote</w:t>
      </w:r>
      <w:r>
        <w:rPr>
          <w:szCs w:val="20"/>
        </w:rPr>
        <w:t xml:space="preserve"> (</w:t>
      </w:r>
      <w:r>
        <w:rPr>
          <w:szCs w:val="20"/>
        </w:rPr>
        <w:t xml:space="preserve">TA0006/26</w:t>
      </w:r>
      <w:r>
        <w:rPr>
          <w:szCs w:val="20"/>
        </w:rPr>
        <w:t xml:space="preserve">) mostra a movimentação </w:t>
      </w:r>
      <w:r>
        <w:rPr>
          <w:szCs w:val="20"/>
        </w:rPr>
        <w:t xml:space="preserve">ATENDIMENTO DE SOLICITAÇÃO</w:t>
      </w:r>
      <w:r>
        <w:rPr>
          <w:szCs w:val="20"/>
        </w:rPr>
        <w:t xml:space="preserve"> de 1,000, com data (22/10/2026) e o endereço de origem, e, na grade de solicitações, a solicitação 00064 com tipo </w:t>
      </w:r>
      <w:r>
        <w:rPr>
          <w:b/>
          <w:bCs/>
          <w:szCs w:val="20"/>
        </w:rPr>
        <w:t xml:space="preserve">CLIENTE</w:t>
      </w:r>
      <w:r>
        <w:rPr>
          <w:szCs w:val="20"/>
        </w:rPr>
        <w:t xml:space="preserve">. </w:t>
      </w:r>
      <w:r>
        <w:rPr>
          <w:b/>
          <w:bCs/>
          <w:szCs w:val="20"/>
        </w:rPr>
        <w:t xml:space="preserve">Não mostra</w:t>
      </w:r>
      <w:r>
        <w:rPr>
          <w:szCs w:val="20"/>
        </w:rPr>
        <w:t xml:space="preserve"> o número da remessa, o destino, o cliente nem </w:t>
      </w:r>
      <w:r>
        <w:rPr>
          <w:b/>
          <w:bCs/>
          <w:szCs w:val="20"/>
        </w:rPr>
        <w:t xml:space="preserve">quem</w:t>
      </w:r>
      <w:r>
        <w:rPr>
          <w:szCs w:val="20"/>
        </w:rPr>
        <w:t xml:space="preserve"> fez a saída (o histórico não tem coluna de usuário nem de hora: DV-EST-034). Para saber para onde o lote foi é preciso abrir a lista de Remessa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Finalizar e liberar o embarque de uma remessa com um lote (ver DV-EST-046), atender e separar a solicitação gerada. 2. Abrir </w:t>
      </w:r>
      <w:r>
        <w:rPr>
          <w:b/>
          <w:bCs/>
          <w:szCs w:val="20"/>
        </w:rPr>
        <w:t xml:space="preserve">Estoque › Histórico do Lote</w:t>
      </w:r>
      <w:r>
        <w:rPr>
          <w:szCs w:val="20"/>
        </w:rPr>
        <w:t xml:space="preserve">, pesquisar o item de entrada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TESTEPA004</w:t>
      </w:r>
      <w:r>
        <w:rPr>
          <w:szCs w:val="20"/>
        </w:rPr>
        <w:t xml:space="preserve"> (</w:t>
      </w:r>
      <w:r>
        <w:rPr>
          <w:szCs w:val="20"/>
        </w:rPr>
        <w:t xml:space="preserve">TA0006/26</w:t>
      </w:r>
      <w:r>
        <w:rPr>
          <w:szCs w:val="20"/>
        </w:rPr>
        <w:t xml:space="preserve">), remessa </w:t>
      </w:r>
      <w:r>
        <w:rPr>
          <w:szCs w:val="20"/>
        </w:rPr>
        <w:t xml:space="preserve">00003</w:t>
      </w:r>
      <w:r>
        <w:rPr>
          <w:szCs w:val="20"/>
        </w:rPr>
        <w:t xml:space="preserve">, solicitação </w:t>
      </w:r>
      <w:r>
        <w:rPr>
          <w:szCs w:val="20"/>
        </w:rPr>
        <w:t xml:space="preserve">00064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77"/>
        <w:gridCol w:w="5954"/>
      </w:tblGrid>
      <w:tr>
        <w:trPr>
          <w:tblHeader/>
          <w:cantSplit/>
        </w:trPr>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77" w:type="dxa"/>
          </w:tcPr>
          <w:p>
            <w:pPr>
              <w:widowControl/>
              <w:spacing w:after="0" w:line="276" w:lineRule="auto"/>
              <w:jc w:val="left"/>
              <w:rPr>
                <w:sz w:val="18"/>
                <w:szCs w:val="18"/>
              </w:rPr>
            </w:pPr>
            <w:r>
              <w:rPr>
                <w:sz w:val="18"/>
                <w:szCs w:val="20"/>
              </w:rPr>
              <w:t xml:space="preserve">Mostra a remessa com destino, usuário e data.</w:t>
            </w:r>
          </w:p>
        </w:tc>
        <w:tc>
          <w:tcPr>
            <w:tcW w:w="5954" w:type="dxa"/>
          </w:tcPr>
          <w:p>
            <w:pPr>
              <w:widowControl/>
              <w:spacing w:after="0" w:line="276" w:lineRule="auto"/>
              <w:jc w:val="left"/>
              <w:rPr>
                <w:sz w:val="18"/>
                <w:szCs w:val="18"/>
              </w:rPr>
            </w:pPr>
            <w:r>
              <w:rPr>
                <w:sz w:val="18"/>
                <w:szCs w:val="20"/>
              </w:rPr>
              <w:t xml:space="preserve">Mostra a solicitação do tipo Cliente com a data; sem remessa, sem destino, sem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653147"/>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5400000" cy="6653147"/>
                    </a:xfrm>
                    <a:prstGeom prst="rect">
                      <a:avLst/>
                    </a:prstGeom>
                  </pic:spPr>
                </pic:pic>
              </a:graphicData>
            </a:graphic>
          </wp:inline>
        </w:drawing>
      </w:r>
    </w:p>
    <w:p>
      <w:pPr>
        <w:spacing w:before="60" w:after="120"/>
        <w:jc w:val="center"/>
      </w:pPr>
      <w:r>
        <w:rPr>
          <w:i/>
          <w:iCs/>
          <w:sz w:val="18"/>
          <w:szCs w:val="20"/>
        </w:rPr>
        <w:t xml:space="preserve">Figura 80 – Histórico do Lote do </w:t>
      </w:r>
      <w:r>
        <w:rPr>
          <w:i/>
          <w:iCs/>
          <w:sz w:val="18"/>
          <w:szCs w:val="20"/>
        </w:rPr>
        <w:t xml:space="preserve">TESTEPA004</w:t>
      </w:r>
      <w:r>
        <w:rPr>
          <w:i/>
          <w:iCs/>
          <w:sz w:val="18"/>
          <w:szCs w:val="20"/>
        </w:rPr>
        <w:t xml:space="preserve">.</w:t>
      </w:r>
    </w:p>
    <w:p>
      <w:pPr>
        <w:spacing w:after="0" w:line="360" w:lineRule="auto"/>
        <w:rPr>
          <w:szCs w:val="20"/>
        </w:rPr>
      </w:pPr>
      <w:r>
        <w:rPr>
          <w:i/>
          <w:iCs/>
          <w:szCs w:val="20"/>
        </w:rPr>
        <w:t xml:space="preserve">Figura 1: Histórico do Lote do `TESTEPA004`.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a movimentação à remessa e mostrar guia, destino e usuário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que falta de usuário e hora repete o DV-EST-034; aqui o novo é a ausência da remessa e do destino.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