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o monitoramento e a visualização)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4"/>
        <w:gridCol w:w="3257"/>
        <w:gridCol w:w="3391"/>
        <w:gridCol w:w="1229"/>
      </w:tblGrid>
      <w:tr>
        <w:trPr>
          <w:tblHeader/>
          <w:cantSplit/>
        </w:trPr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RN-GQ-AR03-001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programações fora da lixeira, de qualquer situação, e filtra por Tipo, Processo Regulatório, Categoria e Situação (exata). O número que a lista usa em cada linha é o da programação.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MonitoramentoController.cs:78-95; MonitoramentoIndexResultadoModel.cs:34-36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RN-GQ-AR03-002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mostrada é Programada (1), Em Monitoramento (2), Cancelado (3) ou Finalizado (4); qualquer outro número é mostrado como Programada.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MonitoramentoIndexResultadoModel.cs:43-57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RN-GQ-AR03-003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aparece nas situações 1 e 2; Visualizar, nas 3 e 4. A regra é só do ícone: a tela de edição abre para qualquer programação se o endereço for digitado.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MonitoramentoIndexResultadoModel.cs:39-40; MonitoramentoController.cs:118-175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RN-GQ-AR03-004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Salvar, o validador exige que exista algum anexo ("É necessário anexar um arquivo."). A regra vale só para Salvar (RN-GQ-138).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MonitoramentoValidator.cs:30-34; MonitoramentoController.cs:202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RN-GQ-AR03-005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validador conta anexos já marcados como excluídos: um anexo enviado e excluído antes de Salvar, ou todos os anexos excluídos numa alteração, ainda são contados, e a regra anterior passa.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MonitoramentoController.cs:340-407; MonitoramentoValidator.cs:30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RN-GQ-AR03-006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Salvar cria o registro de monitoramento (usuário, data e responsável do servidor), grava os anexos, marca a programação como monitorada e a leva para a situação 2.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MonitoramentoController.cs:209-247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RN-GQ-AR03-007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programação estiver em outra situação (por exemplo, Cancelada ou Finalizada) mas ainda não tiver registro de monitoramento, o primeiro Salvar também a leva para Em Monitoramento: é possível reabrir uma programação encerrada pelo endereço.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MonitoramentoController.cs:190-247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RN-GQ-AR03-008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 monitoramento é criado sem histórico próprio. O histórico da troca de situação e das inclusões de anexo do primeiro Salvar é gravado à mão, junto com a gravação da programação, mas com o número do monitoramento como identificador, e não o da programação (RN-GQ-138).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MonitoramentoController.cs:217, 223-243 e 247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RN-GQ-AR03-009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partir do segundo Salvar, o registro é alterado com histórico, mas o histórico manual de inclusão e exclusão de anexos é descartado: anexos incluídos ou excluídos depois do primeiro Salvar podem ficar sem rastro nesse histórico.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MonitoramentoController.cs:249-257 (o último argumento é nulo); :352-368 e 395-404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RN-GQ-AR03-010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do monitoramento é o usuário conectado na primeira gravação. Nas seguintes, o nome é regravado com o valor que vem da tela, que o script envia vazio, e o responsável fica apagado.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MonitoramentoController.cs:213 e 335; MonitoramentoEditar.js:27 e 72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RN-GQ-AR03-011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sempre pergunta "Confirma a inclusão do item?", mesmo na alteração, e nunca pede justificativa.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MonitoramentoEditar.js:76-79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RN-GQ-AR03-012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anexo tem Descrição (obrigatória), Status (oito valores, sempre enviado, nunca obrigatório) e Observação. O status é do anexo e não muda a situação da programação.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UploadController.cs:129; MonitoramentoController.cs:429-442; _UploadArquivo.cshtml:16-18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RN-GQ-AR03-013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mudar a descrição, o status ou a observação de um anexo já enviado, é preciso enviar o arquivo de novo, porque a ação de envio sempre exige o arquivo.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AnexoController.cs:48-65; UploadController.cs:125-130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RN-GQ-AR03-014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um anexo já gravado é lógica (lixeira, usuário e data). O arquivo continua no disco e no banco.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MonitoramentoController.cs:345-350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RN-GQ-AR03-015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e Cancelar Monitoramento usam a mesma ação do servidor, que grava a situação 4 ou 3 e a marca de monitorada, sem conferir anexo, justificativa nem a situação anterior. Isso inclui finalizar uma programação que nunca foi monitorada e trocar Finalizado por Cancelado. A exigência de anexo (RN-GQ-138) não vale para encerrar.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MonitoramentoController.cs:281-331; MonitoramentoEditar.js:81-99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RN-GQ-AR03-016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de encerrar aceita qualquer número como situação: o servidor grava o valor recebido sem conferir se é 3 ou 4. Por chamada direta é possível devolver a programação a Programada (1) ou gravar um número que a lista mostra como "Em Monitoramento".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MonitoramentoController.cs:300 e 314; MonitoramentoEditarModel.cs:29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RN-GQ-AR03-017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e Cancelar gravam a troca de situação no histórico (automático e manual), com a justificativa vazia, e não pedem motivo (RN-GQ-139).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MonitoramentoController.cs:303-315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RN-GQ-AR03-018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comparação com o Prazo Máximo ou a Validade: finalizar depois do prazo, ou com a validade vencida, é aceito sem aviso.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MonitoramentoController.cs:281-331 (não há comparação)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RN-GQ-AR03-019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regulatório mostrado vem do texto gravado na programação, que está em branco. Nesse caso o sistema procura um processo cujo número seja igual ao da programação (erro de identificação). Em Editar, o resultado é um nome errado ou vazio; em Visualizar, se não houver processo com esse número, a abertura falha e volta à lista com "Ocorreu um erro inesperado."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MonitoramentoController.cs:151-161 e 547-551; MonitoramentoEditarModel.cs:96; ProgramacaoEditar.js:140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RN-GQ-AR03-020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Editar, os botões Salvar, Cancelar Monitoramento e Finalizar aparecem sempre. Em Visualizar, os botões dependem da situação (1 e 2), mas como Visualizar só é aberto para as 3 e 4 pela lista, não aparece nenhum.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Editar.cshtml:36-43; Visualizar.cshtml:43-56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RN-GQ-AR03-021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tela ficam guardados na sessão do navegador do usuário (uma lista só) até o Salvar. Abrir duas telas de monitoramento em abas diferentes pode misturar os anexos (inferência).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MonitoramentoController.cs:122 e 149; SessionHelper.cs:13-28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RN-GQ-AR03-022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ficam na tabela de anexos comum, ligados ao monitoramento. A tabela própria TBL_MONITORAMENTO_ANEXO existe no banco, mas o código não a usa (a linha está comentada no contexto).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GQContext.cs:59 e 158; TBL_ANEXO.sql (Monitoramento_Id)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RN-GQ-AR03-023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Log da lista pede o histórico "Monitoramento" com o número da programação; o histórico do primeiro Salvar usa o número do monitoramento. Os dois números podem não coincidir, e o histórico do primeiro Salvar pode não aparecer (inferência).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MonitoramentoIndex.js:40-43; MonitoramentoController.cs:235; LogAlteracaoRepository.cs:11-20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RN-GQ-AR03-024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ligação com o registro do produto, a mudança nem o desvio: monitorar ou finalizar uma programação não muda nada fora desta tela.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 (nenhuma chamada)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RN-GQ-AR03-025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de anexos da tela não tem o ícone de abrir (baixar) o arquivo: a função existe no script, mas a grade não a chama. Ver o anexo exige outro meio.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_GridMonitoramentoAnexos.cshtml (sem chamada a AbrirAnexo); Anexos.js:19-21; _GridAnexos.cshtml:57 (a grade comum tem o ícone)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AR03-14 a AR03-17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2"/>
        <w:gridCol w:w="6072"/>
        <w:gridCol w:w="1467"/>
      </w:tblGrid>
      <w:tr>
        <w:trPr>
          <w:tblHeader/>
          <w:cantSplit/>
        </w:trPr>
        <w:tc>
          <w:tcPr>
            <w:tcW w:w="2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CT-GQ-094 (Baixa; subir para Alta pela evidência do encerramento)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Fazer: Salvar sem anexo; depois com anexo; depois Finalizar. Esperado: recusa "É necessário anexar um arquivo."; depois a programação fica Em Monitoramento e, ao Finalizar, Finalizado, com histórico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CT-GQ-AR03-01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programação TESTE Programada (por exemplo, </w:t>
            </w:r>
            <w:r>
              <w:rPr>
                <w:sz w:val="18"/>
                <w:szCs w:val="20"/>
              </w:rPr>
              <w:t xml:space="preserve">TESTE PRODUTO REGULATORIO</w:t>
            </w:r>
            <w:r>
              <w:rPr>
                <w:sz w:val="18"/>
                <w:szCs w:val="20"/>
              </w:rPr>
              <w:t xml:space="preserve">). Fazer: anexar um arquivo TESTE com descrição, Salvar e abrir o Log. Esperado: situação Em Monitoramento; histórico da troca de situação e do anexo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CT-GQ-AR03-02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enviar um anexo, excluí-lo e Salvar. Esperado pela norma: recusa "É necessário anexar um arquivo."; registrar se foi gravado (RN-GQ-AR03-005)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CT-GQ-AR03-03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programação TESTE nunca monitorada. Fazer: clicar em Finalizar sem anexo e confirmar. Esperado pela norma: recusa; registrar se a programação vira Finalizado (RN-GQ-AR03-015)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CT-GQ-AR03-04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Cancelar Monitoramento; abrir o Log. Esperado: histórico da troca de situação; verificar que não há justificativa (RN-GQ-AR03-017)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CT-GQ-AR03-05 (Média)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programação Em Monitoramento com um anexo. Fazer: Salvar de novo; conferir o texto da pergunta e o Responsável no Log. Esperado: pergunta "Confirma a inclusão do item?"; responsável mantido; registrar se foi apagado (RN-GQ-AR03-010 e 011)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CT-GQ-AR03-06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e Log. Preparação: programação Em Monitoramento. Fazer: incluir um segundo anexo e excluir o primeiro; Salvar; abrir o Log. Esperado pela norma: as duas mudanças no histórico; registrar o que aparece (RN-GQ-AR03-009)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CT-GQ-AR03-07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Telas: Programação e Monitoramento. Preparação: programação criada pela tela Programação. Fazer: abrir o Editar do Monitoramento e olhar Processo Regulatório. Esperado: o processo escolhido; registrar se aparece vazio ou outro nome (RN-GQ-AR03-019)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CT-GQ-AR03-08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Visualizar. Preparação: programação Finalizada ou Cancelada. Fazer: abrir pelo ícone Visualizar. Esperado: tela travada; registrar se aparece "Ocorreu um erro inesperado." e a lista volta (RN-GQ-AR03-019)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CT-GQ-AR03-09 (Média)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Editar, anexos. Fazer: enviar anexos sem descrição, sem arquivo, com cada Status e com Observação; editar o status de um anexo sem reenviar o arquivo; procurar um jeito de abrir o arquivo anexado. Esperado: mensagens do upload; o status precisa de reenvio; registrar se há ícone para abrir o arquivo (RN-GQ-AR03-012, 013 e 025)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CT-GQ-AR03-10 (Média)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filtros. Preparação: uma programação em cada situação. Fazer: filtrar por cada Situação, Tipo, Categoria e Processo. Esperado: lista coerente com cada filtro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CT-GQ-AR03-11 (Média)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programação com Prazo Máximo e Validade vencidos. Fazer: Finalizar. Esperado pela boa prática: aviso de atraso; registrar se não há (RN-GQ-AR03-018)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CT-GQ-AR03-12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programação Finalizada. Fazer: abrir o Editar pelo endereço, anexar e Salvar; depois Cancelar Monitoramento. Esperado pela norma: bloqueio; registrar se a situação muda (RN-GQ-AR03-003, 007 e 015)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CT-GQ-AR03-13 (Alta)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encerramento (servidor). Fazer: enviar o pedido de encerramento com situação 1 ou 9. Esperado: recusa; registrar o que a lista mostra depois (RN-GQ-AR03-016). Ver documento interno para o método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CT-GQ-AR03-14 a AR03-17 (Alta e Média)</w:t>
            </w:r>
          </w:p>
        </w:tc>
        <w:tc>
          <w:tcPr>
            <w:tcW w:w="6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