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Subgrupo do Item: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Subgrupo do 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Subgrupo do Item (item de menu </w:t>
      </w:r>
      <w:r>
        <w:rPr>
          <w:szCs w:val="20"/>
        </w:rPr>
        <w:t xml:space="preserve">SUBGRUPO DO ITEM</w:t>
      </w:r>
      <w:r>
        <w:rPr>
          <w:szCs w:val="20"/>
        </w:rPr>
        <w:t xml:space="preserve">, dml.sql:1853). No alto da tela o sistema escreve "SUBGRUPO DO ITEM", tanto na lista quanto no formulário (item_subgrupo_lst.aspx:26; item_subgrupo_ed.aspx:32). Versão legado (código entregue pelo fornecedor). Documentação de 23/10/2026, feita pela leitura do código e pelos 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; esse grupo de telas não tem fluxo próprio).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segundo nível da classificação dos itens do estoque: cada subgrupo pertence a </w:t>
      </w:r>
      <w:r>
        <w:rPr>
          <w:b/>
          <w:bCs/>
          <w:szCs w:val="20"/>
        </w:rPr>
        <w:t xml:space="preserve">um grupo</w:t>
      </w:r>
      <w:r>
        <w:rPr>
          <w:szCs w:val="20"/>
        </w:rPr>
        <w:t xml:space="preserve"> (tela 01) e cada item pertence a um subgrupo (tela 12). O código mostra duas partes na mesma página: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descrição, grupo e situação (Ativo), com ordenação, 15 linhas por página, relatório e Excel, e, por linha, Editar, Excluir e Ver Log. A grade mostra também o nome do grupo (item_subgrupo_lst.aspx:83; item_subgrupo_lst.aspx:100).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Código, Descrição,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(obrigatório), </w:t>
      </w:r>
      <w:r>
        <w:rPr>
          <w:b/>
          <w:bCs/>
          <w:szCs w:val="20"/>
        </w:rPr>
        <w:t xml:space="preserve">Diferença Pesagem (%)</w:t>
      </w:r>
      <w:r>
        <w:rPr>
          <w:szCs w:val="20"/>
        </w:rPr>
        <w:t xml:space="preserve"> e Ativo. O percentual é a diferença que a empresa aceita entre a quantidade pedida e a pesada ou atendida para os itens do subgrupo (item_subgrupo_ed.aspx:68; atendimento_op.aspx.cs:518).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alteração e na exclusão a tela pede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o sistema grava o histórico (Ver Log).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mantém a estrutura de cadastro do estoque (leitura da área, a validar). O percentual de pesagem é um dado da produção e do almoxarifado de pesagem (leitura da área).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cadastrar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(tela 01) e antes de cadastrar 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(tela 12). A lista de grupos do formulário só traz grupos ativos (item_subgrupo_ed.aspx.cs:37).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mudar o nome, o grupo, o percentual de pesagem ou a situação de um subgrupo existente.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uma linha em </w:t>
      </w:r>
      <w:r>
        <w:rPr>
          <w:szCs w:val="20"/>
        </w:rPr>
        <w:t xml:space="preserve">TBL_ITEM_SUBGRUPO</w:t>
      </w:r>
      <w:r>
        <w:rPr>
          <w:szCs w:val="20"/>
        </w:rPr>
        <w:t xml:space="preserve"> (com grupo, percentual, data e usuário) e uma linha de histórico "INCLUSÃO DO REGISTRO" (dalItemSubGrupo.cs:15; dalLogAlteracaoItemSubGrupo.cs:82-94).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atualiza código, descrição, grupo, situação e percentual; grava no histórico uma linha por campo mudado entre código, descrição, grupo e ativo, com a justificativa (dalItemSubGrupo.cs:49-54; dalLogAlteracaoItemSubGrupo.cs:12-78).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a linha como excluída (</w:t>
      </w:r>
      <w:r>
        <w:rPr>
          <w:szCs w:val="20"/>
        </w:rPr>
        <w:t xml:space="preserve">LIXEIRA = 1</w:t>
      </w:r>
      <w:r>
        <w:rPr>
          <w:szCs w:val="20"/>
        </w:rPr>
        <w:t xml:space="preserve">) e grava "EXCLUSÃO DO REGISTRO" (dalItemSubGrupo.cs:83; bllItemSubGrupo.cs:181).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Efeito nas outras telas:</w:t>
      </w:r>
      <w:r>
        <w:rPr>
          <w:szCs w:val="20"/>
        </w:rPr>
        <w:t xml:space="preserve"> o subgrupo é escolhido no cadastro do Item, no Local de Armazenagem, no Inventário e na Análise de Estoque; o </w:t>
      </w:r>
      <w:r>
        <w:rPr>
          <w:b/>
          <w:bCs/>
          <w:szCs w:val="20"/>
        </w:rPr>
        <w:t xml:space="preserve">percentual</w:t>
      </w:r>
      <w:r>
        <w:rPr>
          <w:szCs w:val="20"/>
        </w:rPr>
        <w:t xml:space="preserve"> entra na quantidade aceita pelo Atendimento de OP e no cálculo de correção da Central de Pesagem (atendimento_op.aspx.cs:518; pesagem_ed.aspx.cs:247).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LaboSys_UI/administracao/tabelas_apoio/item_subgrupo_lst.aspx e .aspx.cs (lista); item_subgrupo_ed.aspx e .aspx.cs (formulário); item_subgrupo_rel.aspx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LaboSys_BLL/bllItemSubGrupo.cs, bllItemGrupo.cs (lista de grupos), bllLogAlteracao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LaboSys_DAL/dalItemSubGrupo.cs, dalLogAlteracaoItemSubGrupo.cs, dalLogAlteracao.cs, dalItemGrupo.cs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Hsolutions.Estoque.DB/Tables/TBL_ITEM_SUBGRUPO.sql, TBL_ITEM.sql, TBL_STQ_LOCAL.sql, TBL_INVENTARIO.sql, TBL_ANALISE_ESTOQUE.sql (tabelas que apontam para o subgrupo)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lê o percentual fora do cadastro: LaboSys_UI/estoque/atendimento_op.aspx.cs, pesagem_ed.aspx.cs, pesagem_ed2.aspx.cs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dá ao item sua segunda classificação e que guarda a diferença percentual aceita na pesagem dos itens do subgrupo, um limite que afeta a quantidade realmente usada na fabricação.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subgrupo pertence a um grupo e agrupa itens. A classificação aparece na escolha do item, no inventário, na Análise de Estoque e no cadastro do Local de Armazenagem (RN-EST-017). O que dá peso regulatório a esta tela é a </w:t>
      </w:r>
      <w:r>
        <w:rPr>
          <w:b/>
          <w:bCs/>
          <w:szCs w:val="20"/>
        </w:rPr>
        <w:t xml:space="preserve">Diferença Pesagem (%)</w:t>
      </w:r>
      <w:r>
        <w:rPr>
          <w:szCs w:val="20"/>
        </w:rPr>
        <w:t xml:space="preserve">: o Atendimento de OP e a Central de Pesagem a leem para dizer quanto a quantidade atendida ou pesada pode diferir da pedida (RN-EST-CAD02-008).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boas proteções de cadastro: o grupo é obrigatório (CT-EST-011), a justificativa é pedida na alteração e na exclusão e há histórico por campo (RN-EST-008). As lacunas são três: o percentual não entra no histórico (RN-EST-CAD02-009), não tem limite máximo e, na Central de Pesagem, a trava que recusava a diferença acima dele está comentada; e trocar o grupo de um subgrupo com itens não avisa, embora mude o tipo de análise do CQ e o tempo de guarda de amostras dos itens (RN-EST-CAD02-007). O controle de acesso é só visual (DV-EST-008, Alta, provado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pesagem:</w:t>
      </w:r>
      <w:r>
        <w:rPr>
          <w:szCs w:val="20"/>
        </w:rPr>
        <w:t xml:space="preserve"> a tolerância do subgrupo decide se uma quantidade atendida ou pesada é aceita. Uma mudança sem rastro na tolerância muda o que é aceito sem que a Qualidade fique sabendo.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Regulatório:</w:t>
      </w:r>
      <w:r>
        <w:rPr>
          <w:szCs w:val="20"/>
        </w:rPr>
        <w:t xml:space="preserve"> o tipo de análise e o tempo de guarda vêm do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. Trocar o grupo do subgrupo muda os dois para todos os itens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(Item, Local, Inventário, Análise de Estoque):</w:t>
      </w:r>
      <w:r>
        <w:rPr>
          <w:szCs w:val="20"/>
        </w:rPr>
        <w:t xml:space="preserve"> tudo que filtra por subgrupo depende deste cadastro; inativar ou excluir o subgrupo é bloqueado enquanto há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 e Rastreabilidade:</w:t>
      </w:r>
      <w:r>
        <w:rPr>
          <w:szCs w:val="20"/>
        </w:rPr>
        <w:t xml:space="preserve"> não leem o subgrupo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dos 76 defeitos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, consulta de 23/10/2026) aponta o Subgrupo do Item. Defeitos de outras telas que também valem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7"/>
        <w:gridCol w:w="3800"/>
        <w:gridCol w:w="1524"/>
        <w:gridCol w:w="1214"/>
        <w:gridCol w:w="1756"/>
      </w:tblGrid>
      <w:tr>
        <w:trPr>
          <w:tblHeader/>
          <w:cantSplit/>
        </w:trPr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DV-EST-053</w:t>
            </w:r>
          </w:p>
        </w:tc>
        <w:tc>
          <w:tcPr>
            <w:tcW w:w="3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(visto no Item, "e demais pesquisas por descrição") não acha o texto sem acento. Nesta tela, não testado; a descrição digitada é convertida em maiúsculas antes de pesquisar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 com e sem acento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 (22/10/2026), em outra tela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do cadastro de Condição de Armazenagem mostra o usuário cortado. O relatório desta tela usa a mesma página-base (item_subgrupo_rel.aspx.cs:6); não foi aberto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dia/mês/ano e nome completo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 (22/10/2026), em outra tela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telas abrem pelo endereço mesmo com o menu negando (provado em telas operacionais)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(07/10/2026), em outra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os testes mostraram (sem defeito aberto)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Subgrupo sem grupo é recusado (CT-EST-011, 22/10/2026)</w:t>
      </w:r>
      <w:r>
        <w:rPr>
          <w:szCs w:val="20"/>
        </w:rPr>
        <w:t xml:space="preserve"> com "O Grupo do Item é obrigatório" (sem ponto de exclamação, ao contrário das outras mensagens). A recusa funciona; só o texto é diferente do padrão.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Confirmação diz "item" (CT-EST-002, 22/10/2026, em outro cadastro).</w:t>
      </w:r>
      <w:r>
        <w:rPr>
          <w:szCs w:val="20"/>
        </w:rPr>
        <w:t xml:space="preserve"> A pergunta é "Confirma a inclusão do item?" mesmo no cadastro de subgrupo (texto fixo do código, item_subgrupo_ed.aspx.cs:282).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Diferença Pesagem (%) sem histórico.</w:t>
      </w:r>
      <w:r>
        <w:rPr>
          <w:szCs w:val="20"/>
        </w:rPr>
        <w:t xml:space="preserve"> O histórico de alteração não tem linha para esse campo (dalLogAlteracaoItemSubGrupo.cs:12-78), mas ele muda a tolerância de quantidade do Atendimento de OP e da Central de Pesagem. Falta teste (CT-EST-CAD02-05).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Diferença Pesagem (%) sem limite e com máscara.</w:t>
      </w:r>
      <w:r>
        <w:rPr>
          <w:szCs w:val="20"/>
        </w:rPr>
        <w:t xml:space="preserve"> A tela aceita qualquer número, como 500 ou 1000 (item_subgrupo_ed.aspx:70); nada confere o máximo. O campo usa a máscara de duas casas (</w:t>
      </w:r>
      <w:r>
        <w:rPr>
          <w:szCs w:val="20"/>
        </w:rPr>
        <w:t xml:space="preserve">formataValor(this, event, 2)</w:t>
      </w:r>
      <w:r>
        <w:rPr>
          <w:szCs w:val="20"/>
        </w:rPr>
        <w:t xml:space="preserve">, LaboSys_UI/scripts/Mascara.js:48-108): digitar </w:t>
      </w:r>
      <w:r>
        <w:rPr>
          <w:szCs w:val="20"/>
        </w:rPr>
        <w:t xml:space="preserve">2,5</w:t>
      </w:r>
      <w:r>
        <w:rPr>
          <w:szCs w:val="20"/>
        </w:rPr>
        <w:t xml:space="preserve"> mostra </w:t>
      </w:r>
      <w:r>
        <w:rPr>
          <w:szCs w:val="20"/>
        </w:rPr>
        <w:t xml:space="preserve">0,25</w:t>
      </w:r>
      <w:r>
        <w:rPr>
          <w:szCs w:val="20"/>
        </w:rPr>
        <w:t xml:space="preserve">, e a pessoa pode gravar 0,25% achando que gravou 2,5%. Falta teste (CT-EST-CAD02-03).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Pesagem sem trava pelo percentual.</w:t>
      </w:r>
      <w:r>
        <w:rPr>
          <w:szCs w:val="20"/>
        </w:rPr>
        <w:t xml:space="preserve"> Na Central de Pesagem a regra que recusava a diferença acima do percentual ("A diferença de pesagem excedeu ...") está comentada (pesagem_ed.aspx.cs:253-275); o percentual só entra no cálculo da correção (pesagem_ed.aspx.cs:280). Falta teste (CT-EST-CAD02-13).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Trocar o grupo sem aviso.</w:t>
      </w:r>
      <w:r>
        <w:rPr>
          <w:szCs w:val="20"/>
        </w:rPr>
        <w:t xml:space="preserve"> Com o subgrupo ativo, o campo Grupo fica liberado na alteração (item_subgrupo_ed.aspx.cs:292); a troca muda a classificação, o tipo de análise CQ e o tempo de armazenagem de todos os itens do subgrupo, e a tela não avisa nem confere se há item ligado. Só o nome do grupo vai para o histórico. Falta teste (CT-EST-CAD02-04).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com zeros.</w:t>
      </w:r>
      <w:r>
        <w:rPr>
          <w:szCs w:val="20"/>
        </w:rPr>
        <w:t xml:space="preserve"> Ao pesquisar, o código digitado é completado com zeros à esquerda até 5 posições e procurado como valor exato (item_subgrupo_lst.aspx.cs:77; dalItemSubGrupo.cs:149). O subgrupo </w:t>
      </w:r>
      <w:r>
        <w:rPr>
          <w:szCs w:val="20"/>
        </w:rPr>
        <w:t xml:space="preserve">9812</w:t>
      </w:r>
      <w:r>
        <w:rPr>
          <w:szCs w:val="20"/>
        </w:rPr>
        <w:t xml:space="preserve">, criado com 4 dígitos na rodada 8, só seria achado digitando </w:t>
      </w:r>
      <w:r>
        <w:rPr>
          <w:szCs w:val="20"/>
        </w:rPr>
        <w:t xml:space="preserve">9812</w:t>
      </w:r>
      <w:r>
        <w:rPr>
          <w:szCs w:val="20"/>
        </w:rPr>
        <w:t xml:space="preserve"> se o banco comparasse sem os zeros, o que o comando não faz: pela leitura, a pesquisa por </w:t>
      </w:r>
      <w:r>
        <w:rPr>
          <w:szCs w:val="20"/>
        </w:rPr>
        <w:t xml:space="preserve">9812</w:t>
      </w:r>
      <w:r>
        <w:rPr>
          <w:szCs w:val="20"/>
        </w:rPr>
        <w:t xml:space="preserve"> procura </w:t>
      </w:r>
      <w:r>
        <w:rPr>
          <w:szCs w:val="20"/>
        </w:rPr>
        <w:t xml:space="preserve">09812</w:t>
      </w:r>
      <w:r>
        <w:rPr>
          <w:szCs w:val="20"/>
        </w:rPr>
        <w:t xml:space="preserve">. Falta teste (CT-EST-CAD02-06).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com rótulo errado.</w:t>
      </w:r>
      <w:r>
        <w:rPr>
          <w:szCs w:val="20"/>
        </w:rPr>
        <w:t xml:space="preserve"> No cabeçalho do relatório, o filtro de Grupo aparece com o rótulo "Descrição" (item_subgrupo_rel.aspx.cs:61). Falta teste (CT-EST-CAD02-09).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Inativação só na tela.</w:t>
      </w:r>
      <w:r>
        <w:rPr>
          <w:szCs w:val="20"/>
        </w:rPr>
        <w:t xml:space="preserve"> A conferência de "item ligado" para inativar está só no formulário (item_subgrupo_ed.aspx.cs:188-190); a regra de negócio da alteração não a repete (bllItemSubGrupo.cs:78). Quem chamar a gravação por outro caminho inativa sem a conferência.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sem filtro de caracteres.</w:t>
      </w:r>
      <w:r>
        <w:rPr>
          <w:szCs w:val="20"/>
        </w:rPr>
        <w:t xml:space="preserve"> O campo Código do formulário aceita qualquer caractere até 5 posições (item_subgrupo_ed.aspx:48), mas o gerador só cria números. Ponto para validar se código com letras é desejado.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da tela e do banco.</w:t>
      </w:r>
      <w:r>
        <w:rPr>
          <w:szCs w:val="20"/>
        </w:rPr>
        <w:t xml:space="preserve"> A tela limita a 5 posições; a coluna do banco aceita 10 (TBL_ITEM_SUBGRUPO.sql:3).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Subgrupo e item no banco.</w:t>
      </w:r>
      <w:r>
        <w:rPr>
          <w:szCs w:val="20"/>
        </w:rPr>
        <w:t xml:space="preserve"> O item tem duas chaves estrangeiras para o subgrupo (TBL_ITEM.sql:90; TBL_ITEM.sql:92), repetidas. Sem efeito visível; ponto para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com erro.</w:t>
      </w:r>
      <w:r>
        <w:rPr>
          <w:szCs w:val="20"/>
        </w:rPr>
        <w:t xml:space="preserve"> "Erro ao efetuar ao consultar registro!" tem palavra repetida; as mensagens de erro falam em "Subgrupo de Produtos" (bllItemSubGrupo.cs:72) e a tela, em "item".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Diferença Pesagem (%) é um limite que bloqueia a pesagem ou só informa? Qual é o máximo aceitável? Quem pode mudá-la?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ser permitido trocar o grupo de um subgrupo que já tem itens? Se sim, com qual aviso?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subgrupo deve ser único na empresa inteira (como é hoje) ou só dentro do grupo?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subgrupo pode ser inativado com itens inativos ligados a ele? (Hoje a tela recusa.)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(RN-EST-017) e o inventário de telas dizem "Validada" e "Funciona" para o Grupo e o Subgrupo. Nesta página a RN-EST-017 ficou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: só o subgrupo sem grupo recusado e o subgrupo gravado foram vistos; o uso em Item, Local e Inventário não foi exercitado.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dá os casos CT-EST-002 a 007 e 009 como "Passou" no geral. Eles foram feitos em Condição de Armazenagem; </w:t>
      </w:r>
      <w:r>
        <w:rPr>
          <w:b/>
          <w:bCs/>
          <w:szCs w:val="20"/>
        </w:rPr>
        <w:t xml:space="preserve">para o Subgrupo do Item nenhum deles foi executado</w:t>
      </w:r>
      <w:r>
        <w:rPr>
          <w:szCs w:val="20"/>
        </w:rPr>
        <w:t xml:space="preserve">. O inventário de telas (Funciona) vem de CT-EST-001 e 011.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descreve o Subgrupo só com "Descrição, situação; o subgrupo exige o grupo". O código mostra também a </w:t>
      </w:r>
      <w:r>
        <w:rPr>
          <w:b/>
          <w:bCs/>
          <w:szCs w:val="20"/>
        </w:rPr>
        <w:t xml:space="preserve">Diferença Pesagem (%)</w:t>
      </w:r>
      <w:r>
        <w:rPr>
          <w:szCs w:val="20"/>
        </w:rPr>
        <w:t xml:space="preserve">, que a produção lê no atendimento e na pesagem, e que o levantamento não citava.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(achado 4) dizia que o código não mostra verificação de duplicidade na maioria dos cadastros. Para o Subgrupo o código confere código repetido na empresa (bllItemSubGrupo.cs:50); a descrição repetida continua sem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(CT-EST-011) espera a "mensagem do campo" para subgrupo sem grupo; a tela mostrou "O Grupo do Item é obrigatório" (sem ponto de exclamação), diferente das demais mensagens da família.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confirmação de gravar e de excluir diz "item", e as mensagens de erro do código dizem "Subgrupo de Produtos"; o título da tela diz "Subgrupo do Item" (item_subgrupo_lst.aspx:26).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cita só o CT-EST-011; a rodada 8 também criou o subgrupo </w:t>
      </w:r>
      <w:r>
        <w:rPr>
          <w:szCs w:val="20"/>
        </w:rPr>
        <w:t xml:space="preserve">9812</w:t>
      </w:r>
      <w:r>
        <w:rPr>
          <w:szCs w:val="20"/>
        </w:rPr>
        <w:t xml:space="preserve"> (massa de dados) e não o excluiu.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</w:t>
      </w:r>
      <w:r>
        <w:rPr>
          <w:b/>
          <w:bCs/>
          <w:szCs w:val="20"/>
        </w:rPr>
        <w:t xml:space="preserve">202</w:t>
      </w:r>
      <w:r>
        <w:rPr>
          <w:szCs w:val="20"/>
        </w:rPr>
        <w:t xml:space="preserve"> (item_subgrupo_lst.aspx.cs:16; item_subgrupo_ed.aspx.cs:14). A base das listas lê as funções do usuário para essa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(ClassePaiLst.cs:190-239). O botão Pesquisar só aparece para quem tem a função de consultar. Incluir aparece para quem tem a função de incluir (ícone Incluir da lista, ligado pela base da lista à função de incluir: ClassePaiLst.cs:200-207). Imprimir e o ícone do Excel só aparecem depois de uma pesquisa com resultado e para quem tem a função de imprimir (item_subgrupo_lst.aspx.cs:96). Editar, Excluir e Ver Log são colunas da grade, mostradas conforme a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na do formulário (ClassePaiLst.cs:69-81; ClassePaiEd.cs:49-61). Cada página só esconde botões; abrir a página pelo endereço não é barrado. SEG-EST-03; DV-EST-008 (Alta), reproduzido em telas operacionais do Estoque. </w:t>
      </w:r>
      <w:r>
        <w:rPr>
          <w:b/>
          <w:bCs/>
          <w:szCs w:val="20"/>
        </w:rPr>
        <w:t xml:space="preserve">Nos cadastros o caso CT-EST-023 não foi executado</w:t>
      </w:r>
      <w:r>
        <w:rPr>
          <w:szCs w:val="20"/>
        </w:rPr>
        <w:t xml:space="preserve"> (rodada 8 pediu para deixar a segurança de fora); a conclusão para esta tela é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(ClassePaiEd.cs:79) e a conferência fica desligada por padrão (ClassePaiEd.cs:18; ClassePaiEd.cs:95-105). O formulário não esconde o botão SALVAR para quem não pode incluir ou alterar. Quem abre o formulário pelo endereço e salva, grava. Leitura do código, a confirmar (caso 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número que vem no endereço (</w:t>
      </w:r>
      <w:r>
        <w:rPr>
          <w:szCs w:val="20"/>
        </w:rPr>
        <w:t xml:space="preserve">?id=</w:t>
      </w:r>
      <w:r>
        <w:rPr>
          <w:szCs w:val="20"/>
        </w:rPr>
        <w:t xml:space="preserve">), sem conferir a empresa nem se o registro foi excluído (dalItemSubGrupo.cs:106-112; item_subgrupo_ed.aspx.cs:21). Quem trocar o número vê e pode alterar registros que a lista não mostra. Leitura do código, a confirmar (caso S3).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6"/>
        <w:gridCol w:w="2491"/>
        <w:gridCol w:w="5574"/>
      </w:tblGrid>
      <w:tr>
        <w:trPr>
          <w:tblHeader/>
          <w:cantSplit/>
        </w:trPr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abre as telas pelo endereço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tela: fora do escopo da rodada 8 (22/10/2026), conforme </w:t>
            </w:r>
            <w:r>
              <w:rPr>
                <w:sz w:val="18"/>
                <w:szCs w:val="20"/>
              </w:rPr>
              <w:t xml:space="preserve">execucao/2026-10-22-rodada-8/resultado.md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e 065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tela do Estoque pelo endereço com o menu negando acesso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 em outra tela (Movimentação de Material, 07/10 e 13/10/2026): a tela abriu (DV-EST-008). Não valem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registro e a decisão de incluir ou alterar vêm de um campo escondido da página (</w:t>
      </w:r>
      <w:r>
        <w:rPr>
          <w:szCs w:val="20"/>
        </w:rPr>
        <w:t xml:space="preserve">hdnId</w:t>
      </w:r>
      <w:r>
        <w:rPr>
          <w:szCs w:val="20"/>
        </w:rPr>
        <w:t xml:space="preserve">); o servidor confia nele (item_subgrupo_ed.aspx.cs:22; item_subgrupo_ed.aspx.cs:114).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chega como número escolhido na lista; o servidor busca o grupo por esse número, sem conferir se está ativo (item_subgrupo_ed.aspx.cs:149).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Diferença Pesagem (%) chega como texto e é convertida para número no servidor; um valor que não converte deixa a página com erro técnico (item_subgrupo_ed.aspx.cs:153). O campo só aceita dígitos, vírgula e ponto pelo navegador. Leitura do código, a confirmar (CT-EST-CAD02-03).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Código, Descrição e Grupo da lista são juntados ao comando de consulta (dalItemSubGrupo.cs:149; dalItemSubGrupo.cs:154) e o mesmo padrão aparece no relatório (dalItemSubGrupo.cs:411; dalItemSubGrupo.cs:414). O Código recebe zeros à esquerda e a Descrição vira maiúscula na tela, mas isso não trata aspas. SEG-EST-02; a confirmar no teste (CT-EST-CAD02-S2).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(item_subgrupo_rel.aspx.cs:55), e converte o grupo do endereço sem conferir o valor (item_subgrupo_rel.aspx.cs:61).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caso de falha, a tela mostra o texto do erro e o texto do erro interno ao usuário, atrás do link "Detalhe do erro (+)" (item_subgrupo_ed.aspx.cs:73), o que pode revelar detalhes do banco. SEG-EST-13 (visto em teste em outras telas, DV-EST-052 e 067); nesta tela,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e o motivo ficam no histórico (Ver Log), que só aparece para quem tem a função de consultar log (item_subgrupo_lst.aspx.cs:193).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da Diferença Pesagem (%) não gera linha no histórico (RN-EST-CAD02-009), embora mude a tolerância de quantidade da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e quem confere o subgrupo são a mesma pessoa, sem assinatura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1"/>
        <w:gridCol w:w="5866"/>
        <w:gridCol w:w="1484"/>
      </w:tblGrid>
      <w:tr>
        <w:trPr>
          <w:tblHeader/>
          <w:cantSplit/>
        </w:trPr>
        <w:tc>
          <w:tcPr>
            <w:tcW w:w="2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CT-EST-CAD02-S1 (Alta)</w:t>
            </w:r>
          </w:p>
        </w:tc>
        <w:tc>
          <w:tcPr>
            <w:tcW w:w="5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 (sem incluir nem alterar), abrir </w:t>
            </w:r>
            <w:r>
              <w:rPr>
                <w:sz w:val="18"/>
                <w:szCs w:val="20"/>
              </w:rPr>
              <w:t xml:space="preserve">item_subgrupo_ed.aspx</w:t>
            </w:r>
            <w:r>
              <w:rPr>
                <w:sz w:val="18"/>
                <w:szCs w:val="20"/>
              </w:rPr>
              <w:t xml:space="preserve"> pelo endereço e salvar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Esperado: acesso negado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CT-EST-CAD02-S2 (Média)</w:t>
            </w:r>
          </w:p>
        </w:tc>
        <w:tc>
          <w:tcPr>
            <w:tcW w:w="5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filtro de Código ou de Descrição da lista, digitar uma aspa simples e depois texto com </w:t>
            </w:r>
            <w:r>
              <w:rPr>
                <w:sz w:val="18"/>
                <w:szCs w:val="20"/>
              </w:rPr>
              <w:t xml:space="preserve">%</w:t>
            </w:r>
            <w:r>
              <w:rPr>
                <w:sz w:val="18"/>
                <w:szCs w:val="20"/>
              </w:rPr>
              <w:t xml:space="preserve">. Esperado: tratado como texto, sem erro técnico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CT-EST-CAD02-S3 (Média)</w:t>
            </w:r>
          </w:p>
        </w:tc>
        <w:tc>
          <w:tcPr>
            <w:tcW w:w="5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item_subgrupo_ed.aspx?id=</w:t>
            </w:r>
            <w:r>
              <w:rPr>
                <w:sz w:val="18"/>
                <w:szCs w:val="20"/>
              </w:rPr>
              <w:t xml:space="preserve"> com o número de um registro excluído e com um número que não existe. Esperado: recusa clara, sem mostrar dados nem erro técnico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Subgrupo do Item: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Subgrupo do Item: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