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Item: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Item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Cadastros › Item. No alto da tela o sistema escreve "ITEM", na lista (item_lst.aspx:27) e no formulário (item_ed.aspx:37). Versão legado (código entregue pelo fornecedor). Documentação de 23/10/2026, feita pela leitura do código e pelos resultados dos testes de tela de 07/10, 08/10, 12/10, 13/10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Situação no inventário de telas: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Cadastros de apoio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</w:t>
      </w:r>
      <w:r>
        <w:rPr>
          <w:b/>
          <w:bCs/>
          <w:szCs w:val="20"/>
        </w:rPr>
        <w:t xml:space="preserve">cadastro mestre do material</w:t>
      </w:r>
      <w:r>
        <w:rPr>
          <w:szCs w:val="20"/>
        </w:rPr>
        <w:t xml:space="preserve">: cada matéria-prima, embalagem ou produto acabado nasce aqui, com os controles que dizem como o Estoque vai tratá-lo (lote, validade, quarentena, análise, refrigeração, umidade, retenção, estabilidade, substância controlada, pesagem). Quase todas as telas do Estoque leem este cadastro. Tem duas funções na mesma tela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com filtros por Código, Descrição, Tipo, Grupo e Ativo; a grade mostra Código, Descrição, Tipo de Item e Ativo, com Editar, Excluir, Ver Log e </w:t>
      </w:r>
      <w:r>
        <w:rPr>
          <w:b/>
          <w:bCs/>
          <w:szCs w:val="20"/>
        </w:rPr>
        <w:t xml:space="preserve">Imprimir Etiqueta</w:t>
      </w:r>
      <w:r>
        <w:rPr>
          <w:szCs w:val="20"/>
        </w:rPr>
        <w:t xml:space="preserve"> em cada linha, mais Imprimir e Excel (item_lst.aspx:112-156; item_lst.aspx.cs:83-108).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longo, em cinco quadros: </w:t>
      </w:r>
      <w:r>
        <w:rPr>
          <w:b/>
          <w:bCs/>
          <w:szCs w:val="20"/>
        </w:rPr>
        <w:t xml:space="preserve">Dados do Item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Parâmetros de Armazenagem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Controles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Último Inventário</w:t>
      </w:r>
      <w:r>
        <w:rPr>
          <w:szCs w:val="20"/>
        </w:rPr>
        <w:t xml:space="preserve"> (só leitura) e </w:t>
      </w:r>
      <w:r>
        <w:rPr>
          <w:b/>
          <w:bCs/>
          <w:szCs w:val="20"/>
        </w:rPr>
        <w:t xml:space="preserve">Almoxarifados (Movimentação)</w:t>
      </w:r>
      <w:r>
        <w:rPr>
          <w:szCs w:val="20"/>
        </w:rPr>
        <w:t xml:space="preserve">, mais a Justificativa (item_ed.aspx:49-651).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Cadastro do Estoque, Compras ou Garantia da Qualidade, que define os controles do material (inferência; o código não diz o cargo).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Antes do primeiro recebimento: o item precisa existir, estar ativo e ter ao menos um almoxarifado vinculado. Para o </w:t>
      </w:r>
      <w:r>
        <w:rPr>
          <w:b/>
          <w:bCs/>
          <w:szCs w:val="20"/>
        </w:rPr>
        <w:t xml:space="preserve">Recebimento de Material</w:t>
      </w:r>
      <w:r>
        <w:rPr>
          <w:szCs w:val="20"/>
        </w:rPr>
        <w:t xml:space="preserve"> concluir, precisa também do </w:t>
      </w:r>
      <w:r>
        <w:rPr>
          <w:b/>
          <w:bCs/>
          <w:szCs w:val="20"/>
        </w:rPr>
        <w:t xml:space="preserve">Almoxarifado de Identificação</w:t>
      </w:r>
      <w:r>
        <w:rPr>
          <w:szCs w:val="20"/>
        </w:rPr>
        <w:t xml:space="preserve"> (RN-EST-043; DV-EST-010).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cadastrados os apoios: Grupo e Subgrupo, Unidade de Medida, Almoxarifado (e a ligação dele ao grupo do usuário), e, se usados, NCM, Conta Financeira, Conta Corrente, Nível de Segurança, Classe, Classificação, Condição de Armazenagem, SJB, Substância Controlada e Cliente (CT-EST-001, 07/10/2026).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é gravado em </w:t>
      </w:r>
      <w:r>
        <w:rPr>
          <w:szCs w:val="20"/>
        </w:rPr>
        <w:t xml:space="preserve">TBL_ITEM</w:t>
      </w:r>
      <w:r>
        <w:rPr>
          <w:szCs w:val="20"/>
        </w:rPr>
        <w:t xml:space="preserve"> com todos os parâmetros e os controles; os almoxarifados da grade vão para </w:t>
      </w:r>
      <w:r>
        <w:rPr>
          <w:szCs w:val="20"/>
        </w:rPr>
        <w:t xml:space="preserve">TBL_ITEM_ALMOXARIFADO</w:t>
      </w:r>
      <w:r>
        <w:rPr>
          <w:szCs w:val="20"/>
        </w:rPr>
        <w:t xml:space="preserve"> (dalItem.cs:35-159; dalItem.cs:2226). A inclusão escreve a linha "INCLUSÃO" no log (bllItem.cs:67).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Código vier em branco, o programa </w:t>
      </w:r>
      <w:r>
        <w:rPr>
          <w:b/>
          <w:bCs/>
          <w:szCs w:val="20"/>
        </w:rPr>
        <w:t xml:space="preserve">gera o próximo</w:t>
      </w:r>
      <w:r>
        <w:rPr>
          <w:szCs w:val="20"/>
        </w:rPr>
        <w:t xml:space="preserve"> pelo procedimento de código (bllItem.cs:24-38).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ativo passa a ser oferecido por quase todas as telas: Recebimento, Endereçamento, Movimentação, Solicitação, Atendimento, Inventário, Kits, Análise de Estoque e a interface de integração (ItemServicoAPI.cs:39).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 nem segundo passo: vale na hora do SIM. A justificativa é exigida </w:t>
      </w:r>
      <w:r>
        <w:rPr>
          <w:b/>
          <w:bCs/>
          <w:szCs w:val="20"/>
        </w:rPr>
        <w:t xml:space="preserve">também na inclusão</w:t>
      </w:r>
      <w:r>
        <w:rPr>
          <w:szCs w:val="20"/>
        </w:rPr>
        <w:t xml:space="preserve"> (CT-EST-001, 07/10/2026).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 item_lst.aspx e .aspx.cs (lista); item_ed.aspx e .aspx.cs (formulário); item_rel.aspx e .aspx.cs (relatório e Excel da lista); item_rpt.aspx e .aspx.cs (etiqueta, sem uso na lista atual); LaboSys_UI/Api/Servico/ItemServicoAPI.cs (integração)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(lista) e ClassePaiEd.cs (formulário)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bllItem.cs, bllAlmoxarifado.cs, bllNCM.cs, bllSubstanciaControlada.cs, bllContaFinanceira.cs, bllSJB.cs, bllClassificacaoReanalise.cs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dalItem.cs, dalAlmoxarifado.cs, dalLogAlteracao2.cs, BD.cs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Item.cs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Tables/TBL_ITEM.sql, Tables/TBL_ITEM_ALMOXARIFADO.sql, Tables/TBL_ITEM_LOTE.sql, TBL_MOVIMENTACAO_ITEM.sql, TBL_NOTA_FISCAL_ITEM.sql e outras (chaves para o item)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que diz ao sistema </w:t>
      </w:r>
      <w:r>
        <w:rPr>
          <w:b/>
          <w:bCs/>
          <w:szCs w:val="20"/>
        </w:rPr>
        <w:t xml:space="preserve">como tratar cada material</w:t>
      </w:r>
      <w:r>
        <w:rPr>
          <w:szCs w:val="20"/>
        </w:rPr>
        <w:t xml:space="preserve">: se tem lote, validade, quarentena, análise, refrigeração, controle especial, e por isso o resto da fábrica obedece ao que está aqui; um erro neste cadastro vira lote sem quarentena, sem validade ou no lugar errado.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pede, para cada matéria-prima, a descrição com o código interno, as condições de armazenamento e o prazo máximo antes da reanálise (art. 130). O Item é onde o sistema guarda essas informações. Os controles do item decidem: se o material entra em quarentena e em que análise (Recebimento, Endereçamento, CQ), se o lote tem validade, se exige fabricante, se passa pela Central de Pesagem, em que local pode ficar (refrigerado, umidade) e quais amostras o Regulatório guarda (retenção, referência, estabilidade).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os testes e o código mostram: as recusas de campo obrigatório funcionam (CT-EST-015, 22/10/2026) e o item controlado pede o tipo de substância (CT-EST-016). Há quatro pontos que pesam nas Boas Práticas. Primeiro, a </w:t>
      </w:r>
      <w:r>
        <w:rPr>
          <w:b/>
          <w:bCs/>
          <w:szCs w:val="20"/>
        </w:rPr>
        <w:t xml:space="preserve">classificação de reanálise não aparece na tela</w:t>
      </w:r>
      <w:r>
        <w:rPr>
          <w:szCs w:val="20"/>
        </w:rPr>
        <w:t xml:space="preserve"> (DV-EST-043, Alta), então o prazo máximo antes da reanálise (art. 130, V) não se cadastra e a Agenda de Reanálise não age. Segundo, </w:t>
      </w:r>
      <w:r>
        <w:rPr>
          <w:b/>
          <w:bCs/>
          <w:szCs w:val="20"/>
        </w:rPr>
        <w:t xml:space="preserve">os controles de quarentena, lote, umidade, substância controlada e pesagem não entram no histórico</w:t>
      </w:r>
      <w:r>
        <w:rPr>
          <w:szCs w:val="20"/>
        </w:rPr>
        <w:t xml:space="preserve"> de alterações (RN-EST-CAD12-014), contra os arts. 124 e 125. Terceiro, o </w:t>
      </w:r>
      <w:r>
        <w:rPr>
          <w:b/>
          <w:bCs/>
          <w:szCs w:val="20"/>
        </w:rPr>
        <w:t xml:space="preserve">Almoxarifado de Identificação</w:t>
      </w:r>
      <w:r>
        <w:rPr>
          <w:szCs w:val="20"/>
        </w:rPr>
        <w:t xml:space="preserve"> não é exigido no cadastro, mas o recebimento falha sem ele (DV-EST-010, Média). Quarto, o item aceita estoque mínimo maior que o máximo (DV-EST-051, Baixa). O controle de acesso é só visual (DV-EST-008, Alta; ver a seção de segurança do documento da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Recebimento (validade, fabricante, quarentena, almoxarifado de identificação), o Endereçamento e a Movimentação (quarentena, refrigerado, umidade, peso e medidas), a Conferência (pesagem), a Análise de Estoque (mínimo e dias de reposição), as entradas do Regulatório e todas as listas de escolha leem o item (RN-EST-CAD12-017).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o item controla se o lote entra em análise e qual (físico-química ou microbiológica); sem classificação de reanálise, o CQ e o Estoque não agendam o reteste.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depende de o item estar com os controles certos para afirmar que o material não foi usado sem liberação (art. 157) e que o reteste foi cumprido (art. 189, tema fora desta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 e Comercial:</w:t>
      </w:r>
      <w:r>
        <w:rPr>
          <w:szCs w:val="20"/>
        </w:rPr>
        <w:t xml:space="preserve"> o item produzido, o item de cliente (Terceiro) e a marca Comercializado decidem quem o pode solicitar e vender (leitura do código).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pede a ficha do material (nome, código, condições de armazenamento); esta tela é a ficha, mas o histórico dos controles é incompleto.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02"/>
        <w:gridCol w:w="4159"/>
        <w:gridCol w:w="2283"/>
        <w:gridCol w:w="1287"/>
      </w:tblGrid>
      <w:tr>
        <w:trPr>
          <w:tblHeader/>
          <w:cantSplit/>
        </w:trPr>
        <w:tc>
          <w:tcPr>
            <w:tcW w:w="19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41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22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</w:tr>
      <w:tr>
        <w:trPr>
          <w:cantSplit/>
        </w:trPr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DV-EST-043 (13/10 e 22/10/2026)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da classificação de reanálise não aparece (painel invisível, item_ed.aspx:255); sem ele, o prazo de reanálise de um item novo não é cadastrável e a Agenda de Reanálise não age; bloqueia CT-EST-055, 058 e 061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visível com a lista de classificações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DV-EST-010 (08/10 e 22/10/2026)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salva sem Almoxarifado de Identificação (sem asterisco); o "Confirmar recebimento" falha depois com "Erro ao Finalizar Recebimento!"; o campo trava depois do primeiro movimento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Exigir o campo para item recebido, ou mensagem clara no recebimento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DV-EST-006 (07/10/2026)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e marcações recarregam a tela e apagam números digitados; erro de script </w:t>
            </w:r>
            <w:r>
              <w:rPr>
                <w:sz w:val="18"/>
                <w:szCs w:val="20"/>
              </w:rPr>
              <w:t xml:space="preserve">nanoScroller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digitados preservados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DV-EST-051 (22/10/2026)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estoque mínimo 500 e máximo 10 sem aviso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mensagem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DV-EST-053 (22/10/2026)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de Descrição não acha texto sem acento (</w:t>
            </w:r>
            <w:r>
              <w:rPr>
                <w:sz w:val="18"/>
                <w:szCs w:val="20"/>
              </w:rPr>
              <w:t xml:space="preserve">DIOXIDO</w:t>
            </w:r>
            <w:r>
              <w:rPr>
                <w:sz w:val="18"/>
                <w:szCs w:val="20"/>
              </w:rPr>
              <w:t xml:space="preserve"> contra </w:t>
            </w:r>
            <w:r>
              <w:rPr>
                <w:sz w:val="18"/>
                <w:szCs w:val="20"/>
              </w:rPr>
              <w:t xml:space="preserve">DIÓXIDO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resultado com e sem acento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abre pelo endereço com o acesso negado no menu (visto em Movimentação de Material; neste cadastro, pelo código)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 por DV-EST-006, 010, 043, 051 e 053. Esta página mantém a situação.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observação de "grau de pureza" do plano (CT-EST-015) tem explicação no código: o campo existe, mas só aparece com Controle de Teor marcado, que só se libera com Controle de Quarentena (RN-EST-CAD12-009).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Controles essenciais do item fora do histórico</w:t>
      </w:r>
      <w:r>
        <w:rPr>
          <w:szCs w:val="20"/>
        </w:rPr>
        <w:t xml:space="preserve">: Controle de Quarentena, de Lote, de Umidade, de Substância Controlada, Pesagem, Classificação de Reanálise e os almoxarifados vinculados não entram no log (RN-EST-CAD12-014). Mudar o controle de quarentena de um item é decisão que decide se o lote do item será ou não retido (arts. 124, 125 e 157). A trava depois do primeiro movimento atenua, mas não elimina (antes do primeiro movimento a mudança passa em branco). Gravidade provável: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. Caso CT-EST-CAD12-05. 2. </w:t>
      </w:r>
      <w:r>
        <w:rPr>
          <w:b/>
          <w:bCs/>
          <w:szCs w:val="20"/>
        </w:rPr>
        <w:t xml:space="preserve">Exclusão nunca deve passar</w:t>
      </w:r>
      <w:r>
        <w:rPr>
          <w:szCs w:val="20"/>
        </w:rPr>
        <w:t xml:space="preserve">: todo item salvo pela tela tem ao menos um vínculo em </w:t>
      </w:r>
      <w:r>
        <w:rPr>
          <w:szCs w:val="20"/>
        </w:rPr>
        <w:t xml:space="preserve">TBL_ITEM_ALMOXARIFADO</w:t>
      </w:r>
      <w:r>
        <w:rPr>
          <w:szCs w:val="20"/>
        </w:rPr>
        <w:t xml:space="preserve">, que tem chave para o item e só é marcado como excluído; a tentativa de apagar o item é recusada pelo banco (TBL_ITEM_ALMOXARIFADO.sql:15; dalItem.cs:2288-2310). Quem exclui um item de teste recebe sempre "Exclusão inválida, existem referências com outras tabelas." (inferência; a testar). Efeito prático: itens de teste só se inativam. Gravidade provável: Baixa. Caso CT-EST-CAD12-06. 3. </w:t>
      </w:r>
      <w:r>
        <w:rPr>
          <w:b/>
          <w:bCs/>
          <w:szCs w:val="20"/>
        </w:rPr>
        <w:t xml:space="preserve">Inativar com saldo só avisa</w:t>
      </w:r>
      <w:r>
        <w:rPr>
          <w:szCs w:val="20"/>
        </w:rPr>
        <w:t xml:space="preserve">: com saldo ou em kit, o sistema alerta e deixa seguir; a função que validaria a desativação existe, mas não é usada (bllItem.cs:367-373). Item inativo com saldo some das telas de escolha e o saldo fica "órfão" (inferência). Gravidade provável: Média. Caso CT-EST-CAD12-07. 4. </w:t>
      </w:r>
      <w:r>
        <w:rPr>
          <w:b/>
          <w:bCs/>
          <w:szCs w:val="20"/>
        </w:rPr>
        <w:t xml:space="preserve">O Código tem asterisco e não é obrigatório</w:t>
      </w:r>
      <w:r>
        <w:rPr>
          <w:szCs w:val="20"/>
        </w:rPr>
        <w:t xml:space="preserve">: a validação está em um grupo que o SALVAR não aciona; vazio, o sistema gera. A tela parece pedir o código e aceita sem ele (item_ed.aspx:60). Gravidade provável: Baixa. Caso CT-EST-CAD12-02. 5. </w:t>
      </w:r>
      <w:r>
        <w:rPr>
          <w:b/>
          <w:bCs/>
          <w:szCs w:val="20"/>
        </w:rPr>
        <w:t xml:space="preserve">Mínimo só aceita dígitos e máximo aceita decimais</w:t>
      </w:r>
      <w:r>
        <w:rPr>
          <w:szCs w:val="20"/>
        </w:rPr>
        <w:t xml:space="preserve">: o mínimo 0,5 não se digita; o máximo, sim (RN-EST-CAD12-004). Gravidade provável: Baixa. 6. </w:t>
      </w:r>
      <w:r>
        <w:rPr>
          <w:b/>
          <w:bCs/>
          <w:szCs w:val="20"/>
        </w:rPr>
        <w:t xml:space="preserve">Trocar Grupo, Subgrupo ou Tipo do Item apaga os almoxarifados da grade</w:t>
      </w:r>
      <w:r>
        <w:rPr>
          <w:szCs w:val="20"/>
        </w:rPr>
        <w:t xml:space="preserve"> (RN-EST-CAD12-007): é causa provável do relato de DV-EST-006; quem preenche na ordem da tela perde o vínculo e, ao salvar, vê "Item não foi vinculado a nenhum Almoxarifado!". Gravidade provável: Baixa. Caso CT-EST-CAD12-03. 7. </w:t>
      </w:r>
      <w:r>
        <w:rPr>
          <w:b/>
          <w:bCs/>
          <w:szCs w:val="20"/>
        </w:rPr>
        <w:t xml:space="preserve">Etiqueta visível para todos</w:t>
      </w:r>
      <w:r>
        <w:rPr>
          <w:szCs w:val="20"/>
        </w:rPr>
        <w:t xml:space="preserve">: a condição que deveria esconder o ícone sem a função de imprimir está invertida (item_lst.aspx.cs:243). Gravidade provável: Baixa. 8. </w:t>
      </w:r>
      <w:r>
        <w:rPr>
          <w:b/>
          <w:bCs/>
          <w:szCs w:val="20"/>
        </w:rPr>
        <w:t xml:space="preserve">Ordenação da lista montada com o texto do cabeçalho</w:t>
      </w:r>
      <w:r>
        <w:rPr>
          <w:szCs w:val="20"/>
        </w:rPr>
        <w:t xml:space="preserve">: a lista monta o </w:t>
      </w:r>
      <w:r>
        <w:rPr>
          <w:szCs w:val="20"/>
        </w:rPr>
        <w:t xml:space="preserve">ORDER BY</w:t>
      </w:r>
      <w:r>
        <w:rPr>
          <w:szCs w:val="20"/>
        </w:rPr>
        <w:t xml:space="preserve"> com o nome da coluna recebido do navegador (dalItem.cs:1643). Leitura do código, a confirmar (CT-EST-CAD12-S2). Gravidade provável: Média (SEG-EST-02). 9. </w:t>
      </w:r>
      <w:r>
        <w:rPr>
          <w:b/>
          <w:bCs/>
          <w:szCs w:val="20"/>
        </w:rPr>
        <w:t xml:space="preserve">A marca "Comercializado" e os custos</w:t>
      </w:r>
      <w:r>
        <w:rPr>
          <w:szCs w:val="20"/>
        </w:rPr>
        <w:t xml:space="preserve">: o Último Custo, o Custo Médio e os custos FR170/FR180 são travados; só o Custo Inicial é digitável, e trava depois do primeiro movimento. Se o custo inicial estiver errado, não se corrige depois (ponto para validar com a área). 10. </w:t>
      </w:r>
      <w:r>
        <w:rPr>
          <w:b/>
          <w:bCs/>
          <w:szCs w:val="20"/>
        </w:rPr>
        <w:t xml:space="preserve">Dois campos de almoxarifado com nomes parecidos</w:t>
      </w:r>
      <w:r>
        <w:rPr>
          <w:szCs w:val="20"/>
        </w:rPr>
        <w:t xml:space="preserve">: "Almoxarifado de Identificação" (padrão do item) e "Almoxarifados (Movimentação)" (grade). O usuário pode achar que um substitui o outro, e o primeiro é o que o recebimento exige (observação do DV-EST-010). 11. </w:t>
      </w:r>
      <w:r>
        <w:rPr>
          <w:b/>
          <w:bCs/>
          <w:szCs w:val="20"/>
        </w:rPr>
        <w:t xml:space="preserve">Controle Anvisa gravado sempre como falso</w:t>
      </w:r>
      <w:r>
        <w:rPr>
          <w:szCs w:val="20"/>
        </w:rPr>
        <w:t xml:space="preserve"> (RN-EST-CAD12-010); a coluna e o campo de integração continuam. Ponto para validar com a área. 12. </w:t>
      </w:r>
      <w:r>
        <w:rPr>
          <w:b/>
          <w:bCs/>
          <w:szCs w:val="20"/>
        </w:rPr>
        <w:t xml:space="preserve">Mensagens</w:t>
      </w:r>
      <w:r>
        <w:rPr>
          <w:szCs w:val="20"/>
        </w:rPr>
        <w:t xml:space="preserve">: "Comprimento inválido." para o campo Profundidade; "Sub grupo é obrigatório" sem ponto final; o texto "item" nas confirmações. Gravidade provável: Baixa. 13. </w:t>
      </w:r>
      <w:r>
        <w:rPr>
          <w:b/>
          <w:bCs/>
          <w:szCs w:val="20"/>
        </w:rPr>
        <w:t xml:space="preserve">Erro ao abrir um registro</w:t>
      </w:r>
      <w:r>
        <w:rPr>
          <w:szCs w:val="20"/>
        </w:rPr>
        <w:t xml:space="preserve">: a rotina de erro monta o texto com o erro interno sem conferir se ele existe (item_ed.aspx.cs:254), igual aos demais cadastros.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Qualidade precisa dizer se </w:t>
      </w:r>
      <w:r>
        <w:rPr>
          <w:b/>
          <w:bCs/>
          <w:szCs w:val="20"/>
        </w:rPr>
        <w:t xml:space="preserve">mudar os controles de quarentena, lote e umidade</w:t>
      </w:r>
      <w:r>
        <w:rPr>
          <w:szCs w:val="20"/>
        </w:rPr>
        <w:t xml:space="preserve"> deve ficar no histórico e exigir segunda pessoa.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DBA deve confirmar se a exclusão de um item sem movimento é recusada pelo vínculo de almoxarifado.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área deve dizer se o </w:t>
      </w:r>
      <w:r>
        <w:rPr>
          <w:b/>
          <w:bCs/>
          <w:szCs w:val="20"/>
        </w:rPr>
        <w:t xml:space="preserve">Almoxarifado de Identificação</w:t>
      </w:r>
      <w:r>
        <w:rPr>
          <w:szCs w:val="20"/>
        </w:rPr>
        <w:t xml:space="preserve"> deve ser obrigatório no cadastro.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cadastros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 e o plano (CT-EST-015) falam em "grau de pureza inválido" e o teste de 22/10/2026 disse que o campo não existe: </w:t>
      </w:r>
      <w:r>
        <w:rPr>
          <w:b/>
          <w:bCs/>
          <w:szCs w:val="20"/>
        </w:rPr>
        <w:t xml:space="preserve">ele existe, mas só aparece com Controle de Teor marcado</w:t>
      </w:r>
      <w:r>
        <w:rPr>
          <w:szCs w:val="20"/>
        </w:rPr>
        <w:t xml:space="preserve">, que só se libera com Controle de Quarentena.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cadastros diz que o item recusa "item sem almoxarifado"; o código recusa a grade vazia, mas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recusa item sem Almoxarifado de Identificação, que o recebimento exige.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(CT-EST-015) espera recusa para "estoque mínimo maior que o máximo"; o código não confere (DV-EST-051).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cadastros diz que o código do Item é obrigatório; o formulário o mostra com asterisco, mas o código o </w:t>
      </w:r>
      <w:r>
        <w:rPr>
          <w:b/>
          <w:bCs/>
          <w:szCs w:val="20"/>
        </w:rPr>
        <w:t xml:space="preserve">gera</w:t>
      </w:r>
      <w:r>
        <w:rPr>
          <w:szCs w:val="20"/>
        </w:rPr>
        <w:t xml:space="preserve"> quando vazio.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o plano tratam a justificativa como exigência da alteração e da exclusão; o Item a exige também na </w:t>
      </w:r>
      <w:r>
        <w:rPr>
          <w:b/>
          <w:bCs/>
          <w:szCs w:val="20"/>
        </w:rPr>
        <w:t xml:space="preserve">inclusão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e o inventário falam de "campo da classificação de reanálise"; ele existe no código e está em painel invisível (DV-EST-043).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RN-EST-016 lista "17 cadastros" de dependência; o formulário também depende do </w:t>
      </w:r>
      <w:r>
        <w:rPr>
          <w:b/>
          <w:bCs/>
          <w:szCs w:val="20"/>
        </w:rPr>
        <w:t xml:space="preserve">Cliente</w:t>
      </w:r>
      <w:r>
        <w:rPr>
          <w:szCs w:val="20"/>
        </w:rPr>
        <w:t xml:space="preserve"> (Principal) e do </w:t>
      </w:r>
      <w:r>
        <w:rPr>
          <w:b/>
          <w:bCs/>
          <w:szCs w:val="20"/>
        </w:rPr>
        <w:t xml:space="preserve">Tipo do Item</w:t>
      </w:r>
      <w:r>
        <w:rPr>
          <w:szCs w:val="20"/>
        </w:rPr>
        <w:t xml:space="preserve"> (carga fixa Próprio/Terceiro).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diz "Funciona com falhas" por cinco defeitos; esta página acrescenta, pelo código, o histórico incompleto dos controles e a exclusão que tende a ser sempre recusada.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o identificador de tela 218 (item_lst.aspx.cs:16; item_ed.aspx.cs:19; mesmo valor do menu: dml.sql:1863). O ícone da etiqueta aparece para todos (ver Falhas e pontos de atenção, item 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lê as funções do usuário para esta tela (consultar, incluir, alterar, excluir, imprimir ou exportar e consultar log) e só </w:t>
      </w:r>
      <w:r>
        <w:rPr>
          <w:b/>
          <w:bCs/>
          <w:szCs w:val="20"/>
        </w:rPr>
        <w:t xml:space="preserve">mostra ou esconde</w:t>
      </w:r>
      <w:r>
        <w:rPr>
          <w:szCs w:val="20"/>
        </w:rPr>
        <w:t xml:space="preserve"> botões e ícones (ClassePaiLst.cs:195-234). Sem a função, o ícone ou o botão não aparece; a página, porém, abre para qualquer usuário que chegue a 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 a que mandaria para a de sessão expirada estão </w:t>
      </w:r>
      <w:r>
        <w:rPr>
          <w:b/>
          <w:bCs/>
          <w:szCs w:val="20"/>
        </w:rPr>
        <w:t xml:space="preserve">comentadas</w:t>
      </w:r>
      <w:r>
        <w:rPr>
          <w:szCs w:val="20"/>
        </w:rPr>
        <w:t xml:space="preserve"> na base da lista e do formulário (ClassePaiLst.cs:71-79; ClassePaiEd.cs:51-59). Abrir </w:t>
      </w:r>
      <w:r>
        <w:rPr>
          <w:szCs w:val="20"/>
        </w:rPr>
        <w:t xml:space="preserve">item_lst.aspx</w:t>
      </w:r>
      <w:r>
        <w:rPr>
          <w:szCs w:val="20"/>
        </w:rPr>
        <w:t xml:space="preserve"> ou </w:t>
      </w:r>
      <w:r>
        <w:rPr>
          <w:szCs w:val="20"/>
        </w:rPr>
        <w:t xml:space="preserve">item_ed.aspx</w:t>
      </w:r>
      <w:r>
        <w:rPr>
          <w:szCs w:val="20"/>
        </w:rPr>
        <w:t xml:space="preserve"> pelo endereço não é barrado. SEG-EST-03; DV-EST-008 (Alta). Leitura do código, a confirmar neste cadastro (CT-EST-CAD12-S1).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</w:t>
      </w:r>
      <w:r>
        <w:rPr>
          <w:b/>
          <w:bCs/>
          <w:szCs w:val="20"/>
        </w:rPr>
        <w:t xml:space="preserve">ligadas como verdadeiras antes</w:t>
      </w:r>
      <w:r>
        <w:rPr>
          <w:szCs w:val="20"/>
        </w:rPr>
        <w:t xml:space="preserve"> de ler as funções do usuário (ClassePaiEd.cs:79-81) e a conferência de permissão fica desligada por padrão (ClassePaiEd.cs:18; ClassePaiEd.cs:95-105; nenhuma tela do Estoque a liga). Quem abre </w:t>
      </w:r>
      <w:r>
        <w:rPr>
          <w:szCs w:val="20"/>
        </w:rPr>
        <w:t xml:space="preserve">item_ed.aspx</w:t>
      </w:r>
      <w:r>
        <w:rPr>
          <w:szCs w:val="20"/>
        </w:rPr>
        <w:t xml:space="preserve"> pelo endereço consegue salvar mesmo sem a função de incluir ou de alterar. Leitura do código, a confirmar (CT-EST-CAD12-S1).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Pesquisar não é escondido: o trecho que escondia os botões na entrada da página está comentado (ClassePaiLst.cs:96-100). Quem não tem a função de consultar ainda vê o botão.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filtra os itens pelo grupo do usuário </w:t>
      </w:r>
      <w:r>
        <w:rPr>
          <w:b/>
          <w:bCs/>
          <w:szCs w:val="20"/>
        </w:rPr>
        <w:t xml:space="preserve">no servidor</w:t>
      </w:r>
      <w:r>
        <w:rPr>
          <w:szCs w:val="20"/>
        </w:rPr>
        <w:t xml:space="preserve"> (itens ligados a almoxarifados do grupo ou a nenhum almoxarifado) (dalItem.cs:1329). O formulário abre qualquer item pelo identificador do endereço, sem repetir essa conferência (item_ed.aspx.cs:159).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almoxarifados da grade vêm da lista do grupo do usuário, mas o servidor grava o que estiver na sessão sem repetir a conferência (item_ed.aspx.cs:506).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caso geral CT-EST-023 (cadastros sem permissão, pelo endereço) ficou fora do escopo; o CT-EST-045 e o CT-EST-065 mostraram o defeito em Movimentação de Material (DV-EST-008). O CT-EST-041 (22/10/2026) mostrou que um usuário de grupo sem almoxarifado vê o Item e as consultas vazias.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códigos dos cadastros de apoio (grupo, subgrupo, unidade, NCM, contas e outros) voltam como números e são usados para carregar o objeto sem conferir se pertencem ao usuário (item_ed.aspx.cs:452-456).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da coluna de ordenação vem do navegador e entra no comando de consulta (item_lst.aspx.cs:252; dalItem.cs:1643).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Código e Descrição da lista são </w:t>
      </w:r>
      <w:r>
        <w:rPr>
          <w:b/>
          <w:bCs/>
          <w:szCs w:val="20"/>
        </w:rPr>
        <w:t xml:space="preserve">juntados ao comando de consulta</w:t>
      </w:r>
      <w:r>
        <w:rPr>
          <w:szCs w:val="20"/>
        </w:rPr>
        <w:t xml:space="preserve"> (dalItem.cs:483; dalItem.cs:1604); a ordenação também. A tela só filtra os caracteres no navegador. SEG-EST-02; a confirmar no teste (CT-EST-CAD12-S2).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monta o texto do filtro com o que vem no endereço, sem tratar caracteres especiais (item_rel.aspx.cs:26).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de erro mostra o texto do erro interno em "Detalhe do erro" (item_ed.aspx.cs:342). O erro de script </w:t>
      </w:r>
      <w:r>
        <w:rPr>
          <w:szCs w:val="20"/>
        </w:rPr>
        <w:t xml:space="preserve">nanoScroller</w:t>
      </w:r>
      <w:r>
        <w:rPr>
          <w:szCs w:val="20"/>
        </w:rPr>
        <w:t xml:space="preserve"> aparece no console do navegador (DV-EST-006).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Controles de quarentena, lote, umidade, substância controlada, pesagem, classe, reanálise, SJB, conta financeira e almoxarifados vinculados não entram no histórico (RN-EST-CAD12-014).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interface de integração devolve os controles do item sem registro de quem consultou (SEG-EST-01).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62"/>
        <w:gridCol w:w="5242"/>
        <w:gridCol w:w="1727"/>
      </w:tblGrid>
      <w:tr>
        <w:trPr>
          <w:tblHeader/>
          <w:cantSplit/>
        </w:trPr>
        <w:tc>
          <w:tcPr>
            <w:tcW w:w="2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2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7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CT-EST-CAD12-S1 (Alta)</w:t>
            </w:r>
          </w:p>
        </w:tc>
        <w:tc>
          <w:tcPr>
            <w:tcW w:w="5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item_ed.aspx</w:t>
            </w:r>
            <w:r>
              <w:rPr>
                <w:sz w:val="18"/>
                <w:szCs w:val="20"/>
              </w:rPr>
              <w:t xml:space="preserve"> pelo endereço com usuário sem a função de incluir e salvar um item de teste. Esperado: acesso negado</w:t>
            </w:r>
          </w:p>
        </w:tc>
        <w:tc>
          <w:tcPr>
            <w:tcW w:w="1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CT-EST-CAD12-S2 (Média)</w:t>
            </w:r>
          </w:p>
        </w:tc>
        <w:tc>
          <w:tcPr>
            <w:tcW w:w="5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descrição com aspas simples e conferir se aparece erro técnico. Não executar comandos de alteração</w:t>
            </w:r>
          </w:p>
        </w:tc>
        <w:tc>
          <w:tcPr>
            <w:tcW w:w="1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CT-EST-CAD12-S3 (Média)</w:t>
            </w:r>
          </w:p>
        </w:tc>
        <w:tc>
          <w:tcPr>
            <w:tcW w:w="5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pelo endereço o item de um almoxarifado que não é do grupo do usuário</w:t>
            </w:r>
          </w:p>
        </w:tc>
        <w:tc>
          <w:tcPr>
            <w:tcW w:w="1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Item: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Item: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