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da Movimentação: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manuseio de materiais seja registrado e rastreável e que o motivo das alterações fique registrado. O Motivo da Movimentação atende em parte: oferece a razão estruturada de cada movimentação, com log e justificativa no cadastro, mas oferece motivo inativo, não impede motivo sem direção, a saída não exige justificativa e o controle de acesso só aparece nos botões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2"/>
        <w:gridCol w:w="1355"/>
        <w:gridCol w:w="4180"/>
        <w:gridCol w:w="1324"/>
      </w:tblGrid>
      <w:tr>
        <w:trPr>
          <w:tblHeader/>
          <w:cantSplit/>
        </w:trPr>
        <w:tc>
          <w:tcPr>
            <w:tcW w:w="2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registra a razão de cada entrada, saída, devolução e remessa feita à mão. O motivo </w:t>
            </w:r>
            <w:r>
              <w:rPr>
                <w:sz w:val="18"/>
                <w:szCs w:val="20"/>
              </w:rPr>
              <w:t xml:space="preserve">9841</w:t>
            </w:r>
            <w:r>
              <w:rPr>
                <w:sz w:val="18"/>
                <w:szCs w:val="20"/>
              </w:rPr>
              <w:t xml:space="preserve"> foi criado e usado na Saída de Material (CT-EST-081, 22/10/2026). A lista de escolha não filtra por situação, então um motivo inativo continua sendo oferecido (RN-EST-CAD21-005)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do motivo vão para o log com usuário e data. A inclusão não guarda o conteúdo e a exclusão é gravada sem a empresa. A movimentação grava o motivo, mas a Saída de Material não exige justificativa (DV-EST-060, Baixa)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valor novo, usuário e data de código, descrição, entrada, saída e situação; não há assinatura eletrônica. Mudar a direção de um motivo em uso não é conferido (RN-EST-CAD21-008). Alteração não testada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 e o texto vai para o log; incluir não exige. Não testado (CT-EST-CAD21-09)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o formulário abre para quem chegar ao endereço (ClassePaiEd.cs:18 e 77-103). O defeito DV-EST-008 (Alta) vale para as telas operacionais; o teste desta tela (CT-EST-023) não foi executado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(log com usuário, data e justificativa), mas sem o conteúdo da inclusão e com a empresa em branco na exclusão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e o código repetido é recusado; nada impede Entrada = Não e Saída = Não (RN-EST-CAD21-004). Não testado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de motivo em uso não diz qual movimentação o usa ("Exclusão inválida, existem referências com outras tabelas."); as mensagens da Saída de Material têm erro de digitação (DV-EST-060)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Por que este material saiu do estoque? Em parte: o motivo está gravado, mas é escolhido de uma lista que pode trazer motivos inativos e a saída não exige justificativa. 2. Quem pode criar um motivo novo e quem aprova? Em parte: o log registra usuário e justificativa na alteração; a criação não tem aprovação. 3. Um motivo já usado foi alterado depois? Em parte: o log registra, mas a movimentação antiga não guarda o texto do motivo na época.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Filtrar as listas de motivo por situação ativa em todas as telas (RN-EST-CAD21-005).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ao menos uma direção (entrada ou saída) e bloquear a troca da direção de motivo em uso (RN-EST-CAD21-004 e 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nas saídas, além do motivo (DV-EST-060).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Mostrar, na recusa de exclusão, as movimentações que usam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conteúdo da inclusão e preencher a empresa na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função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 com lacunas e a validação cobre a descrição e o código, mas não a direção do motivo. Item 9.3.2.3: "Segurança incluindo controle de acesso;" e "Mensagens de erro inequívocas." aparecem como requisitos operacionais; o primeiro não é atendido pelo código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Motivo da Movimentação: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Motivo da Movimentação: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