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Condição de Armazenagem: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Condição de Armazenagem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Condição de Armazenagem. No alto da tela o sistema escreve "CONDIÇÃO DE ARMAZENAGEM", tanto na lista quanto no formulário (condicao_armazenagem_lst.aspx:27; condicao_armazenagem_ed.aspx:26). Versão legado (código entregue pelo fornecedor). Documentação de 23/10/2026, feita pela leitura do código e pelos resultados dos testes de tela de 22/10/2026 (rodada 8,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das condições em que o material deve ser guardado (a descrição é texto livre, até 60 letras). É a única destas cinco telas testada em 22/10/2026 (rodada 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(condicao_armazenagem_lst.aspx): pesquisa por código, descrição e situação, e as ações Incluir, Editar, Excluir, Ver Log, Imprimir e Exportar para Excel. A lista não mostra nada até clicar em Pesquisar: a grade só é carregada pelo botão (condicao_armazenagem_lst.aspx.cs:27), e não ao abrir a página (condicao_armazenagem_lst.aspx.cs:20).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(condicao_armazenagem_ed.aspx): código, data do cadastro, descrição e situação (Ativo Sim ou Não); ao alterar, pede também a justificativa (condicao_armazenagem_ed.aspx.cs:48).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cadastrado é escolhido no cadastro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no campo "Condição de Armazenagem" (item_ed.aspx.cs:132; item_ed.aspx.cs:494). Uma busca pelo nome do modelo, da tabela e da coluna em todo o código do Estoque (telas, regras, relatórios e procedimentos) só achou o cadastro do Item: nenhuma outra tela ou relatório lê esse vínculo; é uma informação descritiva do item. Leitura do código, não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antes de cadastrar os itens (leitura da área, a validar: o analista de cadastro ou o responsável do almoxarifado).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o Item e escolhe o valor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ainda não existe e vai ser usado num Item novo ou existente. A lista de escolha do Item só traz registros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 (item_ed.aspx.cs:132).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o valor já existe e precisa ser corrigido, inativado, excluído ou consultado no histórico (Editar, Excluir e Ver Log, condicao_armazenagem_lst.aspx:106, condicao_armazenagem_lst.aspx:114, condicao_armazenagem_lst.aspx:122).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"CONDIÇÃO DE ARMAZENAGEM" do script de carga do menu, dml.sql:1876).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registro é gravado com código, descrição, situação, empresa, usuário e data de criação (dalCondicaoArmazenagem.cs:15). O histórico recebe a linha "INCLUSÃO DO REGISTRO", sem valores e sem justificativa (bllCondicaoArmazenagem.cs:62; dalLogAlteracao2.cs:67). Depois do OK a tela volta para a lista, que fica vazia até nova pesquisa (condicao_armazenagem_ed.aspx.cs:205).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registro é atualizado e o histórico recebe uma linha por campo alterado, com valor antigo, valor novo, usuário, data, hora e a justificativa (dalCondicaoArmazenagem.cs:49; bllCondicaoArmazenagem.cs:100).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lógica: o registro fica no banco marcado como excluído e some da lista e do cadastro do Item (dalCondicaoArmazenagem.cs:81).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passa a aparecer, se estiver ativo, no campo "Condição de Armazenagem" do cadastro de Item. Quem usa o Item não é avisado de nada: o vínculo é guardado no Item pelo número do registro (dalItem.cs:133; dalItem.cs:304).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LaboSys_UI/administracao/tabelas_apoio/condicao_armazenagem_lst.aspx e .cs (lista); condicao_armazenagem_ed.aspx e .cs (formulário); condicao_armazenagem_rel.aspx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LaboSys_BLL/bllCondicaoArmazenagem.cs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LaboSys_DAL/dalCondicaoArmazenagem.cs; LaboSys_DAL/dalLogAlteracao2.cs;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LaboSys_Model/CondicaoArmazenagem.cs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LaboSys_Util/Utilitario.cs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Hsolutions.Estoque.DB/Tables/TBL_CONDICAO_ARMAZENAGEM.sql (e a chave estrangeira em TBL_ITEM.sql); Stored Procedures/pGeraCodigo.sql; dml.sql (menu)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valor: LaboSys_UI/administracao/tabelas_apoio/item_ed.aspx e .cs; LaboSys_DAL/dalItem.cs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a fábrica escreve as condições em que cada material deve ser guardado. O Item aponta para uma delas, mas o sistema não usa essa condição para escolher onde o material fica.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condição cadastrada vira uma opção opcional no campo "Condição de Armazenagem" do Item (item_ed.aspx.cs:132). A norma pede que o armazenamento siga condições definidas pelo fabricante (art. 159) e que a especificação do material traga as condições de armazenamento (art. 130, IV): este cadastro é o único lugar do Estoque onde o texto dessas condições é registrado. Pelo código ele não restringe o local nem o endereço: refrigerado e controle de umidade são marcas do próprio Item e do Local, não desta condição.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 cadastro simples: código, descrição e situação. O que a torna relevante para as Boas Práticas é o rastro que deixa: cada alteração pede justificativa e fica no histórico com antigo, novo, usuário, data e hora (art. 125). As proteções têm furos: o código não é conferido contra zero (confirmado: DV-EST-059), a descrição pode se repetir, o histórico da exclusão não pode ser lido pela tela (CT-EST-007), inativar um valor em uso pode atrapalhar a abertura do Item (não testado) e o controle de acesso é só visual (DV-EST-008, Alta). Esta tela ainda lê as permissões com o código do Grupo do Item (201).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só o Item guarda a condição (dalItem.cs:133). A Movimentação de Material, o Endereçamento e o Atendimento escolhem o local pelas marcas do Item (quarentena, refrigerado, umidade) e do Local, não pela condição (busca no código; ponto para validar). O item refrigerado, por exemplo, tem falha própria na Movimentação (DV-EST-042).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nada. A condição de armazenagem não entra na análise nem no laudo, e a Garantia da Qualidade não tem como conferir pelo sistema se o material foi guardado como a condição 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7"/>
        <w:gridCol w:w="3436"/>
        <w:gridCol w:w="1968"/>
        <w:gridCol w:w="1276"/>
        <w:gridCol w:w="1514"/>
      </w:tblGrid>
      <w:tr>
        <w:trPr>
          <w:tblHeader/>
          <w:cantSplit/>
        </w:trPr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DV-EST-059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os códigos 0, 000 e 0000 como três registros diferentes (22/10/2026). Rua recusou o zero, Coluna aceitou e Andar respondeu "Esse código já está cadastrado."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código zero em todos os cadastros, com a mesma mensagem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 e 013</w:t>
            </w:r>
          </w:p>
        </w:tc>
      </w:tr>
      <w:tr>
        <w:trPr>
          <w:cantSplit/>
        </w:trPr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mostra o usuário em forma abreviada, em vez do nome completo (e, nos relatórios de kit, o mesmo registro cita a data em formato americano)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completo do usuário e data dia/mês/ano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</w:tr>
      <w:tr>
        <w:trPr>
          <w:cantSplit/>
        </w:trPr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as telas do Estoque abrem pelo endereço mesmo quando o menu negou (provado em outras telas; esta não foi testada)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(não executado)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Relacionados (outra tela): DV-EST-053 (a pesquisa de Item não acha texto sem acento; Baixa) e DV-EST-043 (campo da classificação de reanálise oculto no Item; Alta), que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 (visto em teste).</w:t>
      </w:r>
      <w:r>
        <w:rPr>
          <w:szCs w:val="20"/>
        </w:rPr>
        <w:t xml:space="preserve"> A tela aceitou "0", "000" e "0000" como três registros (CT-EST-019, 22/10/2026; DV-EST-059). A mesma falta de conferência existe no código dos outros quatro cadastros desta pasta de telas (classe, classificação, nível e conta corrente); falta repetir o teste neles.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repetida.</w:t>
      </w:r>
      <w:r>
        <w:rPr>
          <w:szCs w:val="20"/>
        </w:rPr>
        <w:t xml:space="preserve"> Só o código é conferido; duas descrições iguais seriam aceitas (visto: CT-EST-003).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valor que um Item já usa.</w:t>
      </w:r>
      <w:r>
        <w:rPr>
          <w:szCs w:val="20"/>
        </w:rPr>
        <w:t xml:space="preserve"> O cadastro de Item carrega o campo "Condição de Armazenagem" com o número do registro ligado (item_ed.aspx.cs:217), mas a lista do campo só tem registros ativos (item_ed.aspx.cs:132). Se o valor foi inativado, ele não está na lista e atribuir o valor ao campo costuma gerar erro no ASP.NET; o erro é capturado, o Item mostra "Erro ao efetuar ao consultar registro!" com o texto do erro (e pode falhar de novo, por falta de erro interno, em item_ed.aspx.cs:254) e os campos seguintes do Item não são carregados. Inferência a partir do código e do comportamento do componente;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(CT-EST-CAD25-07,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um valor em uso.</w:t>
      </w:r>
      <w:r>
        <w:rPr>
          <w:szCs w:val="20"/>
        </w:rPr>
        <w:t xml:space="preserve"> A recusa foi vista no Grupo do Item (CT-EST-008), não na Condição. Falta ligar uma condição a um Item e tentar excluir (CT-EST-CAD25-08).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registro excluído some da lista e o ícone Ver Log só existe nas linhas listadas; além disso o histórico da exclusão é gravado com a empresa 0 (condicao_armazenagem_lst.aspx.cs:236). Ninguém consegue ler quem excluiu e por quê pela tela (visto em 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A lista manda para o relatório o nome da propriedade usada na ordem da grade ("Cod...", "Nome...", "StatusAtivo") e o relatório só reconhece "Codigo", "DescCentroCusto" e "StatusAtivo" (cópia do Centro de Custo); depois de ordenar pela grade, o relatório sai sem ordem (condicao_armazenagem_rel.aspx.cs:28; condicao_armazenagem_lst.aspx.cs:372). Falta teste (CT-EST-CAD25-10).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só com dígitos.</w:t>
      </w:r>
      <w:r>
        <w:rPr>
          <w:szCs w:val="20"/>
        </w:rPr>
        <w:t xml:space="preserve"> O filtro do código aceita só números, enquanto o formulário aceita letras (condicao_armazenagem_lst.aspx:43; condicao_armazenagem_ed.aspx:43): um código com letra não pode ser procurado pelo código, só pela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Permissões lidas com o código de tela do Grupo do Item.</w:t>
      </w:r>
      <w:r>
        <w:rPr>
          <w:szCs w:val="20"/>
        </w:rPr>
        <w:t xml:space="preserve"> A lista e o formulário pedem as funções com o código "201" (condicao_armazenagem_lst.aspx.cs:15; condicao_armazenagem_ed.aspx.cs:13), que é o código do Grupo do Item (item_grupo_lst.aspx.cs:16); o menu cadastra esta tela com o "225" (dml.sql:1876). Quem pode incluir, alterar, excluir, imprimir ou ver o log do Grupo do Item passa a poder o mesmo aqui, e vice-versa. Não testado (CT-EST-CAD25-S1 e 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condição é só um rótulo.</w:t>
      </w:r>
      <w:r>
        <w:rPr>
          <w:szCs w:val="20"/>
        </w:rPr>
        <w:t xml:space="preserve"> Nenhum código compara a condição de armazenagem do Item com o local; o que decide o destino de um item refrigerado ou com controle de umidade são as marcas do próprio Item (DV-EST-042 mostra uma falha nesse ponto, na Movimentação de Material). Ponto para validar com a área (art. 159 e 130, IV).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"Confirma a inclusão do item?" aparece em todos os cadastros (visto em CT-EST-002, 22/10/2026, na Condição de Armazenagem).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(condicao_armazenagem_lst.aspx.cs:236; condicao_armazenagem_ed.aspx.cs:59):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 registro inativo.</w:t>
      </w:r>
      <w:r>
        <w:rPr>
          <w:szCs w:val="20"/>
        </w:rPr>
        <w:t xml:space="preserve"> A descrição abre travada; é preciso reativar, salvar e voltar para alterar a descrição. Ponto para validar se é o desejado (condicao_armazenagem_ed.aspx.cs:252).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significa "Condição de Armazenagem" para a fábrica? A tela guarda só um código e um texto; a área precisa dizer se o valor tem alguma consequência (risco, armazenagem, contabilidade) que hoje ninguém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descrições iguais devem ser aceitas? Um valor inativado que um Item usa deve continuar aparecendo no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E a inclusão deve pedir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condição de armazenagem cadastrada deve restringir os locais onde o item pode ser guardado (art. 159)? Quem define as condições adequadas (art. 38, parágrafo único, VIII)?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iguais. A tela recusa o código repetido e </w:t>
      </w:r>
      <w:r>
        <w:rPr>
          <w:b/>
          <w:bCs/>
          <w:szCs w:val="20"/>
        </w:rPr>
        <w:t xml:space="preserve">aceita</w:t>
      </w:r>
      <w:r>
        <w:rPr>
          <w:szCs w:val="20"/>
        </w:rPr>
        <w:t xml:space="preserve"> a descrição repetida (CT-EST-003,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(CT-EST-007) esperava que "o histórico do registro excluído continue consultável". A tela não tem como consultá-lo (CT-EST-007,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esperava recusa de códigos com zeros em todos os cadastros. A Condição aceitou 0, 000 e 0000 (DV-EST-059).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de carga do menu cadastra a tela com o código 225 e a página usa o 201 (o do Grupo do Item): divergência entre menu e página para as funções (item_grupo_lst.aspx.cs e condicao_armazenagem_lst.aspx.cs).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10-manual-do-usuario.md</w:t>
      </w:r>
      <w:r>
        <w:rPr>
          <w:szCs w:val="20"/>
        </w:rPr>
        <w:t xml:space="preserve">, "Demais cadastros") já registra o que foi testado desta tela; não registra o histórico do excluído nem o código de tela 201.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não mencionam o risco de inativar um valor que já está num Item (ver Falhas e pontos de atenção; CT-EST-CAD25-07).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"201" (condicao_armazenagem_lst.aspx.cs:15; condicao_armazenagem_ed.aspx.cs:13)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(condicao_armazenagem_lst.aspx.cs:20); Editar, Excluir e Ver Log, para quem altera, exclui e consulta o log (condicao_armazenagem_lst.aspx.cs:159; condicao_armazenagem_lst.aspx.cs:169; condicao_armazenagem_lst.aspx.cs:178); Imprimir e o Excel, para quem imprime (condicao_armazenagem_lst.aspx.cs:82).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código de tela desta página é "201", o mesmo do Grupo do Item (item_grupo_lst.aspx.cs:16), e o menu cadastra a Condição de Armazenagem com o "225" (dml.sql:1876). As funções lidas para esta tela são, portanto, as do Grupo do Item. Leitura do código, a confirmar (CT-EST-CAD25-S1).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(condicao_armazenagem_lst.aspx.cs:119; condicao_armazenagem_lst.aspx.cs:131).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da tela (só dígitos no código da pesquisa; letras e números no código do formulário; letras e sinais na descrição) existe apenas no navegador (condicao_armazenagem_lst.aspx:43; condicao_armazenagem_ed.aspx:43).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registro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(condicao_armazenagem_lst.aspx.cs:131); a tela não confere se o registro é da empresa do usuário.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(dalCondicaoArmazenagem.cs:144; dalCondicaoArmazenagem.cs:147); o relatório repete o padrão e ainda usa a ordem recebida pelo endereço (dalCondicaoArmazenagem.cs:281; condicao_armazenagem_rel.aspx.cs:23). SEG-EST-02; a confirmar no teste (CT-EST-CAD25-S2).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(condicao_armazenagem_lst.aspx.cs:236; condicao_armazenagem_ed.aspx.cs:59).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0"/>
        <w:gridCol w:w="5205"/>
        <w:gridCol w:w="1876"/>
      </w:tblGrid>
      <w:tr>
        <w:trPr>
          <w:tblHeader/>
          <w:cantSplit/>
        </w:trPr>
        <w:tc>
          <w:tcPr>
            <w:tcW w:w="2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CT-EST-CAD25-S1</w:t>
            </w:r>
          </w:p>
        </w:tc>
        <w:tc>
          <w:tcPr>
            <w:tcW w:w="5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função e tentar salvar com usuário que só consulta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CT-EST-CAD25-S2</w:t>
            </w:r>
          </w:p>
        </w:tc>
        <w:tc>
          <w:tcPr>
            <w:tcW w:w="5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trechos longos: conferir erro técnico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CT-EST-CAD25-S3</w:t>
            </w:r>
          </w:p>
        </w:tc>
        <w:tc>
          <w:tcPr>
            <w:tcW w:w="5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as funções do Grupo do Item, sem as da Condição, na lista da Condição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Condição de Armazenagem: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Condição de Armazenagem: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