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 Disponibilidade: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item precisa ter, no cadastro do Item, a marca de </w:t>
      </w:r>
      <w:r>
        <w:rPr>
          <w:b/>
          <w:bCs/>
          <w:szCs w:val="20"/>
        </w:rPr>
        <w:t xml:space="preserve">Referência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Retenção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Estabilidade</w:t>
      </w:r>
      <w:r>
        <w:rPr>
          <w:szCs w:val="20"/>
        </w:rPr>
        <w:t xml:space="preserve"> (a mesma que se usa para a amostra). Sem a marca, o item não aparece, mesmo com amostra guardada. O grupo do item precisa ter o tempo de armazenagem (em meses) preenchido para o prazo fazer sentido.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o saldo das amostras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Regulatório, abra Consulta Disponibilidade. A tela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Item (parte do código ou do nome, até 150 caracteres) e Disponibilidade (Todos, Disponível ou Indisponível).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Item, Unid. Medida, Saldo Referência, Saldo Retenção e Saldo Estabilidade, 15 por página. "Disponível" traz os itens com algum saldo maior que zero; "Indisponível", os que têm os três saldos zerados.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no ícone de detalhe da linha.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detalhe de um item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 tela mostra o item, a unidade, o grupo e o subgrupo e os três saldos do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A grade de lotes mostra, para cada lote com saldo de amostra: Item Entrada, Lote, Validade, </w:t>
      </w:r>
      <w:r>
        <w:rPr>
          <w:b/>
          <w:bCs/>
          <w:szCs w:val="20"/>
        </w:rPr>
        <w:t xml:space="preserve">Prazo Armazenagem</w:t>
      </w:r>
      <w:r>
        <w:rPr>
          <w:szCs w:val="20"/>
        </w:rPr>
        <w:t xml:space="preserve"> (a validade do lote mais o tempo de armazenagem do grupo do item, em meses) e os saldos de referência, retenção e estabilidade. O ícone do lote abre o Histórico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</w:t>
      </w:r>
      <w:r>
        <w:rPr>
          <w:b/>
          <w:bCs/>
          <w:szCs w:val="20"/>
        </w:rPr>
        <w:t xml:space="preserve">A tela não mostra o endereço onde a amostra está guardada.</w:t>
      </w:r>
      <w:r>
        <w:rPr>
          <w:szCs w:val="20"/>
        </w:rPr>
        <w:t xml:space="preserve"> Para saber o endereço, use a Consulta Endereço Item ou o Histórico do Lote.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Imprimir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e o ícone do Excel só aparecem depois de uma pesquisa com resultado; trazem as cinco colunas da lista.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sem a marca de referência, retenção ou estabilidade </w:t>
      </w:r>
      <w:r>
        <w:rPr>
          <w:b/>
          <w:bCs/>
          <w:szCs w:val="20"/>
        </w:rPr>
        <w:t xml:space="preserve">não aparece</w:t>
      </w:r>
      <w:r>
        <w:rPr>
          <w:szCs w:val="20"/>
        </w:rPr>
        <w:t xml:space="preserve">, sem nenhum aviso. Se a lista vem vazia, confira o cadastro do Item antes de concluir que não há amostra.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avisa amostra com o prazo de armazenagem vencido ou próximo do vencimento; confira o Prazo Armazenagem no detalhe.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 da 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82"/>
        <w:gridCol w:w="794"/>
        <w:gridCol w:w="1431"/>
        <w:gridCol w:w="1992"/>
        <w:gridCol w:w="3532"/>
      </w:tblGrid>
      <w:tr>
        <w:trPr>
          <w:tblHeader/>
          <w:cantSplit/>
        </w:trPr>
        <w:tc>
          <w:tcPr>
            <w:tcW w:w="1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7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150 caracteres; procura dentro do código e do nome do item, sem diferenciar maiúscula de minúscula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consulta_disponibilidade_lst.aspx (campo txtItem); SaldoItemRepositorio.cs:15-16</w:t>
            </w:r>
          </w:p>
        </w:tc>
      </w:tr>
      <w:tr>
        <w:trPr>
          <w:cantSplit/>
        </w:trPr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</w:t>
            </w:r>
          </w:p>
        </w:tc>
        <w:tc>
          <w:tcPr>
            <w:tcW w:w="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Todos; Disponível (algum saldo de amostra maior que zero); Indisponível (os três saldos zerados)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consulta_disponibilidade_lst.aspx:54-56; SaldoItemRepositorio.cs:18-21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7"/>
        <w:gridCol w:w="1130"/>
        <w:gridCol w:w="1441"/>
        <w:gridCol w:w="1874"/>
        <w:gridCol w:w="3559"/>
      </w:tblGrid>
      <w:tr>
        <w:trPr>
          <w:tblHeader/>
          <w:cantSplit/>
        </w:trPr>
        <w:tc>
          <w:tcPr>
            <w:tcW w:w="16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nome</w:t>
            </w:r>
          </w:p>
        </w:tc>
        <w:tc>
          <w:tcPr>
            <w:tcW w:w="3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consulta_disponibilidade_lst.aspx:84</w:t>
            </w:r>
          </w:p>
        </w:tc>
      </w:tr>
      <w:tr>
        <w:trPr>
          <w:cantSplit/>
        </w:trPr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 Medida</w:t>
            </w:r>
          </w:p>
        </w:tc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do item</w:t>
            </w:r>
          </w:p>
        </w:tc>
        <w:tc>
          <w:tcPr>
            <w:tcW w:w="3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consulta_disponibilidade_lst.aspx:90</w:t>
            </w:r>
          </w:p>
        </w:tc>
      </w:tr>
      <w:tr>
        <w:trPr>
          <w:cantSplit/>
        </w:trPr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Referência / Saldo Retenção / Saldo Estabilidade</w:t>
            </w:r>
          </w:p>
        </w:tc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Soma, em todos os lotes e almoxarifados especiais do item, três casas decimais</w:t>
            </w:r>
          </w:p>
        </w:tc>
        <w:tc>
          <w:tcPr>
            <w:tcW w:w="3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consulta_disponibilidade_lst.aspx:96-108; SaldoItemServico.cs:35-44; VW_SALDO_ITEM.sql:21-23</w:t>
            </w:r>
          </w:p>
        </w:tc>
      </w:tr>
      <w:tr>
        <w:trPr>
          <w:cantSplit/>
        </w:trPr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 linhas por página; sem ordenação por título</w:t>
            </w:r>
          </w:p>
        </w:tc>
        <w:tc>
          <w:tcPr>
            <w:tcW w:w="3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consulta_disponibilidade_lst.aspx:78; consulta_disponibilidade_lst.aspx.cs:86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Detalhe do item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2"/>
        <w:gridCol w:w="1239"/>
        <w:gridCol w:w="1423"/>
        <w:gridCol w:w="1809"/>
        <w:gridCol w:w="3538"/>
      </w:tblGrid>
      <w:tr>
        <w:trPr>
          <w:tblHeader/>
          <w:cantSplit/>
        </w:trPr>
        <w:tc>
          <w:tcPr>
            <w:tcW w:w="16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Unid. Medida, Grupo, SubGrupo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item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consulta_disponibilidade_ed.aspx:56-74; consulta_disponibilidade_ed.aspx.cs:68-71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Referência, Retenção, Estabilidade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Saldos do item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consulta_disponibilidade_ed.aspx:88-100; consulta_disponibilidade_ed.aspx.cs:73-75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lotes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Entrada, Lote, Validade, Prazo Armazenagem, Saldos; 5 por página; só lotes com algum saldo de amostra; "Nenhum lote foi encontrado para o item"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consulta_disponibilidade_ed.aspx:122-181; RegulatorioDisponibilidadeServico.cs:56-76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de endereços do lote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Fornecedor, Lote, Validade, Prazo, Item Entrada, Saldo e grade de endereços; o quadro nunca é mostrado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consulta_disponibilidade_ed.aspx:202-310; consulta_disponibilidade_ed.aspx.cs:300-314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9"/>
        <w:gridCol w:w="1937"/>
        <w:gridCol w:w="1808"/>
        <w:gridCol w:w="4277"/>
      </w:tblGrid>
      <w:tr>
        <w:trPr>
          <w:tblHeader/>
          <w:cantSplit/>
        </w:trPr>
        <w:tc>
          <w:tcPr>
            <w:tcW w:w="1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9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4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itens dos filtros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consulta_disponibilidade_lst.aspx.cs:47-57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 filtro e a lista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consulta_disponibilidade_lst.aspx.cs:59-73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Detalhar (ícone da linha)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detalhe do item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consulta_disponibilidade_lst.aspx.cs:130-156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/ ícone do Excel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 com resultado, para quem tem a função de imprimir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em paisagem e planilha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consulta_disponibilidade_lst.aspx.cs:89-90 e 229-313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do lote (detalhe)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 de lote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Lote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consulta_disponibilidade_ed.aspx.cs:234-258</w:t>
            </w:r>
          </w:p>
        </w:tc>
      </w:tr>
      <w:tr>
        <w:trPr>
          <w:cantSplit/>
        </w:trPr>
        <w:tc>
          <w:tcPr>
            <w:tcW w:w="1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consulta_disponibilidade_ed.aspx.cs:112-120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79"/>
        <w:gridCol w:w="2942"/>
        <w:gridCol w:w="4210"/>
      </w:tblGrid>
      <w:tr>
        <w:trPr>
          <w:tblHeader/>
          <w:cantSplit/>
        </w:trPr>
        <w:tc>
          <w:tcPr>
            <w:tcW w:w="2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(vista em teste: CT-EST-171, 13/10/2026, com o item sem a marca no cadastro)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consulta_disponibilidade_lst.aspx.cs:105</w:t>
            </w:r>
          </w:p>
        </w:tc>
      </w:tr>
      <w:tr>
        <w:trPr>
          <w:cantSplit/>
        </w:trPr>
        <w:tc>
          <w:tcPr>
            <w:tcW w:w="2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não encontrado!</w:t>
            </w:r>
          </w:p>
        </w:tc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detalhe de um item sem registro de saldo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consulta_disponibilidade_ed.aspx.cs:66</w:t>
            </w:r>
          </w:p>
        </w:tc>
      </w:tr>
      <w:tr>
        <w:trPr>
          <w:cantSplit/>
        </w:trPr>
        <w:tc>
          <w:tcPr>
            <w:tcW w:w="2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lote foi encontrado para o item</w:t>
            </w:r>
          </w:p>
        </w:tc>
        <w:tc>
          <w:tcPr>
            <w:tcW w:w="2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sem lote com saldo de amostra</w:t>
            </w:r>
          </w:p>
        </w:tc>
        <w:tc>
          <w:tcPr>
            <w:tcW w:w="4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consulta_disponibilidade_ed.aspx.cs:293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confirmação nem mensagem de sucesso, porque não grava. Falhas de consulta mostram o texto do erro no quadro de alerta (consulta_disponibilidade_lst.aspx.cs:112-122).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Consulta Disponibilidade: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Consulta Disponibilidade: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