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Reservado (RM10):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 (leitura do código; nada foi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solicitações de material com lote escolhido no atendimento para ver a reserva. Sem elas o relatório lista os lotes com QTDE REQ. zerada.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lista na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Material Reservado (RM10)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("TODOS" por padrão), parte do </w:t>
      </w:r>
      <w:r>
        <w:rPr>
          <w:b/>
          <w:bCs/>
          <w:szCs w:val="20"/>
        </w:rPr>
        <w:t xml:space="preserve">Cód. item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da solicitação.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pelo código, o código do item e o período não escondem lotes; eles só tiram a reserva das linhas que não combinam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Código, Descrição, Unidade medida, Lote fabricante (item de entrada), OPE, Solicitação (data), Qtde req. e Qtde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tela escreve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 abre o PDF agrupado por item. Se você preencheu o período (as duas datas), o código pode parar com erro (ver Falhas); gere sem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só a grade; os filtros digitados continuam.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 os números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"Qtde req." é a quantidade escolhida nas solicitações, inclusive as já atendidas (ver Falhas). "Qtde total" é o saldo do lote inteiro e se repete em cada linha de reserva do mesmo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3"/>
        <w:gridCol w:w="1370"/>
        <w:gridCol w:w="1428"/>
        <w:gridCol w:w="2052"/>
        <w:gridCol w:w="3438"/>
      </w:tblGrid>
      <w:tr>
        <w:trPr>
          <w:tblHeader/>
          <w:cantSplit/>
        </w:trPr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"TODOS" mais os grupos de item ativos da empresa; filtra pelo grupo do subgrupo do item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material_reservado.aspx:46-47; material_reservado.aspx.cs:26-33; dalRelatorio.cs:204-206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40 letras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texto, mas </w:t>
            </w:r>
            <w:r>
              <w:rPr>
                <w:sz w:val="18"/>
                <w:b/>
                <w:bCs/>
                <w:szCs w:val="20"/>
              </w:rPr>
              <w:t xml:space="preserve">entra na junção das reservas e não filtra as linhas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material_reservado.aspx:50-53; dalRelatorio.cs:244-249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Limita só as reservas (data da solicitação); aceita só uma das datas; o texto digitado vai direto ao comando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material_reservado.aspx:56-90; dalRelatorio.cs:226-238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UNIDADE MEDIDA, LOTE FABRICANTE, OPE, SOLICITACAO, QTDE REQ., QTDE TOTAL; 15 linhas por página; ordenam CÓDIGO e DESCRIÇÃO</w:t>
            </w:r>
          </w:p>
        </w:tc>
        <w:tc>
          <w:tcPr>
            <w:tcW w:w="3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material_reservado.aspx:108-186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consulta lê também o número da solicitação (COD_SOLICITACAO), que não aparece na grade nem no PDF. Nenhum campo grava 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4"/>
        <w:gridCol w:w="1317"/>
        <w:gridCol w:w="3341"/>
        <w:gridCol w:w="3589"/>
      </w:tblGrid>
      <w:tr>
        <w:trPr>
          <w:tblHeader/>
          <w:cantSplit/>
        </w:trPr>
        <w:tc>
          <w:tcPr>
            <w:tcW w:w="1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banco, ordena por item e mostra a grade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material_reservado.aspx:97; material_reservado.aspx.cs:35-40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 e abre o PDF agrupado por item em nova janela; sem registro, mostra "Nenhum registro foi encontrado!"; com as duas datas do período preenchidas pode parar com erro (ver Falhas)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material_reservado.aspx:94; material_reservado.aspx.cs:125-130 e 132-212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só a grade e esconde Imprimir e Excel; os filtros ficam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material_reservado.aspx:100; material_reservado.aspx.cs:42-54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resultado e só para quem tem a função de imprimir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da tela. O script de carga do menu marca "imprimir" como N para esta tela, então o botão pode nunca aparecer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material_reservado.aspx:202; material_reservado.aspx.cs:77 e 214-218; dml.sql:1927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iria para disponibilidade_rel.aspx sem filtros (fica na pasta estoque)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material_reservado.aspx:103; material_reservado.aspx.cs:20 e 220-242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CÓDIGO e DESCRIÇÃO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Ordenam a lista (a consulta é refeita)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material_reservado.aspx.cs:102-113</w:t>
            </w:r>
          </w:p>
        </w:tc>
      </w:tr>
      <w:tr>
        <w:trPr>
          <w:cantSplit/>
        </w:trPr>
        <w:tc>
          <w:tcPr>
            <w:tcW w:w="1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página, mas a ordem volta a ser por item (ID_ITEM)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material_reservado.aspx.cs:96-100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2"/>
        <w:gridCol w:w="3149"/>
        <w:gridCol w:w="3920"/>
      </w:tblGrid>
      <w:tr>
        <w:trPr>
          <w:tblHeader/>
          <w:cantSplit/>
        </w:trPr>
        <w:tc>
          <w:tcPr>
            <w:tcW w:w="2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material_reservado.aspx.cs:85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material_reservado.aspx.cs:205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mal preenchida (validador da máscara; leitura do código, não testado)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material_reservado.aspx:56-90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técnica do banco ou do .NET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da consulta: esta consulta não passa pela troca por "Erro ao gerar o relatório!" e a tela não trata o erro (leitura do código)</w:t>
            </w:r>
          </w:p>
        </w:tc>
        <w:tc>
          <w:tcPr>
            <w:tcW w:w="3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bllRelatorio.cs:50-57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Reservado (RM10):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Reservado (RM10):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