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Demonstrativo Financeiro de Movimentação (RC07):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Confirme com o cadastro que os itens do estoque têm </w:t>
      </w:r>
      <w:r>
        <w:rPr>
          <w:b/>
          <w:bCs/>
          <w:szCs w:val="20"/>
        </w:rPr>
        <w:t xml:space="preserve">conta financeira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conta corrente</w:t>
      </w:r>
      <w:r>
        <w:rPr>
          <w:szCs w:val="20"/>
        </w:rPr>
        <w:t xml:space="preserve">: sem as duas o item não aparece no relatório (ver Falhas).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Escolha a data de referência: ela divide o saldo anterior (antes dela) das entradas e saídas (dela em diante, até hoje).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Gerar o demonstrativo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 Relatórios, abra "Demonstrativo Financeiro de Movimentação (RC07)". Aparece o quadro "Pesquisa" com um campo só.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Digite a </w:t>
      </w:r>
      <w:r>
        <w:rPr>
          <w:b/>
          <w:bCs/>
          <w:szCs w:val="20"/>
        </w:rPr>
        <w:t xml:space="preserve">Data de Referência</w:t>
      </w:r>
      <w:r>
        <w:rPr>
          <w:szCs w:val="20"/>
        </w:rPr>
        <w:t xml:space="preserve"> (dia/mês/ano, com máscara) ou escolha no calendário (rc07_DemonstrativoFinanceiro.aspx:47-55).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Clique em GERAR RELATÓRIO. O sistema abre uma segunda janela (se o navegador bloquear janelas, libere-a).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Leia o relatório: cada bloco "Conta contábil =&gt;" traz uma linha por conta corrente (CC) com Saldo Anterior, Entradas, Transferências, Exclusões e Saldo Atual, e o total da conta; no fim vem o Total Geral (RC07.rdlc).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Para guardar ou imprimir, use a barra do visualizador. </w:t>
      </w:r>
      <w:r>
        <w:rPr>
          <w:b/>
          <w:bCs/>
          <w:szCs w:val="20"/>
        </w:rPr>
        <w:t xml:space="preserve">Atenção:</w:t>
      </w:r>
      <w:r>
        <w:rPr>
          <w:szCs w:val="20"/>
        </w:rPr>
        <w:t xml:space="preserve"> o relatório não imprime a data de referência que você escolheu; anote-a por fora.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LIMPAR FILTRO apaga a data e leva o cursor ao campo.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Tudo acima é leitura do código; nenhum passo foi executado numa tela real.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81"/>
        <w:gridCol w:w="1423"/>
        <w:gridCol w:w="1602"/>
        <w:gridCol w:w="1772"/>
        <w:gridCol w:w="3453"/>
      </w:tblGrid>
      <w:tr>
        <w:trPr>
          <w:tblHeader/>
          <w:cantSplit/>
        </w:trPr>
        <w:tc>
          <w:tcPr>
            <w:tcW w:w="13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4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6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7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4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de Referência</w:t>
            </w:r>
          </w:p>
        </w:tc>
        <w:tc>
          <w:tcPr>
            <w:tcW w:w="14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com máscara 99/99/9999 e calendário</w:t>
            </w:r>
          </w:p>
        </w:tc>
        <w:tc>
          <w:tcPr>
            <w:tcW w:w="16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(só na tela: o clique não confere se a página é válida)</w:t>
            </w:r>
          </w:p>
        </w:tc>
        <w:tc>
          <w:tcPr>
            <w:tcW w:w="1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completa; não pode ser maior que hoje (a data máxima é trocada a cada abertura); texto de erro para vazio, inválido e futuro</w:t>
            </w:r>
          </w:p>
        </w:tc>
        <w:tc>
          <w:tcPr>
            <w:tcW w:w="34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rc07_DemonstrativoFinanceiro.aspx:47-65; rc07_DemonstrativoFinanceiro.aspx.cs:14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46"/>
        <w:gridCol w:w="1392"/>
        <w:gridCol w:w="2498"/>
        <w:gridCol w:w="3695"/>
      </w:tblGrid>
      <w:tr>
        <w:trPr>
          <w:tblHeader/>
          <w:cantSplit/>
        </w:trPr>
        <w:tc>
          <w:tcPr>
            <w:tcW w:w="20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3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24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36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0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RELATÓRIO</w:t>
            </w:r>
          </w:p>
        </w:tc>
        <w:tc>
          <w:tcPr>
            <w:tcW w:w="1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 (não depende de função do usuário)</w:t>
            </w:r>
          </w:p>
        </w:tc>
        <w:tc>
          <w:tcPr>
            <w:tcW w:w="2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segunda janela com o relatório. Não confere se a data é válida antes de abrir; só capta erro do tipo argumento</w:t>
            </w:r>
          </w:p>
        </w:tc>
        <w:tc>
          <w:tcPr>
            <w:tcW w:w="3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rc07_DemonstrativoFinanceiro.aspx.cs:28-43</w:t>
            </w:r>
          </w:p>
        </w:tc>
      </w:tr>
      <w:tr>
        <w:trPr>
          <w:cantSplit/>
        </w:trPr>
        <w:tc>
          <w:tcPr>
            <w:tcW w:w="20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 FILTRO</w:t>
            </w:r>
          </w:p>
        </w:tc>
        <w:tc>
          <w:tcPr>
            <w:tcW w:w="1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a data e põe o cursor no campo</w:t>
            </w:r>
          </w:p>
        </w:tc>
        <w:tc>
          <w:tcPr>
            <w:tcW w:w="3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rc07_DemonstrativoFinanceiro.aspx.cs:22-26</w:t>
            </w:r>
          </w:p>
        </w:tc>
      </w:tr>
      <w:tr>
        <w:trPr>
          <w:cantSplit/>
        </w:trPr>
        <w:tc>
          <w:tcPr>
            <w:tcW w:w="20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Imprimir, exportar e páginas (visualizador)</w:t>
            </w:r>
          </w:p>
        </w:tc>
        <w:tc>
          <w:tcPr>
            <w:tcW w:w="1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segunda janela</w:t>
            </w:r>
          </w:p>
        </w:tc>
        <w:tc>
          <w:tcPr>
            <w:tcW w:w="2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Impressão e exportação do relatório pelo visualizador padrão; formatos não conferidos</w:t>
            </w:r>
          </w:p>
        </w:tc>
        <w:tc>
          <w:tcPr>
            <w:tcW w:w="3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VisualizaRelatorio.aspx.cs:174-186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561"/>
        <w:gridCol w:w="2765"/>
        <w:gridCol w:w="4305"/>
      </w:tblGrid>
      <w:tr>
        <w:trPr>
          <w:tblHeader/>
          <w:cantSplit/>
        </w:trPr>
        <w:tc>
          <w:tcPr>
            <w:tcW w:w="25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27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43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5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de referência não informada!</w:t>
            </w:r>
          </w:p>
        </w:tc>
        <w:tc>
          <w:tcPr>
            <w:tcW w:w="27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Campo vazio (validadores da tela)</w:t>
            </w:r>
          </w:p>
        </w:tc>
        <w:tc>
          <w:tcPr>
            <w:tcW w:w="43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rc07_DemonstrativoFinanceiro.aspx:59 e 63</w:t>
            </w:r>
          </w:p>
        </w:tc>
      </w:tr>
      <w:tr>
        <w:trPr>
          <w:cantSplit/>
        </w:trPr>
        <w:tc>
          <w:tcPr>
            <w:tcW w:w="25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de referência incorreta!</w:t>
            </w:r>
          </w:p>
        </w:tc>
        <w:tc>
          <w:tcPr>
            <w:tcW w:w="27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com formato errado</w:t>
            </w:r>
          </w:p>
        </w:tc>
        <w:tc>
          <w:tcPr>
            <w:tcW w:w="43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rc07_DemonstrativoFinanceiro.aspx:57</w:t>
            </w:r>
          </w:p>
        </w:tc>
      </w:tr>
      <w:tr>
        <w:trPr>
          <w:cantSplit/>
        </w:trPr>
        <w:tc>
          <w:tcPr>
            <w:tcW w:w="25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de referência inválida!</w:t>
            </w:r>
          </w:p>
        </w:tc>
        <w:tc>
          <w:tcPr>
            <w:tcW w:w="27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abaixo do mínimo</w:t>
            </w:r>
          </w:p>
        </w:tc>
        <w:tc>
          <w:tcPr>
            <w:tcW w:w="43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rc07_DemonstrativoFinanceiro.aspx:60</w:t>
            </w:r>
          </w:p>
        </w:tc>
      </w:tr>
      <w:tr>
        <w:trPr>
          <w:cantSplit/>
        </w:trPr>
        <w:tc>
          <w:tcPr>
            <w:tcW w:w="25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data de referência não pode ser superior a data atual!</w:t>
            </w:r>
          </w:p>
        </w:tc>
        <w:tc>
          <w:tcPr>
            <w:tcW w:w="27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maior que hoje</w:t>
            </w:r>
          </w:p>
        </w:tc>
        <w:tc>
          <w:tcPr>
            <w:tcW w:w="43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rc07_DemonstrativoFinanceiro.aspx:61</w:t>
            </w:r>
          </w:p>
        </w:tc>
      </w:tr>
      <w:tr>
        <w:trPr>
          <w:cantSplit/>
        </w:trPr>
        <w:tc>
          <w:tcPr>
            <w:tcW w:w="25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gerar o relatório!</w:t>
            </w:r>
          </w:p>
        </w:tc>
        <w:tc>
          <w:tcPr>
            <w:tcW w:w="27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Qualquer falha na consulta (mensagem única); aparece na segunda janela, não na tela do filtro</w:t>
            </w:r>
          </w:p>
        </w:tc>
        <w:tc>
          <w:tcPr>
            <w:tcW w:w="43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bllRelatorio.cs:157-175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Nenhuma mensagem foi vista em teste. Pelo código, o clique em GERAR RELATÓRIO não verifica se a página é válida (rc07_DemonstrativoFinanceiro.aspx.cs:28-43): a mensagem de data futura ou inválida pode aparecer na tela e a janela do relatório abrir assim mesmo (a confirmar, CT-EST-REL09-05).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Demonstrativo Financeiro de Movimentação (RC07):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Demonstrativo Financeiro de Movimentação (RC07):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