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de Material (RC08):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Defina a data de referência: o relatório separa o que veio antes (saldo anterior) do que ocorreu dela em diante (lançamento).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Cuidado com os valores:</w:t>
      </w:r>
      <w:r>
        <w:rPr>
          <w:szCs w:val="20"/>
        </w:rPr>
        <w:t xml:space="preserve"> pelo código os valores saem multiplicados pelo custo duas vezes (ver Falhas); não use o relatório para decisão sem conferir.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"Relatório de Movimentação de Material (RC08)". Aparece o quadro "Pesquisa" com a Data de Referência.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Digite a data (dia/mês/ano) ou escolha no calendário.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GERAR RELATÓRIO. Abre uma segunda janela.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Leia: para cada conta contábil, as linhas de entrada e depois as de saída, uma por tipo de movimentação, com Saldo Anterior, Lançamento e Saldo Atual, e os totais de entradas, de saídas e da conta.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Imprima ou exporte pelo visualizador. A data de referência não sai impressa.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LIMPAR FILTRO apaga a data.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 acima é leitura do código; nenhum passo foi executado numa tela real.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5"/>
        <w:gridCol w:w="1457"/>
        <w:gridCol w:w="1655"/>
        <w:gridCol w:w="1619"/>
        <w:gridCol w:w="3495"/>
      </w:tblGrid>
      <w:tr>
        <w:trPr>
          <w:tblHeader/>
          <w:cantSplit/>
        </w:trPr>
        <w:tc>
          <w:tcPr>
            <w:tcW w:w="1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Referência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99/99/9999 e calendário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tela: o clique não confere se a página é válida)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completa; não pode ser maior que hoje; mensagens para vazio, inválido e futuro</w:t>
            </w:r>
          </w:p>
        </w:tc>
        <w:tc>
          <w:tcPr>
            <w:tcW w:w="3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rc08_MovimentacaoMaterial.aspx:47-65; rc08_MovimentacaoMaterial.aspx.cs:14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8"/>
        <w:gridCol w:w="1468"/>
        <w:gridCol w:w="2251"/>
        <w:gridCol w:w="3784"/>
      </w:tblGrid>
      <w:tr>
        <w:trPr>
          <w:tblHeader/>
          <w:cantSplit/>
        </w:trPr>
        <w:tc>
          <w:tcPr>
            <w:tcW w:w="2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(não depende de função do usuário)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segunda janela com o relatório; não confere se a data é válida antes de abrir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rc08_MovimentacaoMaterial.aspx.cs:28-43</w:t>
            </w:r>
          </w:p>
        </w:tc>
      </w:tr>
      <w:tr>
        <w:trPr>
          <w:cantSplit/>
        </w:trPr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FILTRO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a data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rc08_MovimentacaoMaterial.aspx.cs:22-26</w:t>
            </w:r>
          </w:p>
        </w:tc>
      </w:tr>
      <w:tr>
        <w:trPr>
          <w:cantSplit/>
        </w:trPr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Imprimir, exportar e páginas (visualizador)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segunda janela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Visualizador padrão; formatos não conferidos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00"/>
        <w:gridCol w:w="2227"/>
        <w:gridCol w:w="4504"/>
      </w:tblGrid>
      <w:tr>
        <w:trPr>
          <w:tblHeader/>
          <w:cantSplit/>
        </w:trPr>
        <w:tc>
          <w:tcPr>
            <w:tcW w:w="2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referência não informada!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vazio</w:t>
            </w:r>
          </w:p>
        </w:tc>
        <w:tc>
          <w:tcPr>
            <w:tcW w:w="4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rc08_MovimentacaoMaterial.aspx:59 e 63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referência incorreta!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errado</w:t>
            </w:r>
          </w:p>
        </w:tc>
        <w:tc>
          <w:tcPr>
            <w:tcW w:w="4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rc08_MovimentacaoMaterial.aspx:57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referência inválida!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abaixo do mínimo</w:t>
            </w:r>
          </w:p>
        </w:tc>
        <w:tc>
          <w:tcPr>
            <w:tcW w:w="4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rc08_MovimentacaoMaterial.aspx:60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referência não pode ser superior a data atual!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maior que hoje</w:t>
            </w:r>
          </w:p>
        </w:tc>
        <w:tc>
          <w:tcPr>
            <w:tcW w:w="4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rc08_MovimentacaoMaterial.aspx:61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na consulta; aparece na segunda janela</w:t>
            </w:r>
          </w:p>
        </w:tc>
        <w:tc>
          <w:tcPr>
            <w:tcW w:w="4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bllRelatorio.cs:177-195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teste. Como no RC07, o clique não confere se a página é válida (rc08_MovimentacaoMaterial.aspx.cs:28-43).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de Material (RC08):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de Material (RC08):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