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Planejamento de Kits - Relatório: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Tenha um </w:t>
      </w:r>
      <w:r>
        <w:rPr>
          <w:b/>
          <w:bCs/>
          <w:szCs w:val="20"/>
        </w:rPr>
        <w:t xml:space="preserve">planejamento de kits</w:t>
      </w:r>
      <w:r>
        <w:rPr>
          <w:szCs w:val="20"/>
        </w:rPr>
        <w:t xml:space="preserve"> cadastrado para o cliente (menu Kits › Planejamento de Kits).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cliente precisa ter filial cadastrada no Principal para a lista de filiais vir preenchida. No teste de 22/10/2026 só o cliente </w:t>
      </w:r>
      <w:r>
        <w:rPr>
          <w:szCs w:val="20"/>
        </w:rPr>
        <w:t xml:space="preserve">EMC IND FARMACEUTICA</w:t>
      </w:r>
      <w:r>
        <w:rPr>
          <w:szCs w:val="20"/>
        </w:rPr>
        <w:t xml:space="preserve"> tinha filial (CT-EST-151).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Gerar o relatório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Relatórios, abra Planejamento de Kits. A tela mostra o quadro "Filtros".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Escolha o </w:t>
      </w:r>
      <w:r>
        <w:rPr>
          <w:b/>
          <w:bCs/>
          <w:szCs w:val="20"/>
        </w:rPr>
        <w:t xml:space="preserve">Cliente</w:t>
      </w:r>
      <w:r>
        <w:rPr>
          <w:szCs w:val="20"/>
        </w:rPr>
        <w:t xml:space="preserve"> (campo obrigatório, marcado com asterisco). Ao escolher, a lista de </w:t>
      </w:r>
      <w:r>
        <w:rPr>
          <w:b/>
          <w:bCs/>
          <w:szCs w:val="20"/>
        </w:rPr>
        <w:t xml:space="preserve">Filiais</w:t>
      </w:r>
      <w:r>
        <w:rPr>
          <w:szCs w:val="20"/>
        </w:rPr>
        <w:t xml:space="preserve"> se recarrega com as filiais ativas do cliente (</w:t>
      </w:r>
      <w:r>
        <w:rPr>
          <w:szCs w:val="20"/>
        </w:rPr>
        <w:t xml:space="preserve">rel_planejamento_kit_lst.aspx.cs:166-169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Se quiser, escolha a </w:t>
      </w:r>
      <w:r>
        <w:rPr>
          <w:b/>
          <w:bCs/>
          <w:szCs w:val="20"/>
        </w:rPr>
        <w:t xml:space="preserve">Filial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Tipo de Kit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Em </w:t>
      </w:r>
      <w:r>
        <w:rPr>
          <w:b/>
          <w:bCs/>
          <w:szCs w:val="20"/>
        </w:rPr>
        <w:t xml:space="preserve">Tipo de Relatório</w:t>
      </w:r>
      <w:r>
        <w:rPr>
          <w:szCs w:val="20"/>
        </w:rPr>
        <w:t xml:space="preserve">, deixe "DETALHADO" (padrão, por componente) ou escolha "CONSOLIDADO" (por kit).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em GERAR RELATÓRIO. Sem cliente, a tela mostra "Cliente não foi informado!" (visto no teste de 22/10/2026). Com cliente, abre uma nova janela com o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LIMPAR volta cliente, filial e tipo de kit para "SELECIONE".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Ler o relatório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Detalhado:</w:t>
      </w:r>
      <w:r>
        <w:rPr>
          <w:szCs w:val="20"/>
        </w:rPr>
        <w:t xml:space="preserve"> blocos "CLIENTE: ..." e "FILIAL: ...", o tipo do kit e as colunas CÓDIGO DO KIT, COMPONENTE (ITEM), UNIDADE MEDIDA, </w:t>
      </w:r>
      <w:r>
        <w:rPr>
          <w:b/>
          <w:bCs/>
          <w:szCs w:val="20"/>
        </w:rPr>
        <w:t xml:space="preserve">PLANEJADO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ENVIADO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Consolidado:</w:t>
      </w:r>
      <w:r>
        <w:rPr>
          <w:szCs w:val="20"/>
        </w:rPr>
        <w:t xml:space="preserve"> os mesmos blocos e as colunas KIT, TIPO, </w:t>
      </w:r>
      <w:r>
        <w:rPr>
          <w:b/>
          <w:bCs/>
          <w:szCs w:val="20"/>
        </w:rPr>
        <w:t xml:space="preserve">PLANEJADO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ENVIADO</w:t>
      </w:r>
      <w:r>
        <w:rPr>
          <w:szCs w:val="20"/>
        </w:rPr>
        <w:t xml:space="preserve">, em unidades de kit.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 alto: nome da empresa, logotipo, título e "Emitido em". No pé: "Página".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foi visto numa tela real além do aviso de cliente obrigatório.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</w:t>
      </w:r>
      <w:r>
        <w:rPr>
          <w:b/>
          <w:bCs/>
          <w:szCs w:val="20"/>
        </w:rPr>
        <w:t xml:space="preserve">não mostra a validade mínima</w:t>
      </w:r>
      <w:r>
        <w:rPr>
          <w:szCs w:val="20"/>
        </w:rPr>
        <w:t xml:space="preserve"> do planejamento, nem os filtros usados.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"ENVIADO" só conta remessa com data de embarque.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</w:t>
      </w:r>
      <w:r>
        <w:rPr>
          <w:szCs w:val="20"/>
        </w:rPr>
        <w:t xml:space="preserve">rel_planejamento_kit_lst.aspx</w:t>
      </w:r>
      <w:r>
        <w:rPr>
          <w:szCs w:val="20"/>
        </w:rPr>
        <w:t xml:space="preserve"> e </w:t>
      </w:r>
      <w:r>
        <w:rPr>
          <w:szCs w:val="20"/>
        </w:rPr>
        <w:t xml:space="preserve">.aspx.cs</w:t>
      </w:r>
      <w:r>
        <w:rPr>
          <w:szCs w:val="20"/>
        </w:rPr>
        <w:t xml:space="preserve"> (caminho na seção Resumo da tela).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Filtros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49"/>
        <w:gridCol w:w="838"/>
        <w:gridCol w:w="1547"/>
        <w:gridCol w:w="2246"/>
        <w:gridCol w:w="3651"/>
      </w:tblGrid>
      <w:tr>
        <w:trPr>
          <w:tblHeader/>
          <w:cantSplit/>
        </w:trPr>
        <w:tc>
          <w:tcPr>
            <w:tcW w:w="13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8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2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</w:t>
            </w:r>
          </w:p>
        </w:tc>
        <w:tc>
          <w:tcPr>
            <w:tcW w:w="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 (tela)</w:t>
            </w:r>
          </w:p>
        </w:tc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Clientes do cadastro do Principal; "SELECIONE" (0) é recusado com "Cliente não foi informado!"</w:t>
            </w:r>
          </w:p>
        </w:tc>
        <w:tc>
          <w:tcPr>
            <w:tcW w:w="3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rel_planejamento_kit_lst.aspx:47-53; .aspx.cs:26-31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Filial</w:t>
            </w:r>
          </w:p>
        </w:tc>
        <w:tc>
          <w:tcPr>
            <w:tcW w:w="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Filiais ativas do cliente escolhido, vindas do Principal; recarrega ao trocar o cliente</w:t>
            </w:r>
          </w:p>
        </w:tc>
        <w:tc>
          <w:tcPr>
            <w:tcW w:w="3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.aspx:56-58; .aspx.cs:43-51 e 166-169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Kit</w:t>
            </w:r>
          </w:p>
        </w:tc>
        <w:tc>
          <w:tcPr>
            <w:tcW w:w="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de kit cadastrados</w:t>
            </w:r>
          </w:p>
        </w:tc>
        <w:tc>
          <w:tcPr>
            <w:tcW w:w="3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.aspx:61-63; .aspx.cs:33-38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Relatório</w:t>
            </w:r>
          </w:p>
        </w:tc>
        <w:tc>
          <w:tcPr>
            <w:tcW w:w="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(padrão preenchido)</w:t>
            </w:r>
          </w:p>
        </w:tc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DETALHADO (0, padrão) ou CONSOLIDADO (1)</w:t>
            </w:r>
          </w:p>
        </w:tc>
        <w:tc>
          <w:tcPr>
            <w:tcW w:w="3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.aspx:66-74; .aspx.cs:66-76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Colunas do relatório (janela que abre)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42"/>
        <w:gridCol w:w="3347"/>
        <w:gridCol w:w="4042"/>
      </w:tblGrid>
      <w:tr>
        <w:trPr>
          <w:tblHeader/>
          <w:cantSplit/>
        </w:trPr>
        <w:tc>
          <w:tcPr>
            <w:tcW w:w="22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Relatório e coluna</w:t>
            </w:r>
          </w:p>
        </w:tc>
        <w:tc>
          <w:tcPr>
            <w:tcW w:w="33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mostra</w:t>
            </w:r>
          </w:p>
        </w:tc>
        <w:tc>
          <w:tcPr>
            <w:tcW w:w="40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Detalhado: bloco CLIENTE e FILIAL</w:t>
            </w:r>
          </w:p>
        </w:tc>
        <w:tc>
          <w:tcPr>
            <w:tcW w:w="3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Razão social do cliente e da filial (a filial vem do Principal, um pedido por linha)</w:t>
            </w:r>
          </w:p>
        </w:tc>
        <w:tc>
          <w:tcPr>
            <w:tcW w:w="4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RPT_PLANEJAMENTO_KIT.rdlc; bllRelatorio.cs:508-516</w:t>
            </w:r>
          </w:p>
        </w:tc>
      </w:tr>
      <w:tr>
        <w:trPr>
          <w:cantSplit/>
        </w:trPr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Detalhado: CÓDIGO DO KIT, COMPONENTE (ITEM), UNIDADE MEDIDA</w:t>
            </w:r>
          </w:p>
        </w:tc>
        <w:tc>
          <w:tcPr>
            <w:tcW w:w="3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do kit, "código - nome" do componente e unidade</w:t>
            </w:r>
          </w:p>
        </w:tc>
        <w:tc>
          <w:tcPr>
            <w:tcW w:w="4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dalRelatorio.cs:2524-2529</w:t>
            </w:r>
          </w:p>
        </w:tc>
      </w:tr>
      <w:tr>
        <w:trPr>
          <w:cantSplit/>
        </w:trPr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Detalhado: PLANEJADO</w:t>
            </w:r>
          </w:p>
        </w:tc>
        <w:tc>
          <w:tcPr>
            <w:tcW w:w="3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do componente no kit vezes a quantidade de kits planejada</w:t>
            </w:r>
          </w:p>
        </w:tc>
        <w:tc>
          <w:tcPr>
            <w:tcW w:w="4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dalRelatorio.cs:2530</w:t>
            </w:r>
          </w:p>
        </w:tc>
      </w:tr>
      <w:tr>
        <w:trPr>
          <w:cantSplit/>
        </w:trPr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Detalhado: ENVIADO</w:t>
            </w:r>
          </w:p>
        </w:tc>
        <w:tc>
          <w:tcPr>
            <w:tcW w:w="3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 das quantidades enviadas do componente ao mesmo cliente de entrega e filial, em remessas com data de embarque</w:t>
            </w:r>
          </w:p>
        </w:tc>
        <w:tc>
          <w:tcPr>
            <w:tcW w:w="4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dalRelatorio.cs:2531 e 2549-2571</w:t>
            </w:r>
          </w:p>
        </w:tc>
      </w:tr>
      <w:tr>
        <w:trPr>
          <w:cantSplit/>
        </w:trPr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Consolidado: KIT e TIPO</w:t>
            </w:r>
          </w:p>
        </w:tc>
        <w:tc>
          <w:tcPr>
            <w:tcW w:w="3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"código - nome" do kit e o tipo (por exemplo COLETIVO)</w:t>
            </w:r>
          </w:p>
        </w:tc>
        <w:tc>
          <w:tcPr>
            <w:tcW w:w="4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dalRelatorio.cs:2665-2668</w:t>
            </w:r>
          </w:p>
        </w:tc>
      </w:tr>
      <w:tr>
        <w:trPr>
          <w:cantSplit/>
        </w:trPr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Consolidado: PLANEJADO</w:t>
            </w:r>
          </w:p>
        </w:tc>
        <w:tc>
          <w:tcPr>
            <w:tcW w:w="3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de kits planejada</w:t>
            </w:r>
          </w:p>
        </w:tc>
        <w:tc>
          <w:tcPr>
            <w:tcW w:w="4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dalRelatorio.cs:2669</w:t>
            </w:r>
          </w:p>
        </w:tc>
      </w:tr>
      <w:tr>
        <w:trPr>
          <w:cantSplit/>
        </w:trPr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Consolidado: ENVIADO</w:t>
            </w:r>
          </w:p>
        </w:tc>
        <w:tc>
          <w:tcPr>
            <w:tcW w:w="3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 das quantidades de kits das solicitações </w:t>
            </w:r>
            <w:r>
              <w:rPr>
                <w:sz w:val="18"/>
                <w:b/>
                <w:bCs/>
                <w:szCs w:val="20"/>
              </w:rPr>
              <w:t xml:space="preserve">não individuais</w:t>
            </w:r>
            <w:r>
              <w:rPr>
                <w:sz w:val="18"/>
                <w:szCs w:val="20"/>
              </w:rPr>
              <w:t xml:space="preserve"> em remessas com data de embarque</w:t>
            </w:r>
          </w:p>
        </w:tc>
        <w:tc>
          <w:tcPr>
            <w:tcW w:w="4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dalRelatorio.cs:2671 e 2682-2713</w:t>
            </w:r>
          </w:p>
        </w:tc>
      </w:tr>
      <w:tr>
        <w:trPr>
          <w:cantSplit/>
        </w:trPr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e pé</w:t>
            </w:r>
          </w:p>
        </w:tc>
        <w:tc>
          <w:tcPr>
            <w:tcW w:w="3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empresa, logotipo, título, "Emitido em", "Página"</w:t>
            </w:r>
          </w:p>
        </w:tc>
        <w:tc>
          <w:tcPr>
            <w:tcW w:w="4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VisualizaRelatorio.aspx.cs:1120-1122 e 1154-1156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saem: a validade mínima do planejamento, a data do planejamento, o lote e os filtros usados (o desenho tem o parâmetro "Filtros", mas o código não o preenche e o desenho não o mostra).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0"/>
        <w:gridCol w:w="1542"/>
        <w:gridCol w:w="2808"/>
        <w:gridCol w:w="3711"/>
      </w:tblGrid>
      <w:tr>
        <w:trPr>
          <w:tblHeader/>
          <w:cantSplit/>
        </w:trPr>
        <w:tc>
          <w:tcPr>
            <w:tcW w:w="15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8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7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</w:t>
            </w:r>
          </w:p>
        </w:tc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(visível por padrão; ver Segurança e acesso)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o cliente, escolhe o detalhado ou o consolidado e abre a janela</w:t>
            </w:r>
          </w:p>
        </w:tc>
        <w:tc>
          <w:tcPr>
            <w:tcW w:w="3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rel_planejamento_kit_lst.aspx.cs:53-95; .aspx:79</w:t>
            </w:r>
          </w:p>
        </w:tc>
      </w:tr>
      <w:tr>
        <w:trPr>
          <w:cantSplit/>
        </w:trPr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cliente, tipo de kit e filial para "SELECIONE"</w:t>
            </w:r>
          </w:p>
        </w:tc>
        <w:tc>
          <w:tcPr>
            <w:tcW w:w="3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rel_planejamento_kit_lst.aspx.cs:97-107; .aspx:80</w:t>
            </w:r>
          </w:p>
        </w:tc>
      </w:tr>
      <w:tr>
        <w:trPr>
          <w:cantSplit/>
        </w:trPr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 (ao trocar)</w:t>
            </w:r>
          </w:p>
        </w:tc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Recarrega a lista de filiais do cliente</w:t>
            </w:r>
          </w:p>
        </w:tc>
        <w:tc>
          <w:tcPr>
            <w:tcW w:w="3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rel_planejamento_kit_lst.aspx.cs:166-169</w:t>
            </w:r>
          </w:p>
        </w:tc>
      </w:tr>
      <w:tr>
        <w:trPr>
          <w:cantSplit/>
        </w:trPr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 / (-)</w:t>
            </w:r>
          </w:p>
        </w:tc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a falha traz uma causa interna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ou esconde o texto da causa</w:t>
            </w:r>
          </w:p>
        </w:tc>
        <w:tc>
          <w:tcPr>
            <w:tcW w:w="3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rel_planejamento_kit_lst.aspx.cs:83-94 e 109-123</w:t>
            </w:r>
          </w:p>
        </w:tc>
      </w:tr>
      <w:tr>
        <w:trPr>
          <w:cantSplit/>
        </w:trPr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Barra do relatório (navegar entre páginas, procurar texto, atualizar)</w:t>
            </w:r>
          </w:p>
        </w:tc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janela do relatório, depois de gerar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Componente padrão do leitor de relatórios; não faz parte do código do sistema</w:t>
            </w:r>
          </w:p>
        </w:tc>
        <w:tc>
          <w:tcPr>
            <w:tcW w:w="3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VisualizaRelatorio.aspx:16-17; visto nas capturas de CT-EST-157, 22/10/2026</w:t>
            </w:r>
          </w:p>
        </w:tc>
      </w:tr>
      <w:tr>
        <w:trPr>
          <w:cantSplit/>
        </w:trPr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de disquete da barra (exportar)</w:t>
            </w:r>
          </w:p>
        </w:tc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janela do relatório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menu de exportação do componente. Os formatos oferecidos não estão no código (não há </w:t>
            </w:r>
            <w:r>
              <w:rPr>
                <w:sz w:val="18"/>
                <w:szCs w:val="20"/>
              </w:rPr>
              <w:t xml:space="preserve">ShowExportControls</w:t>
            </w:r>
            <w:r>
              <w:rPr>
                <w:sz w:val="18"/>
                <w:szCs w:val="20"/>
              </w:rPr>
              <w:t xml:space="preserve"> nem lista de formatos): a conferir na tela</w:t>
            </w:r>
          </w:p>
        </w:tc>
        <w:tc>
          <w:tcPr>
            <w:tcW w:w="3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VisualizaRelatorio.aspx.cs:174-186; menu visto nas capturas de CT-EST-157</w:t>
            </w:r>
          </w:p>
        </w:tc>
      </w:tr>
      <w:tr>
        <w:trPr>
          <w:cantSplit/>
        </w:trPr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janela do relatório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liga o botão de impressão do componente</w:t>
            </w:r>
          </w:p>
        </w:tc>
        <w:tc>
          <w:tcPr>
            <w:tcW w:w="3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VisualizaRelatorio.aspx.cs:181</w:t>
            </w:r>
          </w:p>
        </w:tc>
      </w:tr>
      <w:tr>
        <w:trPr>
          <w:cantSplit/>
        </w:trPr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Janelas de alerta (SIM, NÃO e OK)</w:t>
            </w:r>
          </w:p>
        </w:tc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Nunca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Existem no código herdado, mas nenhuma ação da tela as aciona</w:t>
            </w:r>
          </w:p>
        </w:tc>
        <w:tc>
          <w:tcPr>
            <w:tcW w:w="3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rel_planejamento_kit_lst.aspx.cs:125-164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Sobre Excel e PDF: a tela de filtros </w:t>
      </w:r>
      <w:r>
        <w:rPr>
          <w:b/>
          <w:bCs/>
          <w:szCs w:val="20"/>
        </w:rPr>
        <w:t xml:space="preserve">não tem</w:t>
      </w:r>
      <w:r>
        <w:rPr>
          <w:szCs w:val="20"/>
        </w:rPr>
        <w:t xml:space="preserve"> botão próprio de Excel ou de PDF; imprimir e exportar dependem do componente da janela (formatos a conferir na tela).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79"/>
        <w:gridCol w:w="4192"/>
        <w:gridCol w:w="3660"/>
      </w:tblGrid>
      <w:tr>
        <w:trPr>
          <w:tblHeader/>
          <w:cantSplit/>
        </w:trPr>
        <w:tc>
          <w:tcPr>
            <w:tcW w:w="17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41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6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 não foi informado!</w:t>
            </w:r>
          </w:p>
        </w:tc>
        <w:tc>
          <w:tcPr>
            <w:tcW w:w="4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 em "SELECIONE" (</w:t>
            </w:r>
            <w:r>
              <w:rPr>
                <w:sz w:val="18"/>
                <w:b/>
                <w:bCs/>
                <w:szCs w:val="20"/>
              </w:rPr>
              <w:t xml:space="preserve">vista em teste</w:t>
            </w:r>
            <w:r>
              <w:rPr>
                <w:sz w:val="18"/>
                <w:szCs w:val="20"/>
              </w:rPr>
              <w:t xml:space="preserve">, CT-EST-157, 22/10/2026; captura </w:t>
            </w:r>
            <w:r>
              <w:rPr>
                <w:sz w:val="18"/>
                <w:szCs w:val="20"/>
              </w:rPr>
              <w:t xml:space="preserve">CT-EST-157-rel_planejamento_kit_lst.png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rel_planejamento_kit_lst.aspx:50</w:t>
            </w:r>
          </w:p>
        </w:tc>
      </w:tr>
      <w:tr>
        <w:trPr>
          <w:cantSplit/>
        </w:trPr>
        <w:tc>
          <w:tcPr>
            <w:tcW w:w="1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dados do Relatório!</w:t>
            </w:r>
          </w:p>
        </w:tc>
        <w:tc>
          <w:tcPr>
            <w:tcW w:w="4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da consulta, na janela do relatório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LaboSys_BLL/bllRelatorio.cs:522 e 548</w:t>
            </w:r>
          </w:p>
        </w:tc>
      </w:tr>
      <w:tr>
        <w:trPr>
          <w:cantSplit/>
        </w:trPr>
        <w:tc>
          <w:tcPr>
            <w:tcW w:w="1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</w:t>
            </w:r>
          </w:p>
        </w:tc>
        <w:tc>
          <w:tcPr>
            <w:tcW w:w="4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Link da faixa vermelha, quando há causa interna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rel_planejamento_kit_lst.aspx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Planejamento de Kits - Relatório: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Planejamento de Kits - Relatório: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