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Relatório: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RN-EST-REL24-nnn são novos, achados na leitura do código em 23/10/2026. Nenhuma regra desta tela foi exercitada por um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1"/>
        <w:gridCol w:w="2742"/>
        <w:gridCol w:w="3627"/>
        <w:gridCol w:w="1191"/>
      </w:tblGrid>
      <w:tr>
        <w:trPr>
          <w:tblHeader/>
          <w:cantSplit/>
        </w:trPr>
        <w:tc>
          <w:tcPr>
            <w:tcW w:w="2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RN-EST-REL24-001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filtro é obrigatório e a tela não valida nada; vazio traz todas as entradas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rpt_entradaNf.aspx.cs:46-56; VisualizaRelatorio.aspx.cs:1494-1505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RN-EST-REL24-002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movimentações de tipo </w:t>
            </w:r>
            <w:r>
              <w:rPr>
                <w:sz w:val="18"/>
                <w:b/>
                <w:bCs/>
                <w:szCs w:val="20"/>
              </w:rPr>
              <w:t xml:space="preserve">entrada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IND_ENTRADA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b/>
                <w:bCs/>
                <w:szCs w:val="20"/>
              </w:rPr>
              <w:t xml:space="preserve">não interno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IND_INTERNA</w:t>
            </w:r>
            <w:r>
              <w:rPr>
                <w:sz w:val="18"/>
                <w:szCs w:val="20"/>
              </w:rPr>
              <w:t xml:space="preserve">), com itens fora da lixeira; a ligação com a nota fiscal e com o fornecedor é opcional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dalRelatorio.cs:2101-2117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RN-EST-REL24-003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nota fiscal compara o número da nota (inteiro) por igualdade, sem aspas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dalRelatorio.cs:2120-2121; TBL_NOTA_FISCAL.sql (</w:t>
            </w:r>
            <w:r>
              <w:rPr>
                <w:sz w:val="18"/>
                <w:szCs w:val="20"/>
              </w:rPr>
              <w:t xml:space="preserve">NUM_DOC</w:t>
            </w:r>
            <w:r>
              <w:rPr>
                <w:sz w:val="18"/>
                <w:szCs w:val="20"/>
              </w:rPr>
              <w:t xml:space="preserve"> inteiro)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RN-EST-REL24-004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empenho procura o texto dentro do número do empenho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dalRelatorio.cs:2123-2124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RN-EST-REL24-005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data traz as movimentações </w:t>
            </w:r>
            <w:r>
              <w:rPr>
                <w:sz w:val="18"/>
                <w:b/>
                <w:bCs/>
                <w:szCs w:val="20"/>
              </w:rPr>
              <w:t xml:space="preserve">depois do dia anterior (à zero hora) e antes do dia seguinte (à zero hora)</w:t>
            </w:r>
            <w:r>
              <w:rPr>
                <w:sz w:val="18"/>
                <w:szCs w:val="20"/>
              </w:rPr>
              <w:t xml:space="preserve">; como a coluna guarda data e hora, isso inclui o dia anterior inteiro e o dia escolhido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dalRelatorio.cs:2126-2130; TBL_MOVIMENTACAO.sql:4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na tela)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RN-EST-REL24-006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e tipo de movimentação filtram pelo código escolhido; o tipo só oferece tipos de entrada, ativos e não internos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dalRelatorio.cs:2132-2136; rpt_entradaNf.aspx.cs:34-39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RN-EST-REL24-007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junta as linhas por movimentação, nota, data, empenho, fornecedor, item, unidade e custo unitário; soma quantidade e valor total; ordena por data e código da movimentação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dalRelatorio.cs:2097-2099 e 2139-2150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RN-EST-REL24-008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mostra o lote, o código da movimentação, o tipo da movimentação nem o usuário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RPT_ENTRADA_NF.rdlc; dalRelatorio.cs:2088-2100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RN-EST-REL24-009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"Filtros:" repete os filtros usados, com o nome do fornecedor e do tipo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VisualizaRelatorio.aspx.cs:1507-1521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RN-EST-REL24-010</w:t>
            </w:r>
          </w:p>
        </w:tc>
        <w:tc>
          <w:tcPr>
            <w:tcW w:w="2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não tem nenhum caso</w:t>
      </w:r>
      <w:r>
        <w:rPr>
          <w:szCs w:val="20"/>
        </w:rPr>
        <w:t xml:space="preserve"> para este relatório: conferido por busca de "entrada" e "relatório" no plano e nos resultados das rodadas de 07/10 a 22/10/2026. Os casos abaixo são </w:t>
      </w:r>
      <w:r>
        <w:rPr>
          <w:b/>
          <w:bCs/>
          <w:szCs w:val="20"/>
        </w:rPr>
        <w:t xml:space="preserve">novos e não executados</w:t>
      </w:r>
      <w:r>
        <w:rPr>
          <w:szCs w:val="20"/>
        </w:rPr>
        <w:t xml:space="preserve">. Preparação comum: usuário de teste; entradas já gravadas pelo Recebimento, pela Entrada de Material - Outras e pela Entrada de Material - Produção (por exemplo CT-EST-097 e 210, 12/10/2026, e as entradas da rodada 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3"/>
        <w:gridCol w:w="1398"/>
        <w:gridCol w:w="2679"/>
        <w:gridCol w:w="3431"/>
      </w:tblGrid>
      <w:tr>
        <w:trPr>
          <w:tblHeader/>
          <w:cantSplit/>
        </w:trPr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tela aparece no menu Relatórios do ambiente e, se não, abri-la pelo endereço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item de menu (a linha do script está comentada)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filtro e comparar três linhas com o Histórico do Lote e o recebimento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quantidade, data e valor conferem; registrar o que falta (lote, tipo, usuário; RN-EST-REL24-008)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CT-EST-REL24-03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Data de Entrada de hoje, com uma entrada de ontem e outra de hoje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aparecem só as de hoje ou também as de ontem (RN-EST-REL24-005)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CT-EST-REL24-04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Nota Fiscal (número existente), Nº do Empenho (parte), Fornecedor e Tipo de Movimentacao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o cabeçalho "Filtros:" repete cada filtro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CT-EST-REL24-05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com texto ("ABC") e com número inexistente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Texto: registrar o erro; inexistente: relatório vazio sem aviso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CT-EST-REL24-06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Empenho com apóstrofo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erro (padrão do SEG-EST-02)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CT-EST-REL24-07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sem nota (Entrada - Outras ou Produção)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nota, empenho e fornecedor em branco; registrar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CT-EST-REL24-08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Devolução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aparece como entrada; registrar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CT-EST-REL24-09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custo 0,00 e entrada com custo informado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unitário e total em R$ conforme gravado; registrar a soma por linha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CT-EST-REL24-10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Entrada inválida (31/02/2026)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erro; a mensagem do formulário não deve aparecer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CT-EST-REL24-11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resultado; conferir "Emitido em" e "Página x/y"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data em dia/mês/ano (DV-EST-057)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CT-EST-REL24-12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janela pelo endereço</w:t>
            </w:r>
          </w:p>
        </w:tc>
        <w:tc>
          <w:tcPr>
            <w:tcW w:w="3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Relatório: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Relatório: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