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Solicitação de 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85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03-programacao-de-solicitacao-de-analise.fluxo.json,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Pontos e salas cadastrados no Principal, com tag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 tipo de item e o tipo de análise e clicar em Carregar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 lista de pontos aparece? (decisão): para ambiente, sim; para água, não (erro)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Arrastar o ponto ou a sala para o dia e informar o horário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Conferências do sistema (decisão): data futura, horário válido e livre; recusa ou cria a solicitação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Mudar o dia ou excluir, sem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Programação de Amostragem (tela 04)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Cancelar na janela de horário; trocar de mês.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só cria solicitações em </w:t>
      </w:r>
      <w:r>
        <w:rPr>
          <w:b/>
          <w:bCs/>
          <w:szCs w:val="20"/>
        </w:rPr>
        <w:t xml:space="preserve">Coleta pendente de programação (700)</w:t>
      </w:r>
      <w:r>
        <w:rPr>
          <w:szCs w:val="20"/>
        </w:rPr>
        <w:t xml:space="preserve"> (SolicitacaoAnaliseService.cs:55-56) e só lista as que estão nessa situação (SolicitacaoAnaliseRepository.cs:385 e 399).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Programação de Amostragem programa a coleta, a solicitação passa a </w:t>
      </w:r>
      <w:r>
        <w:rPr>
          <w:b/>
          <w:bCs/>
          <w:szCs w:val="20"/>
        </w:rPr>
        <w:t xml:space="preserve">Em coleta (200)</w:t>
      </w:r>
      <w:r>
        <w:rPr>
          <w:szCs w:val="20"/>
        </w:rPr>
        <w:t xml:space="preserve"> e sai do calendário (RN-CQ-S03-002).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não muda a situação: só marca a lixeira (SolicitacaoAnaliseService.cs:127-128).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Nada. Nem a marcação, nem a mudança de dia, nem a exclusão chamam o histórico (SolicitacaoAnaliseService.cs:32-131). O CT-CQ-067 mostrou "NÃO EXISTE LOG DE ALTERAÇÃO PARA ESTE REGISTRO." na coleta excluída (23/10/2026; </w:t>
      </w:r>
      <w:r>
        <w:rPr>
          <w:szCs w:val="20"/>
        </w:rPr>
        <w:t xml:space="preserve">evidencias/CT-CQ-067-log.png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guarda quem a criou e quando (SolicitacaoAnaliseService.cs:53-54), mas não quem mudou o dia nem quem excluiu.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 qualquer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frequência do monitoramento (não existe).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mudou o dia ou excluiu (RN-CQ-S03-011).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3"/>
        <w:gridCol w:w="1981"/>
        <w:gridCol w:w="1581"/>
        <w:gridCol w:w="3336"/>
      </w:tblGrid>
      <w:tr>
        <w:trPr>
          <w:tblHeader/>
          <w:cantSplit/>
        </w:trPr>
        <w:tc>
          <w:tcPr>
            <w:tcW w:w="2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(data e hora marcadas), tag do item, código e descrição do ambiente, situação, fase de coleta, usuário e data de criação, lixeira, data de exclusão, número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tabela da tela Solicitação de Análise; </w:t>
            </w:r>
            <w:r>
              <w:rPr>
                <w:sz w:val="18"/>
                <w:b/>
                <w:bCs/>
                <w:szCs w:val="20"/>
              </w:rPr>
              <w:t xml:space="preserve">sem trava de número repetido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DB/Tables/TBL_SOLICITACAO_ANALISE.sql:10, 8, 16-17, 6, 27, 33-34, 32, 37, 39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TBL_ITEM_ANALISE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externo, nome, tipo do item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na primeira marcação de cada ponto ou sala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DB/Tables/TBL_ITEM_ANALISE.sql:1-9; SolicitacaoAnaliseService.cs:60-68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TBL_TIPO_ANALISE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físico-químico, 2 microbiológico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Fixa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DB/dml.sql:114-120</w:t>
            </w:r>
          </w:p>
        </w:tc>
      </w:tr>
      <w:tr>
        <w:trPr>
          <w:cantSplit/>
        </w:trPr>
        <w:tc>
          <w:tcPr>
            <w:tcW w:w="2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água (no código, </w:t>
            </w:r>
            <w:r>
              <w:rPr>
                <w:sz w:val="18"/>
                <w:szCs w:val="20"/>
              </w:rPr>
              <w:t xml:space="preserve">TBL_TIPO_AGUA_CQ</w:t>
            </w:r>
            <w:r>
              <w:rPr>
                <w:sz w:val="18"/>
                <w:szCs w:val="20"/>
              </w:rPr>
              <w:t xml:space="preserve">; nos scripts, </w:t>
            </w:r>
            <w:r>
              <w:rPr>
                <w:sz w:val="18"/>
                <w:szCs w:val="20"/>
              </w:rPr>
              <w:t xml:space="preserve">TBL_TIPO_AGUA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água do item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Usada para listar os pontos; o ambiente foi ajustado pelo DBA em 03/11/2026 e o script do projeto de banco segue com o nome que colide com o do Principal (DV-CQ-008)</w:t>
            </w:r>
          </w:p>
        </w:tc>
        <w:tc>
          <w:tcPr>
            <w:tcW w:w="3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Ctx/Configurations/AguaConfiguration.cs:11; RN-CQ-009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31"/>
        <w:gridCol w:w="1748"/>
        <w:gridCol w:w="3328"/>
        <w:gridCol w:w="3324"/>
      </w:tblGrid>
      <w:tr>
        <w:trPr>
          <w:tblHeader/>
          <w:cantSplit/>
        </w:trPr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 (por tipo) e ambientes; nome, descrição e tag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 (</w:t>
            </w:r>
            <w:r>
              <w:rPr>
                <w:sz w:val="18"/>
                <w:szCs w:val="20"/>
              </w:rPr>
              <w:t xml:space="preserve">ObterPontosDeAguaServiceHub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ObterAmbientesServiceHub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ItensProgramaveisService.cs:20-37, 95-120 e 150-179</w:t>
            </w:r>
          </w:p>
        </w:tc>
      </w:tr>
      <w:tr>
        <w:trPr>
          <w:cantSplit/>
        </w:trPr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água e ambiente não geram pedido ao Estoque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RN-CQ-110</w:t>
            </w:r>
          </w:p>
        </w:tc>
      </w:tr>
      <w:tr>
        <w:trPr>
          <w:cantSplit/>
        </w:trPr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Nada; a Produção tem telas próprias e a autorização do ponto de água é manual (controle paralelo)</w:t>
            </w:r>
          </w:p>
        </w:tc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RN-CQ-117 a 119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Solicitação de 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Solicitação de 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