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Principal: por que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Motivos do parecer não apto, o que corrigir e o que se pede ao DBA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 (homologação)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módulo Principal (versão 3.5.1, como foi entregue pelo fornecedor)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 até as correções obrigatórias. Os mecanismos essenciais existem,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POR QUE O PRINCIPAL PESA TANTO NO PARECER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a produção, o estoque, a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falha nele afeta o sistema inteiro. Por isso foi o primeiro módulo homologado.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60"/>
        <w:gridCol w:w="5571"/>
      </w:tblGrid>
      <w:tr>
        <w:trPr>
          <w:tblHeader/>
          <w:cantSplit/>
        </w:trPr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5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nas telas (05 e 06/10/2026)</w:t>
            </w:r>
          </w:p>
        </w:tc>
        <w:tc>
          <w:tcPr>
            <w:tcW w:w="5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  <w:r>
              <w:rPr>
                <w:sz w:val="18"/>
                <w:szCs w:val="20"/>
              </w:rPr>
              <w:t xml:space="preserve">: 48 aprovados, 25 reprovados e 5 bloqueados (dependem do DBA)</w:t>
            </w:r>
          </w:p>
        </w:tc>
      </w:tr>
      <w:tr>
        <w:trPr>
          <w:cantSplit/>
        </w:trPr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5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  <w:r>
              <w:rPr>
                <w:sz w:val="18"/>
                <w:szCs w:val="20"/>
              </w:rPr>
              <w:t xml:space="preserve">: 5 de gravidade alta, 12 média, 8 baixa e 1 já explicado</w:t>
            </w:r>
          </w:p>
        </w:tc>
      </w:tr>
      <w:tr>
        <w:trPr>
          <w:cantSplit/>
        </w:trPr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corrigidos para a nova versão</w:t>
            </w:r>
          </w:p>
        </w:tc>
        <w:tc>
          <w:tcPr>
            <w:tcW w:w="5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70</w:t>
            </w:r>
            <w:r>
              <w:rPr>
                <w:sz w:val="18"/>
                <w:szCs w:val="20"/>
              </w:rPr>
              <w:t xml:space="preserve">, com origem e prioridade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8"/>
        <w:gridCol w:w="4239"/>
        <w:gridCol w:w="2088"/>
        <w:gridCol w:w="1706"/>
      </w:tblGrid>
      <w:tr>
        <w:trPr>
          <w:tblHeader/>
          <w:cantSplit/>
        </w:trPr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4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encontrado</w:t>
            </w:r>
          </w:p>
        </w:tc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</w:p>
        </w:tc>
        <w:tc>
          <w:tcPr>
            <w:tcW w:w="4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e alterações de cadastro sem justificativa; o histórico do registro excluído não pode ser consultado; o histórico de profissional não guarda o valor novo do cargo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</w:tr>
      <w:tr>
        <w:trPr>
          <w:cantSplit/>
        </w:trPr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Segurança do sistema</w:t>
            </w:r>
          </w:p>
        </w:tc>
        <w:tc>
          <w:tcPr>
            <w:tcW w:w="4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desvios de gravidade alta (acesso, senhas e sessão)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Autoria dos registros sem confiança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itens 9.3.2.3 e 9.7.7.1.2</w:t>
            </w:r>
          </w:p>
        </w:tc>
      </w:tr>
      <w:tr>
        <w:trPr>
          <w:cantSplit/>
        </w:trPr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Cadastros gerais</w:t>
            </w:r>
          </w:p>
        </w:tc>
        <w:tc>
          <w:tcPr>
            <w:tcW w:w="4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incluem, editam e excluem, mas sem justificativa na exclusão e na alteração</w:t>
            </w:r>
          </w:p>
        </w:tc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sem motivo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detalhes de segurança ficam em arquivo confidencial, fora deste portal.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Bloqueio da conta após tentativas erradas.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 de senha e de conta.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Perfis de acesso por função, com botões que respeitam as permissões.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 sem apagar o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O QUE PRECISA SER CORRIGIDO PARA UMA NOVA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Exigir justificativa</w:t>
      </w:r>
      <w:r>
        <w:rPr>
          <w:szCs w:val="20"/>
        </w:rPr>
        <w:t xml:space="preserve"> em toda alteração e exclusão de cadastro, e manter consultável o histórico do registro excluído (RF-PRI-042 e 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o valor novo e o antigo</w:t>
      </w:r>
      <w:r>
        <w:rPr>
          <w:szCs w:val="20"/>
        </w:rPr>
        <w:t xml:space="preserve"> em todo item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Deixar somente leitura</w:t>
      </w:r>
      <w:r>
        <w:rPr>
          <w:szCs w:val="20"/>
        </w:rPr>
        <w:t xml:space="preserve"> a tela de quem só tem permissão de consulta (RF-PRI-033).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Correções de segurança</w:t>
      </w:r>
      <w:r>
        <w:rPr>
          <w:szCs w:val="20"/>
        </w:rPr>
        <w:t xml:space="preserve"> (acesso, senhas e sessão): lista no arquivo confidencial.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Principal deve funcionar está em </w:t>
      </w:r>
      <w:r>
        <w:rPr>
          <w:b/>
          <w:bCs/>
          <w:szCs w:val="20"/>
        </w:rPr>
        <w:t xml:space="preserve">"O Principal ideal"</w:t>
      </w:r>
      <w:r>
        <w:rPr>
          <w:szCs w:val="20"/>
        </w:rPr>
        <w:t xml:space="preserve"> (passo 4 do roteiro).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LIMITAÇÕES DESTA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 casos bloqueados</w:t>
      </w:r>
      <w:r>
        <w:rPr>
          <w:szCs w:val="20"/>
        </w:rPr>
        <w:t xml:space="preserve"> dependem do DBA (seção 7). Sem as respostas, a trilha de auditoria não pode ser dada como conforme.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testados:</w:t>
      </w:r>
      <w:r>
        <w:rPr>
          <w:szCs w:val="20"/>
        </w:rPr>
        <w:t xml:space="preserve"> os demais cadastros, a segurança da aplicação e a carga de dados (próxima rodada).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7. O QUE PRECISO DO DBA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8"/>
        <w:gridCol w:w="6638"/>
        <w:gridCol w:w="2495"/>
      </w:tblGrid>
      <w:tr>
        <w:trPr>
          <w:tblHeader/>
          <w:cantSplit/>
        </w:trPr>
        <w:tc>
          <w:tcPr>
            <w:tcW w:w="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6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que destrava</w:t>
            </w:r>
          </w:p>
        </w:tc>
      </w:tr>
      <w:tr>
        <w:trPr>
          <w:cantSplit/>
        </w:trPr>
        <w:tc>
          <w:tcPr>
            <w:tcW w:w="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Mostrar o registro de acessos</w:t>
            </w:r>
            <w:r>
              <w:rPr>
                <w:sz w:val="18"/>
                <w:szCs w:val="20"/>
              </w:rPr>
              <w:t xml:space="preserve"> (login, data, hora, origem e resultado) de uma tentativa recusada e de uma aceita, do usuário </w:t>
            </w: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 e CT-PRI-012</w:t>
            </w:r>
          </w:p>
        </w:tc>
      </w:tr>
      <w:tr>
        <w:trPr>
          <w:cantSplit/>
        </w:trPr>
        <w:tc>
          <w:tcPr>
            <w:tcW w:w="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6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Completude e proteção do histórico de alterações</w:t>
            </w:r>
            <w:r>
              <w:rPr>
                <w:sz w:val="18"/>
                <w:szCs w:val="20"/>
              </w:rPr>
              <w:t xml:space="preserve">: consultas no banco e uma alteração em registro de teste. O roteiro exato fica em arquivo confidencial, fora do portal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CT-PRI-083, CT-PRI-084 e DV-PRI-014</w:t>
            </w:r>
          </w:p>
        </w:tc>
      </w:tr>
      <w:tr>
        <w:trPr>
          <w:cantSplit/>
        </w:trPr>
        <w:tc>
          <w:tcPr>
            <w:tcW w:w="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Ajustar a validade da senha</w:t>
            </w:r>
            <w:r>
              <w:rPr>
                <w:sz w:val="18"/>
                <w:szCs w:val="20"/>
              </w:rPr>
              <w:t xml:space="preserve"> de um usuário de teste para ontem, para testar a senha vencida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São consultas, exceto o pedido 2 (alteração em registro de teste) e o 3 (usuário de teste).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8.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Executar novamente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Principal – Principal: por que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Principal – Principal: por que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