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Gerar Etiqueta: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do módulo (seção 2); a situação aqui vem do teste. As regras RN-CQ-L06-nnn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612"/>
        <w:gridCol w:w="3203"/>
        <w:gridCol w:w="3211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RN-CQ-047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não confere a situação nem se o laudo foi emitido: sai etiqueta de qualquer análise.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GerarEtiquetasController.cs:29 e 108-123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em parte:</w:t>
            </w:r>
            <w:r>
              <w:rPr>
                <w:sz w:val="18"/>
                <w:szCs w:val="20"/>
              </w:rPr>
              <w:t xml:space="preserve"> a lista só traz análises com laudo liberado (AnaliseLaudoRepository.cs:498-509; CT-CQ-018, 23/10/2026), mas a situação "Laudo liberado" não exclui a solicitação cancelada: a 016/26, cancelada, foi listada e a etiqueta APROVADO saiu (CT-CQ-R2-REL-02, 30/10/2026; DV-CQ-038, evidência nova). A ação de imprimir, chamada por outro caminho, não confere nada (pela leitura; não testada, caso CT-CQ-L06-10)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RN-CQ-048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traz aprovado (sem decisão, sai como "não"), registro, material, lote do fabricante, número do laudo, responsável, data, teor e validade.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ObterRelatorioAnaliseService.cs:376-397; Etiqueta.rdlc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PDF com duas etiquetas e dados do laudo (CT-CQ-F-21, 23/10/2026; de novo para a 109/26, CT-CQ-R2-REL-02, 30/10/2026); sem decisão sai REPROVADO (pelo modelo)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RN-CQ-049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vai para o histórico.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GerarEtiquetasController.cs:108-125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consultou o histórico da impressão; a leitura confirma que o código não chama o histórico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RN-CQ-L06-001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etiquetas saem em pares: a tela só aceita quantidade par e o servidor imprime metade das linhas, de duas etiquetas cada.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GerarEtiquetasImprimir.js:20-25; GerarEtiquetasController.cs:115-117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quantidade 1 recusada e quantidade 2 gerou PDF com duas etiquetas (CT-CQ-R2-AC-15, 28/10/2026; CT-CQ-F-21)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RN-CQ-L06-002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conferida só na tela (vazio, número, par); zero e negativos passam, e o servidor não confere nada.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GerarEtiquetasImprimir.js:7-26; GerarEtiquetasController.cs:107-125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vazio recusado (CT-CQ-N-28); zero e negativo não testados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RN-CQ-L06-003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é travada em "Laudo liberado", mas o filtro de Situação oferece todas as situações; qualquer outra dá lista vazia.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AnaliseLaudoRepository.cs:498-509; ObterSituacoesParaAnaliseService.cs:45-51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CT-CQ-018, 23/10/2026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RN-CQ-L06-004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mostra APROVADO ou REPROVADO conforme o campo "aprovado"; sem decisão sai REPROVADO. Análise reprovada com laudo liberado também é listada e impressa.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ObterRelatorioAnaliseService.cs:385; Etiqueta.rdlc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incluiu a análise reprovada (CT-EST-206, 12/10/2026) e a de solicitação cancelada (016/26, que saiu APROVADO: CT-CQ-R2-REL-02, 30/10/2026); o texto impresso para a análise reprovada ainda não foi conferido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RN-CQ-L06-005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de produto e material traz Material, Teor, Lote, Nº Laudo (o número da solicitação), Item Ent., Validade da Análise (a validade do laudo), Responsável (quem emitiu), Data e RUBRICA em branco; a de água e ambiente traz Item Análise, Nº Laudo, Validade da Análise, Responsável, Data e RUBRICA.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Etiqueta.rdlc; EtiquetaAguaAmbiente.rdlc; ObterRelatorioAnaliseService.cs:385-396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PDF conferido para a 017/26 (CT-CQ-F-21, 23/10/2026) e para a 109/26 e a 016/26 (CT-CQ-R2-REL-02, 30/10/2026), todas de produto e material; na 109/26 a "Validade da Análise" trouxe a data da reanálise, não a validade do lote, o que confirma que é a validade digitada no laudo; água e ambiente não conferidos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RN-CQ-L06-006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instituição no alto da etiqueta é um texto fixo do modelo, "LABORATÓRIO QUÍMICO FARMACÊUTICO DA AERONÁUTICA"; só o logo é parâmetro.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Etiqueta.rdlc:108 e 642; EtiquetaAguaAmbiente.rdlc:108 e 548; GerarEtiquetaReports.cs:31-33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CT-CQ-F-21 e N-40, 23/10/2026 (DV-CQ-025); reconfirmada em CT-CQ-R2-REL-02, 30/10/2026 (cabeçalho "Laboratório Químico Farmacêutico da Aeronáutica")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RN-CQ-L06-007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"Data" da etiqueta é a data do teste do primeiro ensaio da análise, não a data da decisão nem a da emissão; análise sem ensaios derrubaria a impressão.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ObterRelatorioAnaliseService.cs:393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caso CT-CQ-L06-07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RN-CQ-L06-008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teor aparece com três casas e vale "0.000" quando a solicitação não tem teor.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ObterRelatorioAnaliseService.cs:394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etiqueta com "Teor: 0.000" (CT-CQ-R2-AC-15, 28/10/2026; CT-CQ-R2-REL-02, 30/10/2026, para item sem teor; DV-CQ-025)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RN-CQ-L06-009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não é registrada: nem quem imprimiu, nem quantas, nem quando, nem se foi reimpressão.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GerarEtiquetasController.cs:107-125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RN-CQ-L06-010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etiquetas e a impressão incluem a análise de uma solicitação cancelada que tem laudo liberado, e a etiqueta sai APROVADO.</w:t>
            </w:r>
          </w:p>
        </w:tc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AnaliseLaudoRepository.cs:498-509; GerarEtiquetasController.cs:107-125</w:t>
            </w:r>
          </w:p>
        </w:tc>
        <w:tc>
          <w:tcPr>
            <w:tcW w:w="3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CT-CQ-R2-REL-02, 30/10/2026 (016/26, cancelada; DV-CQ-038, evidência nova; </w:t>
            </w:r>
            <w:r>
              <w:rPr>
                <w:sz w:val="18"/>
                <w:szCs w:val="20"/>
              </w:rPr>
              <w:t xml:space="preserve">E-02-etiqueta-8.pdf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(23/10/2026), da rodada 2 (Fase D em 28/10/2026; Fases E e G em 30/10/2026) e do Estoque (12/10/2026).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6.1 e 9). Os casos CT-CQ-L06-nn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7"/>
        <w:gridCol w:w="2356"/>
        <w:gridCol w:w="5208"/>
      </w:tblGrid>
      <w:tr>
        <w:trPr>
          <w:tblHeader/>
          <w:cantSplit/>
        </w:trPr>
        <w:tc>
          <w:tcPr>
            <w:tcW w:w="2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CT-CQ-018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etiqueta de análise sem laudo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a lista só traz análises com laudo liberado (as situações Liberar laudo, Pendente de digitação e Cancelada deram lista vazia); diverge do que o código indicava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CT-CQ-N-28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sem quantidade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"Preencha a quantidade."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CT-CQ-F-21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da 017/26 (quantidade 2)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(DV-CQ-025): PDF com duas etiquetas, cabeçalho de outra instituição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CT-CQ-N-40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datas dos relatórios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(DV-CQ-025): etiqueta com o nome de outra instituição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CT-CQ-R2-AC-15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pelo perfil só de consulta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(DV-CQ-037, Alta, e DV-CQ-025 reconfirmado): quantidade 1: "Somente números pares. As etiquetas são impressas em pares."; quantidade 2: PDF com "Teor: 0.000"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e olhar a lista de etiquetas (pelo Estoque)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no registro do Estoque (equivale a passou com ressalva), 12/10/2026: a lista traz as três análises, inclusive a reprovada; o conteúdo da etiqueta não foi lido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CT-CQ-R2-REL-02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de análise (109/26, lote TESTER2SIM; 016/26, cancelada)</w:t>
            </w:r>
          </w:p>
        </w:tc>
        <w:tc>
          <w:tcPr>
            <w:tcW w:w="5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30/10/2026 (DV-CQ-025 e DV-CQ-038, evidência nova): cabeçalho de outra instituição, "Teor: 0.000", "Validade da Análise" com a data da reanálise e etiqueta APROVADO para a 016/26 cancelada; </w:t>
            </w:r>
            <w:r>
              <w:rPr>
                <w:sz w:val="18"/>
                <w:szCs w:val="20"/>
              </w:rPr>
              <w:t xml:space="preserve">E-02-etiqueta-22.pdf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E-02-etiqueta-8.pdf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8 linhas, 2 passaram, 2 passaram com ressalva (F-15 e EST-206), 4 falharam e nenhuma ficou bloqueada.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análises com laudo liberado, uma aprovada, uma reprovada e uma de água ou ambiente; usuário com e sem permissão de imprimir.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1381"/>
        <w:gridCol w:w="2796"/>
        <w:gridCol w:w="3742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da análise aprovada de matéria-prima e conferir cada campo contra o laudo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APROVADO, material, teor, lote, nº laudo, item ent., validade, responsável e data corretos (RN-CQ-L06-005; art. 185, parágrafo único)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da análise reprovada com laudo liberado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REPROVADO claro; registrar se há diferença visual de cor (art. 165, parágrafo único; RN-CQ-L06-004)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de água e a de ambiente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Item Análise, Nº Laudo, Validade, Responsável e Data (RN-CQ-L06-005) Água, 03/11/2026: </w:t>
            </w:r>
            <w:r>
              <w:rPr>
                <w:sz w:val="18"/>
                <w:b/>
                <w:bCs/>
                <w:szCs w:val="20"/>
              </w:rPr>
              <w:t xml:space="preserve">Bloqueado no teste</w:t>
            </w:r>
            <w:r>
              <w:rPr>
                <w:sz w:val="18"/>
                <w:szCs w:val="20"/>
              </w:rPr>
              <w:t xml:space="preserve"> (nenhuma análise de água na lista, porque não há laudo emitido; DV-CQ-009)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0, -2, 1000, 2.5, 02 e 4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sistema faz; pela norma, só quantidade válida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número, item de entrada) e cada situação; páginas e Urgentes!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Conferem; situação diferente de Laudo liberado dá lista vazia (RN-CQ-L06-003). Não exercitado na rodada 2: a Fase F não citou esta tela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2, Fase E: imprimir a etiqueta e conferir o nome da instituição, as datas e o teor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correto; datas no mesmo formato; teor só quando exigido (reteste do DV-CQ-025). Feito em 30/10/2026 (CT-CQ-R2-REL-02): falhou, o DV-CQ-025 persiste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data da etiqueta com a data do teste do primeiro ensaio, com a data da decisão e com a da emissão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é (RN-CQ-L06-007)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etiqueta de item com teor obrigatório e de item sem teor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teor: valor aprovado; sem teor: registrar "0.000"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duas vezes a mesma etiqueta e consultar o histórico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impressão rastreável; registrar a ausência de registro (RN-CQ-L06-009)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e chamada direta: ver a seção de segurança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CT-CQ-L06-11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na impressora de etiquetas da área</w:t>
            </w:r>
          </w:p>
        </w:tc>
        <w:tc>
          <w:tcPr>
            <w:tcW w:w="37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Tamanho, ordem dos pares e legibilidade; validar com a área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Gerar Etiqueta: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Gerar Etiqueta: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