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Controle da Qualidade</w:t>
      </w:r>
    </w:p>
    <w:p w14:paraId="3610B2C9" w14:textId="6ECC54FD">
      <w:pPr>
        <w:pStyle w:val="sistema"/>
        <w:spacing w:after="0" w:line="360" w:lineRule="auto"/>
      </w:pPr>
      <w:r>
        <w:rPr>
          <w:i w:val="0"/>
          <w:szCs w:val="36"/>
        </w:rPr>
        <w:t>Relatório de Testes</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Rodada 1 de testes de tela do CQ no legado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spacing w:after="0" w:line="360" w:lineRule="auto"/>
        <w:rPr>
          <w:szCs w:val="20"/>
        </w:rPr>
      </w:pPr>
      <w:r>
        <w:rPr>
          <w:b/>
          <w:bCs/>
          <w:szCs w:val="20"/>
        </w:rPr>
        <w:t xml:space="preserve">Uso interno.</w:t>
      </w:r>
      <w:r>
        <w:rPr>
          <w:szCs w:val="20"/>
        </w:rPr>
        <w:t xml:space="preserve"> Resultado dos testes feitos nas telas do módulo Controle da Qualidade (CQ) em 23/10/2026, no legado (versão 3.5.1 do sistema), ambiente de teste. O registro detalhado da rodada, com as capturas de tela, está em </w:t>
      </w:r>
      <w:r>
        <w:rPr>
          <w:szCs w:val="20"/>
        </w:rPr>
        <w:t xml:space="preserve">homologacao/4.controle_qualidade/execucao/2026-10-23-rodada-1/</w:t>
      </w:r>
      <w:r>
        <w:rPr>
          <w:szCs w:val="20"/>
        </w:rPr>
        <w:t xml:space="preserve"> (</w:t>
      </w:r>
      <w:r>
        <w:rPr>
          <w:szCs w:val="20"/>
        </w:rPr>
        <w:t xml:space="preserve">resultado.md</w:t>
      </w:r>
      <w:r>
        <w:rPr>
          <w:szCs w:val="20"/>
        </w:rPr>
        <w:t xml:space="preserve">, </w:t>
      </w:r>
      <w:r>
        <w:rPr>
          <w:szCs w:val="20"/>
        </w:rPr>
        <w:t xml:space="preserve">preparacao.md</w:t>
      </w:r>
      <w:r>
        <w:rPr>
          <w:szCs w:val="20"/>
        </w:rPr>
        <w:t xml:space="preserve">, </w:t>
      </w:r>
      <w:r>
        <w:rPr>
          <w:szCs w:val="20"/>
        </w:rPr>
        <w:t xml:space="preserve">massa-de-dados.md</w:t>
      </w:r>
      <w:r>
        <w:rPr>
          <w:szCs w:val="20"/>
        </w:rPr>
        <w:t xml:space="preserve">). A rodada foi executada por um agente (Claude Code) com acompanhamento do responsável. As conferências feitas só na tela e não na gravação estão marcadas como tal.</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w:t>
      </w:r>
    </w:p>
    <w:p>
      <w:pPr>
        <w:keepNext/>
        <w:spacing w:after="0" w:line="360" w:lineRule="auto"/>
      </w:pPr>
    </w:p>
    <w:p>
      <w:pPr>
        <w:spacing w:after="0" w:line="360" w:lineRule="auto"/>
        <w:rPr>
          <w:szCs w:val="20"/>
        </w:rPr>
      </w:pPr>
      <w:r>
        <w:rPr>
          <w:b/>
          <w:bCs/>
          <w:szCs w:val="20"/>
        </w:rPr>
        <w:t xml:space="preserve">Situação em 23/10/2026, depois da rodada 1.</w:t>
      </w:r>
      <w:r>
        <w:rPr>
          <w:szCs w:val="20"/>
        </w:rPr>
        <w:t xml:space="preserve"> Dos </w:t>
      </w:r>
      <w:r>
        <w:rPr>
          <w:b/>
          <w:bCs/>
          <w:szCs w:val="20"/>
        </w:rPr>
        <w:t xml:space="preserve">61 casos do plano</w:t>
      </w:r>
      <w:r>
        <w:rPr>
          <w:szCs w:val="20"/>
        </w:rPr>
        <w:t xml:space="preserve">, </w:t>
      </w:r>
      <w:r>
        <w:rPr>
          <w:b/>
          <w:bCs/>
          <w:szCs w:val="20"/>
        </w:rPr>
        <w:t xml:space="preserve">48 têm resultado conclusivo</w:t>
      </w:r>
      <w:r>
        <w:rPr>
          <w:szCs w:val="20"/>
        </w:rPr>
        <w:t xml:space="preserve"> (17 passaram, 10 passaram com ressalva e 21 falharam) e </w:t>
      </w:r>
      <w:r>
        <w:rPr>
          <w:b/>
          <w:bCs/>
          <w:szCs w:val="20"/>
        </w:rPr>
        <w:t xml:space="preserve">13 ficaram bloqueados</w:t>
      </w:r>
      <w:r>
        <w:rPr>
          <w:szCs w:val="20"/>
        </w:rPr>
        <w:t xml:space="preserve">. Entre os </w:t>
      </w:r>
      <w:r>
        <w:rPr>
          <w:b/>
          <w:bCs/>
          <w:szCs w:val="20"/>
        </w:rPr>
        <w:t xml:space="preserve">17 casos de prioridade Alta</w:t>
      </w:r>
      <w:r>
        <w:rPr>
          <w:szCs w:val="20"/>
        </w:rPr>
        <w:t xml:space="preserve">, 9 falharam, 1 passou, 3 passaram com ressalva e 4 ficaram bloqueados. Além do plano, a rodada fez </w:t>
      </w:r>
      <w:r>
        <w:rPr>
          <w:b/>
          <w:bCs/>
          <w:szCs w:val="20"/>
        </w:rPr>
        <w:t xml:space="preserve">40 casos novos</w:t>
      </w:r>
      <w:r>
        <w:rPr>
          <w:szCs w:val="20"/>
        </w:rPr>
        <w:t xml:space="preserve"> (16 passaram, 10 com ressalva, 14 falharam), </w:t>
      </w:r>
      <w:r>
        <w:rPr>
          <w:b/>
          <w:bCs/>
          <w:szCs w:val="20"/>
        </w:rPr>
        <w:t xml:space="preserve">18 de filtros, páginas e impressão</w:t>
      </w:r>
      <w:r>
        <w:rPr>
          <w:szCs w:val="20"/>
        </w:rPr>
        <w:t xml:space="preserve"> (12 passaram, 4 com ressalva, 2 falharam) e abriu os </w:t>
      </w:r>
      <w:r>
        <w:rPr>
          <w:b/>
          <w:bCs/>
          <w:szCs w:val="20"/>
        </w:rPr>
        <w:t xml:space="preserve">3 protótipos de avaliação de fornecedor</w:t>
      </w:r>
      <w:r>
        <w:rPr>
          <w:szCs w:val="20"/>
        </w:rPr>
        <w:t xml:space="preserve"> (os 3 só desenho, sem gravar). Foram registrados </w:t>
      </w:r>
      <w:r>
        <w:rPr>
          <w:b/>
          <w:bCs/>
          <w:szCs w:val="20"/>
        </w:rPr>
        <w:t xml:space="preserve">24 defeitos novos (DV-CQ-003 a 026: 7 de gravidade Alta, 14 Média e 3 Baixa)</w:t>
      </w:r>
      <w:r>
        <w:rPr>
          <w:szCs w:val="20"/>
        </w:rPr>
        <w:t xml:space="preserve">, e os dois antigos (DV-CQ-001 e 002) foram reconfirmados. O registro completo do módulo tem agora </w:t>
      </w:r>
      <w:r>
        <w:rPr>
          <w:b/>
          <w:bCs/>
          <w:szCs w:val="20"/>
        </w:rPr>
        <w:t xml:space="preserve">26 defeitos</w:t>
      </w:r>
      <w:r>
        <w:rPr>
          <w:szCs w:val="20"/>
        </w:rPr>
        <w:t xml:space="preserve">, todos abertos. O módulo continua </w:t>
      </w:r>
      <w:r>
        <w:rPr>
          <w:b/>
          <w:bCs/>
          <w:szCs w:val="20"/>
        </w:rPr>
        <w:t xml:space="preserve">não apto</w:t>
      </w:r>
      <w:r>
        <w:rPr>
          <w:szCs w:val="20"/>
        </w:rPr>
        <w:t xml:space="preserve"> para uso em ambiente regulado.</w:t>
      </w:r>
    </w:p>
    <w:p>
      <w:pPr>
        <w:spacing w:after="0" w:line="360" w:lineRule="auto"/>
        <w:rPr>
          <w:szCs w:val="20"/>
        </w:rPr>
      </w:pPr>
      <w:r>
        <w:rPr>
          <w:b/>
          <w:bCs/>
          <w:szCs w:val="20"/>
        </w:rPr>
        <w:t xml:space="preserve">Em uma frase:</w:t>
      </w:r>
      <w:r>
        <w:rPr>
          <w:szCs w:val="20"/>
        </w:rPr>
        <w:t xml:space="preserve"> o laudo do CQ funciona no caminho feliz (digitar o resultado, aprovar, emitir e atualizar no Estoque), mas </w:t>
      </w:r>
      <w:r>
        <w:rPr>
          <w:b/>
          <w:bCs/>
          <w:szCs w:val="20"/>
        </w:rPr>
        <w:t xml:space="preserve">qualquer pessoa aprova o laudo, a reprovação vale no Estoque sem laudo, quase nada deixa histórico, o ciclo de água não anda (falta uma tabela no banco) e o de ambiente perde o resultado digitado</w:t>
      </w:r>
      <w:r>
        <w:rPr>
          <w:szCs w:val="20"/>
        </w:rPr>
        <w:t xml:space="preserve">; a estabilidade não pôde ser percorrida porque nenhum estudo se abre.</w:t>
      </w:r>
    </w:p>
    <w:tbl>
      <w:tblPr>
        <w:tblStyle w:val="Tabelacomgrade"/>
        <w:tblW w:w="9631" w:type="dxa"/>
        <w:tblLayout w:type="fixed"/>
        <w:tblLook w:val="04A0" w:firstRow="1" w:lastRow="0" w:firstColumn="1" w:lastColumn="0" w:noHBand="0" w:noVBand="1"/>
      </w:tblPr>
      <w:tblGrid>
        <w:gridCol w:w="3712"/>
        <w:gridCol w:w="994"/>
        <w:gridCol w:w="1099"/>
        <w:gridCol w:w="1309"/>
        <w:gridCol w:w="1099"/>
        <w:gridCol w:w="1418"/>
      </w:tblGrid>
      <w:tr>
        <w:trPr>
          <w:tblHeader/>
          <w:cantSplit/>
        </w:trPr>
        <w:tc>
          <w:tcPr>
            <w:tcW w:w="37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Grupo do plano</w:t>
            </w:r>
          </w:p>
        </w:tc>
        <w:tc>
          <w:tcPr>
            <w:tcW w:w="9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Casos</w:t>
            </w:r>
          </w:p>
        </w:tc>
        <w:tc>
          <w:tcPr>
            <w:tcW w:w="10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Passou</w:t>
            </w:r>
          </w:p>
        </w:tc>
        <w:tc>
          <w:tcPr>
            <w:tcW w:w="13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Passou com ressalva</w:t>
            </w:r>
          </w:p>
        </w:tc>
        <w:tc>
          <w:tcPr>
            <w:tcW w:w="10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Falhou</w:t>
            </w:r>
          </w:p>
        </w:tc>
        <w:tc>
          <w:tcPr>
            <w:tcW w:w="14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Bloqueado</w:t>
            </w:r>
          </w:p>
        </w:tc>
      </w:tr>
      <w:tr>
        <w:trPr>
          <w:cantSplit/>
        </w:trPr>
        <w:tc>
          <w:tcPr>
            <w:tcW w:w="3712" w:type="dxa"/>
          </w:tcPr>
          <w:p>
            <w:pPr>
              <w:widowControl/>
              <w:spacing w:after="0" w:line="276" w:lineRule="auto"/>
              <w:jc w:val="left"/>
              <w:rPr>
                <w:sz w:val="18"/>
                <w:szCs w:val="18"/>
              </w:rPr>
            </w:pPr>
            <w:r>
              <w:rPr>
                <w:sz w:val="18"/>
                <w:szCs w:val="20"/>
              </w:rPr>
              <w:t xml:space="preserve">Acesso (CT-CQ-070 a 074)</w:t>
            </w:r>
          </w:p>
        </w:tc>
        <w:tc>
          <w:tcPr>
            <w:tcW w:w="994" w:type="dxa"/>
          </w:tcPr>
          <w:p>
            <w:pPr>
              <w:widowControl/>
              <w:spacing w:after="0" w:line="276" w:lineRule="auto"/>
              <w:jc w:val="left"/>
              <w:rPr>
                <w:sz w:val="18"/>
                <w:szCs w:val="18"/>
              </w:rPr>
            </w:pPr>
            <w:r>
              <w:rPr>
                <w:sz w:val="18"/>
                <w:szCs w:val="20"/>
              </w:rPr>
              <w:t xml:space="preserve">5</w:t>
            </w:r>
          </w:p>
        </w:tc>
        <w:tc>
          <w:tcPr>
            <w:tcW w:w="1099" w:type="dxa"/>
          </w:tcPr>
          <w:p>
            <w:pPr>
              <w:widowControl/>
              <w:spacing w:after="0" w:line="276" w:lineRule="auto"/>
              <w:jc w:val="left"/>
              <w:rPr>
                <w:sz w:val="18"/>
                <w:szCs w:val="18"/>
              </w:rPr>
            </w:pPr>
            <w:r>
              <w:rPr>
                <w:sz w:val="18"/>
                <w:szCs w:val="20"/>
              </w:rPr>
              <w:t xml:space="preserve">1</w:t>
            </w:r>
          </w:p>
        </w:tc>
        <w:tc>
          <w:tcPr>
            <w:tcW w:w="1309" w:type="dxa"/>
          </w:tcPr>
          <w:p>
            <w:pPr>
              <w:widowControl/>
              <w:spacing w:after="0" w:line="276" w:lineRule="auto"/>
              <w:jc w:val="left"/>
              <w:rPr>
                <w:sz w:val="18"/>
                <w:szCs w:val="18"/>
              </w:rPr>
            </w:pPr>
            <w:r>
              <w:rPr>
                <w:sz w:val="18"/>
                <w:szCs w:val="20"/>
              </w:rPr>
              <w:t xml:space="preserve">1</w:t>
            </w:r>
          </w:p>
        </w:tc>
        <w:tc>
          <w:tcPr>
            <w:tcW w:w="1099" w:type="dxa"/>
          </w:tcPr>
          <w:p>
            <w:pPr>
              <w:widowControl/>
              <w:spacing w:after="0" w:line="276" w:lineRule="auto"/>
              <w:jc w:val="left"/>
              <w:rPr>
                <w:sz w:val="18"/>
                <w:szCs w:val="18"/>
              </w:rPr>
            </w:pPr>
            <w:r>
              <w:rPr>
                <w:sz w:val="18"/>
                <w:szCs w:val="20"/>
              </w:rPr>
              <w:t xml:space="preserve">3</w:t>
            </w:r>
          </w:p>
        </w:tc>
        <w:tc>
          <w:tcPr>
            <w:tcW w:w="1418" w:type="dxa"/>
          </w:tcPr>
          <w:p>
            <w:pPr>
              <w:widowControl/>
              <w:spacing w:after="0" w:line="276" w:lineRule="auto"/>
              <w:jc w:val="left"/>
              <w:rPr>
                <w:sz w:val="18"/>
                <w:szCs w:val="18"/>
              </w:rPr>
            </w:pPr>
            <w:r>
              <w:rPr>
                <w:sz w:val="18"/>
                <w:szCs w:val="20"/>
              </w:rPr>
              <w:t xml:space="preserve">0</w:t>
            </w:r>
          </w:p>
        </w:tc>
      </w:tr>
      <w:tr>
        <w:trPr>
          <w:cantSplit/>
        </w:trPr>
        <w:tc>
          <w:tcPr>
            <w:tcW w:w="3712" w:type="dxa"/>
          </w:tcPr>
          <w:p>
            <w:pPr>
              <w:widowControl/>
              <w:spacing w:after="0" w:line="276" w:lineRule="auto"/>
              <w:jc w:val="left"/>
              <w:rPr>
                <w:sz w:val="18"/>
                <w:szCs w:val="18"/>
              </w:rPr>
            </w:pPr>
            <w:r>
              <w:rPr>
                <w:sz w:val="18"/>
                <w:szCs w:val="20"/>
              </w:rPr>
              <w:t xml:space="preserve">Solicitação, análise e laudo (001 a 018)</w:t>
            </w:r>
          </w:p>
        </w:tc>
        <w:tc>
          <w:tcPr>
            <w:tcW w:w="994" w:type="dxa"/>
          </w:tcPr>
          <w:p>
            <w:pPr>
              <w:widowControl/>
              <w:spacing w:after="0" w:line="276" w:lineRule="auto"/>
              <w:jc w:val="left"/>
              <w:rPr>
                <w:sz w:val="18"/>
                <w:szCs w:val="18"/>
              </w:rPr>
            </w:pPr>
            <w:r>
              <w:rPr>
                <w:sz w:val="18"/>
                <w:szCs w:val="20"/>
              </w:rPr>
              <w:t xml:space="preserve">18</w:t>
            </w:r>
          </w:p>
        </w:tc>
        <w:tc>
          <w:tcPr>
            <w:tcW w:w="1099" w:type="dxa"/>
          </w:tcPr>
          <w:p>
            <w:pPr>
              <w:widowControl/>
              <w:spacing w:after="0" w:line="276" w:lineRule="auto"/>
              <w:jc w:val="left"/>
              <w:rPr>
                <w:sz w:val="18"/>
                <w:szCs w:val="18"/>
              </w:rPr>
            </w:pPr>
            <w:r>
              <w:rPr>
                <w:sz w:val="18"/>
                <w:szCs w:val="20"/>
              </w:rPr>
              <w:t xml:space="preserve">7</w:t>
            </w:r>
          </w:p>
        </w:tc>
        <w:tc>
          <w:tcPr>
            <w:tcW w:w="1309" w:type="dxa"/>
          </w:tcPr>
          <w:p>
            <w:pPr>
              <w:widowControl/>
              <w:spacing w:after="0" w:line="276" w:lineRule="auto"/>
              <w:jc w:val="left"/>
              <w:rPr>
                <w:sz w:val="18"/>
                <w:szCs w:val="18"/>
              </w:rPr>
            </w:pPr>
            <w:r>
              <w:rPr>
                <w:sz w:val="18"/>
                <w:szCs w:val="20"/>
              </w:rPr>
              <w:t xml:space="preserve">5</w:t>
            </w:r>
          </w:p>
        </w:tc>
        <w:tc>
          <w:tcPr>
            <w:tcW w:w="1099" w:type="dxa"/>
          </w:tcPr>
          <w:p>
            <w:pPr>
              <w:widowControl/>
              <w:spacing w:after="0" w:line="276" w:lineRule="auto"/>
              <w:jc w:val="left"/>
              <w:rPr>
                <w:sz w:val="18"/>
                <w:szCs w:val="18"/>
              </w:rPr>
            </w:pPr>
            <w:r>
              <w:rPr>
                <w:sz w:val="18"/>
                <w:szCs w:val="20"/>
              </w:rPr>
              <w:t xml:space="preserve">6</w:t>
            </w:r>
          </w:p>
        </w:tc>
        <w:tc>
          <w:tcPr>
            <w:tcW w:w="1418" w:type="dxa"/>
          </w:tcPr>
          <w:p>
            <w:pPr>
              <w:widowControl/>
              <w:spacing w:after="0" w:line="276" w:lineRule="auto"/>
              <w:jc w:val="left"/>
              <w:rPr>
                <w:sz w:val="18"/>
                <w:szCs w:val="18"/>
              </w:rPr>
            </w:pPr>
            <w:r>
              <w:rPr>
                <w:sz w:val="18"/>
                <w:szCs w:val="20"/>
              </w:rPr>
              <w:t xml:space="preserve">0</w:t>
            </w:r>
          </w:p>
        </w:tc>
      </w:tr>
      <w:tr>
        <w:trPr>
          <w:cantSplit/>
        </w:trPr>
        <w:tc>
          <w:tcPr>
            <w:tcW w:w="3712" w:type="dxa"/>
          </w:tcPr>
          <w:p>
            <w:pPr>
              <w:widowControl/>
              <w:spacing w:after="0" w:line="276" w:lineRule="auto"/>
              <w:jc w:val="left"/>
              <w:rPr>
                <w:sz w:val="18"/>
                <w:szCs w:val="18"/>
              </w:rPr>
            </w:pPr>
            <w:r>
              <w:rPr>
                <w:sz w:val="18"/>
                <w:szCs w:val="20"/>
              </w:rPr>
              <w:t xml:space="preserve">Regras de amostragem e de análise (020 a 035)</w:t>
            </w:r>
          </w:p>
        </w:tc>
        <w:tc>
          <w:tcPr>
            <w:tcW w:w="994" w:type="dxa"/>
          </w:tcPr>
          <w:p>
            <w:pPr>
              <w:widowControl/>
              <w:spacing w:after="0" w:line="276" w:lineRule="auto"/>
              <w:jc w:val="left"/>
              <w:rPr>
                <w:sz w:val="18"/>
                <w:szCs w:val="18"/>
              </w:rPr>
            </w:pPr>
            <w:r>
              <w:rPr>
                <w:sz w:val="18"/>
                <w:szCs w:val="20"/>
              </w:rPr>
              <w:t xml:space="preserve">16</w:t>
            </w:r>
          </w:p>
        </w:tc>
        <w:tc>
          <w:tcPr>
            <w:tcW w:w="1099" w:type="dxa"/>
          </w:tcPr>
          <w:p>
            <w:pPr>
              <w:widowControl/>
              <w:spacing w:after="0" w:line="276" w:lineRule="auto"/>
              <w:jc w:val="left"/>
              <w:rPr>
                <w:sz w:val="18"/>
                <w:szCs w:val="18"/>
              </w:rPr>
            </w:pPr>
            <w:r>
              <w:rPr>
                <w:sz w:val="18"/>
                <w:szCs w:val="20"/>
              </w:rPr>
              <w:t xml:space="preserve">6</w:t>
            </w:r>
          </w:p>
        </w:tc>
        <w:tc>
          <w:tcPr>
            <w:tcW w:w="1309" w:type="dxa"/>
          </w:tcPr>
          <w:p>
            <w:pPr>
              <w:widowControl/>
              <w:spacing w:after="0" w:line="276" w:lineRule="auto"/>
              <w:jc w:val="left"/>
              <w:rPr>
                <w:sz w:val="18"/>
                <w:szCs w:val="18"/>
              </w:rPr>
            </w:pPr>
            <w:r>
              <w:rPr>
                <w:sz w:val="18"/>
                <w:szCs w:val="20"/>
              </w:rPr>
              <w:t xml:space="preserve">3</w:t>
            </w:r>
          </w:p>
        </w:tc>
        <w:tc>
          <w:tcPr>
            <w:tcW w:w="1099" w:type="dxa"/>
          </w:tcPr>
          <w:p>
            <w:pPr>
              <w:widowControl/>
              <w:spacing w:after="0" w:line="276" w:lineRule="auto"/>
              <w:jc w:val="left"/>
              <w:rPr>
                <w:sz w:val="18"/>
                <w:szCs w:val="18"/>
              </w:rPr>
            </w:pPr>
            <w:r>
              <w:rPr>
                <w:sz w:val="18"/>
                <w:szCs w:val="20"/>
              </w:rPr>
              <w:t xml:space="preserve">7</w:t>
            </w:r>
          </w:p>
        </w:tc>
        <w:tc>
          <w:tcPr>
            <w:tcW w:w="1418" w:type="dxa"/>
          </w:tcPr>
          <w:p>
            <w:pPr>
              <w:widowControl/>
              <w:spacing w:after="0" w:line="276" w:lineRule="auto"/>
              <w:jc w:val="left"/>
              <w:rPr>
                <w:sz w:val="18"/>
                <w:szCs w:val="18"/>
              </w:rPr>
            </w:pPr>
            <w:r>
              <w:rPr>
                <w:sz w:val="18"/>
                <w:szCs w:val="20"/>
              </w:rPr>
              <w:t xml:space="preserve">0</w:t>
            </w:r>
          </w:p>
        </w:tc>
      </w:tr>
      <w:tr>
        <w:trPr>
          <w:cantSplit/>
        </w:trPr>
        <w:tc>
          <w:tcPr>
            <w:tcW w:w="3712" w:type="dxa"/>
          </w:tcPr>
          <w:p>
            <w:pPr>
              <w:widowControl/>
              <w:spacing w:after="0" w:line="276" w:lineRule="auto"/>
              <w:jc w:val="left"/>
              <w:rPr>
                <w:sz w:val="18"/>
                <w:szCs w:val="18"/>
              </w:rPr>
            </w:pPr>
            <w:r>
              <w:rPr>
                <w:sz w:val="18"/>
                <w:szCs w:val="20"/>
              </w:rPr>
              <w:t xml:space="preserve">Estabilidade (040 a 052)</w:t>
            </w:r>
          </w:p>
        </w:tc>
        <w:tc>
          <w:tcPr>
            <w:tcW w:w="994" w:type="dxa"/>
          </w:tcPr>
          <w:p>
            <w:pPr>
              <w:widowControl/>
              <w:spacing w:after="0" w:line="276" w:lineRule="auto"/>
              <w:jc w:val="left"/>
              <w:rPr>
                <w:sz w:val="18"/>
                <w:szCs w:val="18"/>
              </w:rPr>
            </w:pPr>
            <w:r>
              <w:rPr>
                <w:sz w:val="18"/>
                <w:szCs w:val="20"/>
              </w:rPr>
              <w:t xml:space="preserve">13</w:t>
            </w:r>
          </w:p>
        </w:tc>
        <w:tc>
          <w:tcPr>
            <w:tcW w:w="1099" w:type="dxa"/>
          </w:tcPr>
          <w:p>
            <w:pPr>
              <w:widowControl/>
              <w:spacing w:after="0" w:line="276" w:lineRule="auto"/>
              <w:jc w:val="left"/>
              <w:rPr>
                <w:sz w:val="18"/>
                <w:szCs w:val="18"/>
              </w:rPr>
            </w:pPr>
            <w:r>
              <w:rPr>
                <w:sz w:val="18"/>
                <w:szCs w:val="20"/>
              </w:rPr>
              <w:t xml:space="preserve">1</w:t>
            </w:r>
          </w:p>
        </w:tc>
        <w:tc>
          <w:tcPr>
            <w:tcW w:w="1309" w:type="dxa"/>
          </w:tcPr>
          <w:p>
            <w:pPr>
              <w:widowControl/>
              <w:spacing w:after="0" w:line="276" w:lineRule="auto"/>
              <w:jc w:val="left"/>
              <w:rPr>
                <w:sz w:val="18"/>
                <w:szCs w:val="18"/>
              </w:rPr>
            </w:pPr>
            <w:r>
              <w:rPr>
                <w:sz w:val="18"/>
                <w:szCs w:val="20"/>
              </w:rPr>
              <w:t xml:space="preserve">0</w:t>
            </w:r>
          </w:p>
        </w:tc>
        <w:tc>
          <w:tcPr>
            <w:tcW w:w="1099" w:type="dxa"/>
          </w:tcPr>
          <w:p>
            <w:pPr>
              <w:widowControl/>
              <w:spacing w:after="0" w:line="276" w:lineRule="auto"/>
              <w:jc w:val="left"/>
              <w:rPr>
                <w:sz w:val="18"/>
                <w:szCs w:val="18"/>
              </w:rPr>
            </w:pPr>
            <w:r>
              <w:rPr>
                <w:sz w:val="18"/>
                <w:szCs w:val="20"/>
              </w:rPr>
              <w:t xml:space="preserve">2</w:t>
            </w:r>
          </w:p>
        </w:tc>
        <w:tc>
          <w:tcPr>
            <w:tcW w:w="1418" w:type="dxa"/>
          </w:tcPr>
          <w:p>
            <w:pPr>
              <w:widowControl/>
              <w:spacing w:after="0" w:line="276" w:lineRule="auto"/>
              <w:jc w:val="left"/>
              <w:rPr>
                <w:sz w:val="18"/>
                <w:szCs w:val="18"/>
              </w:rPr>
            </w:pPr>
            <w:r>
              <w:rPr>
                <w:sz w:val="18"/>
                <w:szCs w:val="20"/>
              </w:rPr>
              <w:t xml:space="preserve">10</w:t>
            </w:r>
          </w:p>
        </w:tc>
      </w:tr>
      <w:tr>
        <w:trPr>
          <w:cantSplit/>
        </w:trPr>
        <w:tc>
          <w:tcPr>
            <w:tcW w:w="3712" w:type="dxa"/>
          </w:tcPr>
          <w:p>
            <w:pPr>
              <w:widowControl/>
              <w:spacing w:after="0" w:line="276" w:lineRule="auto"/>
              <w:jc w:val="left"/>
              <w:rPr>
                <w:sz w:val="18"/>
                <w:szCs w:val="18"/>
              </w:rPr>
            </w:pPr>
            <w:r>
              <w:rPr>
                <w:sz w:val="18"/>
                <w:szCs w:val="20"/>
              </w:rPr>
              <w:t xml:space="preserve">Água e ambiente (060 a 068)</w:t>
            </w:r>
          </w:p>
        </w:tc>
        <w:tc>
          <w:tcPr>
            <w:tcW w:w="994" w:type="dxa"/>
          </w:tcPr>
          <w:p>
            <w:pPr>
              <w:widowControl/>
              <w:spacing w:after="0" w:line="276" w:lineRule="auto"/>
              <w:jc w:val="left"/>
              <w:rPr>
                <w:sz w:val="18"/>
                <w:szCs w:val="18"/>
              </w:rPr>
            </w:pPr>
            <w:r>
              <w:rPr>
                <w:sz w:val="18"/>
                <w:szCs w:val="20"/>
              </w:rPr>
              <w:t xml:space="preserve">9</w:t>
            </w:r>
          </w:p>
        </w:tc>
        <w:tc>
          <w:tcPr>
            <w:tcW w:w="1099" w:type="dxa"/>
          </w:tcPr>
          <w:p>
            <w:pPr>
              <w:widowControl/>
              <w:spacing w:after="0" w:line="276" w:lineRule="auto"/>
              <w:jc w:val="left"/>
              <w:rPr>
                <w:sz w:val="18"/>
                <w:szCs w:val="18"/>
              </w:rPr>
            </w:pPr>
            <w:r>
              <w:rPr>
                <w:sz w:val="18"/>
                <w:szCs w:val="20"/>
              </w:rPr>
              <w:t xml:space="preserve">2</w:t>
            </w:r>
          </w:p>
        </w:tc>
        <w:tc>
          <w:tcPr>
            <w:tcW w:w="1309" w:type="dxa"/>
          </w:tcPr>
          <w:p>
            <w:pPr>
              <w:widowControl/>
              <w:spacing w:after="0" w:line="276" w:lineRule="auto"/>
              <w:jc w:val="left"/>
              <w:rPr>
                <w:sz w:val="18"/>
                <w:szCs w:val="18"/>
              </w:rPr>
            </w:pPr>
            <w:r>
              <w:rPr>
                <w:sz w:val="18"/>
                <w:szCs w:val="20"/>
              </w:rPr>
              <w:t xml:space="preserve">1</w:t>
            </w:r>
          </w:p>
        </w:tc>
        <w:tc>
          <w:tcPr>
            <w:tcW w:w="1099" w:type="dxa"/>
          </w:tcPr>
          <w:p>
            <w:pPr>
              <w:widowControl/>
              <w:spacing w:after="0" w:line="276" w:lineRule="auto"/>
              <w:jc w:val="left"/>
              <w:rPr>
                <w:sz w:val="18"/>
                <w:szCs w:val="18"/>
              </w:rPr>
            </w:pPr>
            <w:r>
              <w:rPr>
                <w:sz w:val="18"/>
                <w:szCs w:val="20"/>
              </w:rPr>
              <w:t xml:space="preserve">3</w:t>
            </w:r>
          </w:p>
        </w:tc>
        <w:tc>
          <w:tcPr>
            <w:tcW w:w="1418" w:type="dxa"/>
          </w:tcPr>
          <w:p>
            <w:pPr>
              <w:widowControl/>
              <w:spacing w:after="0" w:line="276" w:lineRule="auto"/>
              <w:jc w:val="left"/>
              <w:rPr>
                <w:sz w:val="18"/>
                <w:szCs w:val="18"/>
              </w:rPr>
            </w:pPr>
            <w:r>
              <w:rPr>
                <w:sz w:val="18"/>
                <w:szCs w:val="20"/>
              </w:rPr>
              <w:t xml:space="preserve">3</w:t>
            </w:r>
          </w:p>
        </w:tc>
      </w:tr>
      <w:tr>
        <w:trPr>
          <w:cantSplit/>
        </w:trPr>
        <w:tc>
          <w:tcPr>
            <w:tcW w:w="3712" w:type="dxa"/>
          </w:tcPr>
          <w:p>
            <w:pPr>
              <w:widowControl/>
              <w:spacing w:after="0" w:line="276" w:lineRule="auto"/>
              <w:jc w:val="left"/>
              <w:rPr>
                <w:sz w:val="18"/>
                <w:szCs w:val="18"/>
              </w:rPr>
            </w:pPr>
            <w:r>
              <w:rPr>
                <w:sz w:val="18"/>
                <w:b/>
                <w:bCs/>
                <w:szCs w:val="20"/>
              </w:rPr>
              <w:t xml:space="preserve">Total do plano</w:t>
            </w:r>
          </w:p>
        </w:tc>
        <w:tc>
          <w:tcPr>
            <w:tcW w:w="994" w:type="dxa"/>
          </w:tcPr>
          <w:p>
            <w:pPr>
              <w:widowControl/>
              <w:spacing w:after="0" w:line="276" w:lineRule="auto"/>
              <w:jc w:val="left"/>
              <w:rPr>
                <w:sz w:val="18"/>
                <w:szCs w:val="18"/>
              </w:rPr>
            </w:pPr>
            <w:r>
              <w:rPr>
                <w:sz w:val="18"/>
                <w:b/>
                <w:bCs/>
                <w:szCs w:val="20"/>
              </w:rPr>
              <w:t xml:space="preserve">61</w:t>
            </w:r>
          </w:p>
        </w:tc>
        <w:tc>
          <w:tcPr>
            <w:tcW w:w="1099" w:type="dxa"/>
          </w:tcPr>
          <w:p>
            <w:pPr>
              <w:widowControl/>
              <w:spacing w:after="0" w:line="276" w:lineRule="auto"/>
              <w:jc w:val="left"/>
              <w:rPr>
                <w:sz w:val="18"/>
                <w:szCs w:val="18"/>
              </w:rPr>
            </w:pPr>
            <w:r>
              <w:rPr>
                <w:sz w:val="18"/>
                <w:b/>
                <w:bCs/>
                <w:szCs w:val="20"/>
              </w:rPr>
              <w:t xml:space="preserve">17</w:t>
            </w:r>
          </w:p>
        </w:tc>
        <w:tc>
          <w:tcPr>
            <w:tcW w:w="1309" w:type="dxa"/>
          </w:tcPr>
          <w:p>
            <w:pPr>
              <w:widowControl/>
              <w:spacing w:after="0" w:line="276" w:lineRule="auto"/>
              <w:jc w:val="left"/>
              <w:rPr>
                <w:sz w:val="18"/>
                <w:szCs w:val="18"/>
              </w:rPr>
            </w:pPr>
            <w:r>
              <w:rPr>
                <w:sz w:val="18"/>
                <w:b/>
                <w:bCs/>
                <w:szCs w:val="20"/>
              </w:rPr>
              <w:t xml:space="preserve">10</w:t>
            </w:r>
          </w:p>
        </w:tc>
        <w:tc>
          <w:tcPr>
            <w:tcW w:w="1099" w:type="dxa"/>
          </w:tcPr>
          <w:p>
            <w:pPr>
              <w:widowControl/>
              <w:spacing w:after="0" w:line="276" w:lineRule="auto"/>
              <w:jc w:val="left"/>
              <w:rPr>
                <w:sz w:val="18"/>
                <w:szCs w:val="18"/>
              </w:rPr>
            </w:pPr>
            <w:r>
              <w:rPr>
                <w:sz w:val="18"/>
                <w:b/>
                <w:bCs/>
                <w:szCs w:val="20"/>
              </w:rPr>
              <w:t xml:space="preserve">21</w:t>
            </w:r>
          </w:p>
        </w:tc>
        <w:tc>
          <w:tcPr>
            <w:tcW w:w="1418" w:type="dxa"/>
          </w:tcPr>
          <w:p>
            <w:pPr>
              <w:widowControl/>
              <w:spacing w:after="0" w:line="276" w:lineRule="auto"/>
              <w:jc w:val="left"/>
              <w:rPr>
                <w:sz w:val="18"/>
                <w:szCs w:val="18"/>
              </w:rPr>
            </w:pPr>
            <w:r>
              <w:rPr>
                <w:sz w:val="18"/>
                <w:b/>
                <w:bCs/>
                <w:szCs w:val="20"/>
              </w:rPr>
              <w:t xml:space="preserve">13</w:t>
            </w:r>
          </w:p>
        </w:tc>
      </w:tr>
      <w:tr>
        <w:trPr>
          <w:cantSplit/>
        </w:trPr>
        <w:tc>
          <w:tcPr>
            <w:tcW w:w="3712" w:type="dxa"/>
          </w:tcPr>
          <w:p>
            <w:pPr>
              <w:widowControl/>
              <w:spacing w:after="0" w:line="276" w:lineRule="auto"/>
              <w:jc w:val="left"/>
              <w:rPr>
                <w:sz w:val="18"/>
                <w:szCs w:val="18"/>
              </w:rPr>
            </w:pPr>
            <w:r>
              <w:rPr>
                <w:sz w:val="18"/>
                <w:szCs w:val="20"/>
              </w:rPr>
              <w:t xml:space="preserve">Casos novos (CT-CQ-N-01 a 40)</w:t>
            </w:r>
          </w:p>
        </w:tc>
        <w:tc>
          <w:tcPr>
            <w:tcW w:w="994" w:type="dxa"/>
          </w:tcPr>
          <w:p>
            <w:pPr>
              <w:widowControl/>
              <w:spacing w:after="0" w:line="276" w:lineRule="auto"/>
              <w:jc w:val="left"/>
              <w:rPr>
                <w:sz w:val="18"/>
                <w:szCs w:val="18"/>
              </w:rPr>
            </w:pPr>
            <w:r>
              <w:rPr>
                <w:sz w:val="18"/>
                <w:szCs w:val="20"/>
              </w:rPr>
              <w:t xml:space="preserve">40</w:t>
            </w:r>
          </w:p>
        </w:tc>
        <w:tc>
          <w:tcPr>
            <w:tcW w:w="1099" w:type="dxa"/>
          </w:tcPr>
          <w:p>
            <w:pPr>
              <w:widowControl/>
              <w:spacing w:after="0" w:line="276" w:lineRule="auto"/>
              <w:jc w:val="left"/>
              <w:rPr>
                <w:sz w:val="18"/>
                <w:szCs w:val="18"/>
              </w:rPr>
            </w:pPr>
            <w:r>
              <w:rPr>
                <w:sz w:val="18"/>
                <w:szCs w:val="20"/>
              </w:rPr>
              <w:t xml:space="preserve">16</w:t>
            </w:r>
          </w:p>
        </w:tc>
        <w:tc>
          <w:tcPr>
            <w:tcW w:w="1309" w:type="dxa"/>
          </w:tcPr>
          <w:p>
            <w:pPr>
              <w:widowControl/>
              <w:spacing w:after="0" w:line="276" w:lineRule="auto"/>
              <w:jc w:val="left"/>
              <w:rPr>
                <w:sz w:val="18"/>
                <w:szCs w:val="18"/>
              </w:rPr>
            </w:pPr>
            <w:r>
              <w:rPr>
                <w:sz w:val="18"/>
                <w:szCs w:val="20"/>
              </w:rPr>
              <w:t xml:space="preserve">10</w:t>
            </w:r>
          </w:p>
        </w:tc>
        <w:tc>
          <w:tcPr>
            <w:tcW w:w="1099" w:type="dxa"/>
          </w:tcPr>
          <w:p>
            <w:pPr>
              <w:widowControl/>
              <w:spacing w:after="0" w:line="276" w:lineRule="auto"/>
              <w:jc w:val="left"/>
              <w:rPr>
                <w:sz w:val="18"/>
                <w:szCs w:val="18"/>
              </w:rPr>
            </w:pPr>
            <w:r>
              <w:rPr>
                <w:sz w:val="18"/>
                <w:szCs w:val="20"/>
              </w:rPr>
              <w:t xml:space="preserve">14</w:t>
            </w:r>
          </w:p>
        </w:tc>
        <w:tc>
          <w:tcPr>
            <w:tcW w:w="1418" w:type="dxa"/>
          </w:tcPr>
          <w:p>
            <w:pPr>
              <w:widowControl/>
              <w:spacing w:after="0" w:line="276" w:lineRule="auto"/>
              <w:jc w:val="left"/>
              <w:rPr>
                <w:sz w:val="18"/>
                <w:szCs w:val="18"/>
              </w:rPr>
            </w:pPr>
            <w:r>
              <w:rPr>
                <w:sz w:val="18"/>
                <w:szCs w:val="20"/>
              </w:rPr>
              <w:t xml:space="preserve">0</w:t>
            </w:r>
          </w:p>
        </w:tc>
      </w:tr>
      <w:tr>
        <w:trPr>
          <w:cantSplit/>
        </w:trPr>
        <w:tc>
          <w:tcPr>
            <w:tcW w:w="3712" w:type="dxa"/>
          </w:tcPr>
          <w:p>
            <w:pPr>
              <w:widowControl/>
              <w:spacing w:after="0" w:line="276" w:lineRule="auto"/>
              <w:jc w:val="left"/>
              <w:rPr>
                <w:sz w:val="18"/>
                <w:szCs w:val="18"/>
              </w:rPr>
            </w:pPr>
            <w:r>
              <w:rPr>
                <w:sz w:val="18"/>
                <w:szCs w:val="20"/>
              </w:rPr>
              <w:t xml:space="preserve">Filtros, páginas e impressão (CT-CQ-F)</w:t>
            </w:r>
          </w:p>
        </w:tc>
        <w:tc>
          <w:tcPr>
            <w:tcW w:w="994" w:type="dxa"/>
          </w:tcPr>
          <w:p>
            <w:pPr>
              <w:widowControl/>
              <w:spacing w:after="0" w:line="276" w:lineRule="auto"/>
              <w:jc w:val="left"/>
              <w:rPr>
                <w:sz w:val="18"/>
                <w:szCs w:val="18"/>
              </w:rPr>
            </w:pPr>
            <w:r>
              <w:rPr>
                <w:sz w:val="18"/>
                <w:szCs w:val="20"/>
              </w:rPr>
              <w:t xml:space="preserve">18</w:t>
            </w:r>
          </w:p>
        </w:tc>
        <w:tc>
          <w:tcPr>
            <w:tcW w:w="1099" w:type="dxa"/>
          </w:tcPr>
          <w:p>
            <w:pPr>
              <w:widowControl/>
              <w:spacing w:after="0" w:line="276" w:lineRule="auto"/>
              <w:jc w:val="left"/>
              <w:rPr>
                <w:sz w:val="18"/>
                <w:szCs w:val="18"/>
              </w:rPr>
            </w:pPr>
            <w:r>
              <w:rPr>
                <w:sz w:val="18"/>
                <w:szCs w:val="20"/>
              </w:rPr>
              <w:t xml:space="preserve">12</w:t>
            </w:r>
          </w:p>
        </w:tc>
        <w:tc>
          <w:tcPr>
            <w:tcW w:w="1309" w:type="dxa"/>
          </w:tcPr>
          <w:p>
            <w:pPr>
              <w:widowControl/>
              <w:spacing w:after="0" w:line="276" w:lineRule="auto"/>
              <w:jc w:val="left"/>
              <w:rPr>
                <w:sz w:val="18"/>
                <w:szCs w:val="18"/>
              </w:rPr>
            </w:pPr>
            <w:r>
              <w:rPr>
                <w:sz w:val="18"/>
                <w:szCs w:val="20"/>
              </w:rPr>
              <w:t xml:space="preserve">4</w:t>
            </w:r>
          </w:p>
        </w:tc>
        <w:tc>
          <w:tcPr>
            <w:tcW w:w="1099" w:type="dxa"/>
          </w:tcPr>
          <w:p>
            <w:pPr>
              <w:widowControl/>
              <w:spacing w:after="0" w:line="276" w:lineRule="auto"/>
              <w:jc w:val="left"/>
              <w:rPr>
                <w:sz w:val="18"/>
                <w:szCs w:val="18"/>
              </w:rPr>
            </w:pPr>
            <w:r>
              <w:rPr>
                <w:sz w:val="18"/>
                <w:szCs w:val="20"/>
              </w:rPr>
              <w:t xml:space="preserve">2</w:t>
            </w:r>
          </w:p>
        </w:tc>
        <w:tc>
          <w:tcPr>
            <w:tcW w:w="1418" w:type="dxa"/>
          </w:tcPr>
          <w:p>
            <w:pPr>
              <w:widowControl/>
              <w:spacing w:after="0" w:line="276" w:lineRule="auto"/>
              <w:jc w:val="left"/>
              <w:rPr>
                <w:sz w:val="18"/>
                <w:szCs w:val="18"/>
              </w:rPr>
            </w:pPr>
            <w:r>
              <w:rPr>
                <w:sz w:val="18"/>
                <w:szCs w:val="20"/>
              </w:rPr>
              <w:t xml:space="preserve">0</w:t>
            </w:r>
          </w:p>
        </w:tc>
      </w:tr>
      <w:tr>
        <w:trPr>
          <w:cantSplit/>
        </w:trPr>
        <w:tc>
          <w:tcPr>
            <w:tcW w:w="3712" w:type="dxa"/>
          </w:tcPr>
          <w:p>
            <w:pPr>
              <w:widowControl/>
              <w:spacing w:after="0" w:line="276" w:lineRule="auto"/>
              <w:jc w:val="left"/>
              <w:rPr>
                <w:sz w:val="18"/>
                <w:szCs w:val="18"/>
              </w:rPr>
            </w:pPr>
            <w:r>
              <w:rPr>
                <w:sz w:val="18"/>
                <w:szCs w:val="20"/>
              </w:rPr>
              <w:t xml:space="preserve">Protótipos de fornecedor (CT-CQ-P)</w:t>
            </w:r>
          </w:p>
        </w:tc>
        <w:tc>
          <w:tcPr>
            <w:tcW w:w="994" w:type="dxa"/>
          </w:tcPr>
          <w:p>
            <w:pPr>
              <w:widowControl/>
              <w:spacing w:after="0" w:line="276" w:lineRule="auto"/>
              <w:jc w:val="left"/>
              <w:rPr>
                <w:sz w:val="18"/>
                <w:szCs w:val="18"/>
              </w:rPr>
            </w:pPr>
            <w:r>
              <w:rPr>
                <w:sz w:val="18"/>
                <w:szCs w:val="20"/>
              </w:rPr>
              <w:t xml:space="preserve">3</w:t>
            </w:r>
          </w:p>
        </w:tc>
        <w:tc>
          <w:tcPr>
            <w:tcW w:w="1099" w:type="dxa"/>
          </w:tcPr>
          <w:p>
            <w:pPr>
              <w:widowControl/>
              <w:spacing w:after="0" w:line="276" w:lineRule="auto"/>
              <w:jc w:val="left"/>
              <w:rPr>
                <w:sz w:val="18"/>
                <w:szCs w:val="18"/>
              </w:rPr>
            </w:pPr>
            <w:r>
              <w:rPr>
                <w:sz w:val="18"/>
                <w:szCs w:val="20"/>
              </w:rPr>
              <w:t xml:space="preserve">0</w:t>
            </w:r>
          </w:p>
        </w:tc>
        <w:tc>
          <w:tcPr>
            <w:tcW w:w="1309" w:type="dxa"/>
          </w:tcPr>
          <w:p>
            <w:pPr>
              <w:widowControl/>
              <w:spacing w:after="0" w:line="276" w:lineRule="auto"/>
              <w:jc w:val="left"/>
              <w:rPr>
                <w:sz w:val="18"/>
                <w:szCs w:val="18"/>
              </w:rPr>
            </w:pPr>
            <w:r>
              <w:rPr>
                <w:sz w:val="18"/>
                <w:szCs w:val="20"/>
              </w:rPr>
              <w:t xml:space="preserve">3</w:t>
            </w:r>
          </w:p>
        </w:tc>
        <w:tc>
          <w:tcPr>
            <w:tcW w:w="1099" w:type="dxa"/>
          </w:tcPr>
          <w:p>
            <w:pPr>
              <w:widowControl/>
              <w:spacing w:after="0" w:line="276" w:lineRule="auto"/>
              <w:jc w:val="left"/>
              <w:rPr>
                <w:sz w:val="18"/>
                <w:szCs w:val="18"/>
              </w:rPr>
            </w:pPr>
            <w:r>
              <w:rPr>
                <w:sz w:val="18"/>
                <w:szCs w:val="20"/>
              </w:rPr>
              <w:t xml:space="preserve">0</w:t>
            </w:r>
          </w:p>
        </w:tc>
        <w:tc>
          <w:tcPr>
            <w:tcW w:w="1418" w:type="dxa"/>
          </w:tcPr>
          <w:p>
            <w:pPr>
              <w:widowControl/>
              <w:spacing w:after="0" w:line="276" w:lineRule="auto"/>
              <w:jc w:val="left"/>
              <w:rPr>
                <w:sz w:val="18"/>
                <w:szCs w:val="18"/>
              </w:rPr>
            </w:pPr>
            <w:r>
              <w:rPr>
                <w:sz w:val="18"/>
                <w:szCs w:val="20"/>
              </w:rPr>
              <w:t xml:space="preserve">0</w:t>
            </w:r>
          </w:p>
        </w:tc>
      </w:tr>
    </w:tbl>
    <w:p>
      <w:pPr>
        <w:spacing w:after="0" w:line="360" w:lineRule="auto"/>
      </w:pPr>
    </w:p>
    <w:p>
      <w:pPr>
        <w:spacing w:after="0" w:line="360" w:lineRule="auto"/>
        <w:rPr>
          <w:szCs w:val="20"/>
        </w:rPr>
      </w:pPr>
      <w:r>
        <w:rPr>
          <w:szCs w:val="20"/>
        </w:rPr>
        <w:t xml:space="preserve">"Passou com ressalva" quer dizer que a tela fez o esperado, mas ficou algo por confirmar (em geral, a conferência na gravação, sem passar pela tela). Nos casos "Registrar se...", </w:t>
      </w:r>
      <w:r>
        <w:rPr>
          <w:b/>
          <w:bCs/>
          <w:szCs w:val="20"/>
        </w:rPr>
        <w:t xml:space="preserve">falhou</w:t>
      </w:r>
      <w:r>
        <w:rPr>
          <w:szCs w:val="20"/>
        </w:rPr>
        <w:t xml:space="preserve"> quer dizer que o sistema fez o que o código indicava, contra a norma.</w:t>
      </w:r>
    </w:p>
    <w:p>
      <w:pPr>
        <w:spacing w:after="0" w:line="360" w:lineRule="auto"/>
        <w:rPr>
          <w:szCs w:val="20"/>
        </w:rPr>
      </w:pPr>
      <w:r>
        <w:rPr>
          <w:b/>
          <w:bCs/>
          <w:szCs w:val="20"/>
        </w:rPr>
        <w:t xml:space="preserve">Casos de prioridade Alta (17):</w:t>
      </w:r>
      <w:r>
        <w:rPr>
          <w:szCs w:val="20"/>
        </w:rPr>
        <w:t xml:space="preserve"> falharam o 011 (aprova sem função de chefe), 013 (reprovar vale no Estoque sem laudo), 015 (sem histórico), 017 (cancelar com laudo liberado), 024 (alterar regra de amostragem em uso), 027 (faixa incoerente), 042 (alterar regra de estabilidade sem histórico), 063 (sem frequência na agenda; água não carrega) e 071 (perfil só de consulta aprova). Passou o 014 (o CQ não avisa o Estoque: confirma o comportamento). Passaram com ressalva o 012, 029 e 030. Bloqueados o 043, 049, 051 (estabilidade) e 066 (água).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O QUE FUNCIONA</w:t>
      </w:r>
    </w:p>
    <w:p>
      <w:pPr>
        <w:keepNext/>
        <w:spacing w:after="0" w:line="360" w:lineRule="auto"/>
      </w:pPr>
    </w:p>
    <w:p>
      <w:pPr>
        <w:numPr>
          <w:ilvl w:val="0"/>
          <w:numId w:val="2"/>
        </w:numPr>
        <w:spacing w:after="0" w:line="360" w:lineRule="auto"/>
        <w:rPr>
          <w:szCs w:val="20"/>
        </w:rPr>
      </w:pPr>
      <w:r>
        <w:rPr>
          <w:b/>
          <w:bCs/>
          <w:szCs w:val="20"/>
        </w:rPr>
        <w:t xml:space="preserve">O ciclo do laudo no caminho feliz:</w:t>
      </w:r>
      <w:r>
        <w:rPr>
          <w:szCs w:val="20"/>
        </w:rPr>
        <w:t xml:space="preserve"> solicitação do Estoque, programação e registro da amostragem, digitação do resultado, aprovação, emissão do laudo e atualização do resultado no Estoque (o lote aprovado sai da quarentena depois de "Atualizar resultado").</w:t>
      </w:r>
    </w:p>
    <w:p>
      <w:pPr>
        <w:numPr>
          <w:ilvl w:val="0"/>
          <w:numId w:val="2"/>
        </w:numPr>
        <w:spacing w:after="0" w:line="360" w:lineRule="auto"/>
        <w:rPr>
          <w:szCs w:val="20"/>
        </w:rPr>
      </w:pPr>
      <w:r>
        <w:rPr>
          <w:b/>
          <w:bCs/>
          <w:szCs w:val="20"/>
        </w:rPr>
        <w:t xml:space="preserve">Quem digitou o resultado não aprova nem emite</w:t>
      </w:r>
      <w:r>
        <w:rPr>
          <w:szCs w:val="20"/>
        </w:rPr>
        <w:t xml:space="preserve"> o laudo daquela análise (CT-CQ-010): a separação de funções que a norma espera.</w:t>
      </w:r>
    </w:p>
    <w:p>
      <w:pPr>
        <w:numPr>
          <w:ilvl w:val="0"/>
          <w:numId w:val="2"/>
        </w:numPr>
        <w:spacing w:after="0" w:line="360" w:lineRule="auto"/>
        <w:rPr>
          <w:szCs w:val="20"/>
        </w:rPr>
      </w:pPr>
      <w:r>
        <w:rPr>
          <w:b/>
          <w:bCs/>
          <w:szCs w:val="20"/>
        </w:rPr>
        <w:t xml:space="preserve">Resultado fora da faixa exige observação</w:t>
      </w:r>
      <w:r>
        <w:rPr>
          <w:szCs w:val="20"/>
        </w:rPr>
        <w:t xml:space="preserve"> (CT-CQ-009), e o laudo de item com controle de teor exige o teor ("Teor obrigatório.", CT-CQ-002).</w:t>
      </w:r>
    </w:p>
    <w:p>
      <w:pPr>
        <w:numPr>
          <w:ilvl w:val="0"/>
          <w:numId w:val="2"/>
        </w:numPr>
        <w:spacing w:after="0" w:line="360" w:lineRule="auto"/>
        <w:rPr>
          <w:szCs w:val="20"/>
        </w:rPr>
      </w:pPr>
      <w:r>
        <w:rPr>
          <w:b/>
          <w:bCs/>
          <w:szCs w:val="20"/>
        </w:rPr>
        <w:t xml:space="preserve">Regras de preenchimento:</w:t>
      </w:r>
      <w:r>
        <w:rPr>
          <w:szCs w:val="20"/>
        </w:rPr>
        <w:t xml:space="preserve"> recusam data de ontem na programação, verificador igual ao amostrador, data futura na amostragem, campos em branco (unidade, motivo, checklist, programação de análise), regra de amostragem repetida, sigla repetida e faixa de análise com mínimo maior que o máximo (quando os dois valores são positivos).</w:t>
      </w:r>
    </w:p>
    <w:p>
      <w:pPr>
        <w:numPr>
          <w:ilvl w:val="0"/>
          <w:numId w:val="2"/>
        </w:numPr>
        <w:spacing w:after="0" w:line="360" w:lineRule="auto"/>
        <w:rPr>
          <w:szCs w:val="20"/>
        </w:rPr>
      </w:pPr>
      <w:r>
        <w:rPr>
          <w:b/>
          <w:bCs/>
          <w:szCs w:val="20"/>
        </w:rPr>
        <w:t xml:space="preserve">Regra de análise em uso</w:t>
      </w:r>
      <w:r>
        <w:rPr>
          <w:szCs w:val="20"/>
        </w:rPr>
        <w:t xml:space="preserve"> fica travada para alteração e não pode ser excluída (CT-CQ-030 e 032); o histórico dela mostra valor antigo, novo, usuário e justificativa (CT-CQ-031).</w:t>
      </w:r>
    </w:p>
    <w:p>
      <w:pPr>
        <w:numPr>
          <w:ilvl w:val="0"/>
          <w:numId w:val="2"/>
        </w:numPr>
        <w:spacing w:after="0" w:line="360" w:lineRule="auto"/>
        <w:rPr>
          <w:szCs w:val="20"/>
        </w:rPr>
      </w:pPr>
      <w:r>
        <w:rPr>
          <w:b/>
          <w:bCs/>
          <w:szCs w:val="20"/>
        </w:rPr>
        <w:t xml:space="preserve">A tela só lista para etiqueta</w:t>
      </w:r>
      <w:r>
        <w:rPr>
          <w:szCs w:val="20"/>
        </w:rPr>
        <w:t xml:space="preserve"> as análises com laudo liberado, e a etiqueta pede a quantidade (CT-CQ-018).</w:t>
      </w:r>
    </w:p>
    <w:p>
      <w:pPr>
        <w:numPr>
          <w:ilvl w:val="0"/>
          <w:numId w:val="2"/>
        </w:numPr>
        <w:spacing w:after="0" w:line="360" w:lineRule="auto"/>
        <w:rPr>
          <w:szCs w:val="20"/>
        </w:rPr>
      </w:pPr>
      <w:r>
        <w:rPr>
          <w:b/>
          <w:bCs/>
          <w:szCs w:val="20"/>
        </w:rPr>
        <w:t xml:space="preserve">Listas, filtros e páginas</w:t>
      </w:r>
      <w:r>
        <w:rPr>
          <w:szCs w:val="20"/>
        </w:rPr>
        <w:t xml:space="preserve"> das solicitações e das amostragens conferem com o esperado (CT-CQ-F-02 a F-13).</w:t>
      </w:r>
    </w:p>
    <w:p>
      <w:pPr>
        <w:numPr>
          <w:ilvl w:val="0"/>
          <w:numId w:val="2"/>
        </w:numPr>
        <w:spacing w:after="0" w:line="360" w:lineRule="auto"/>
        <w:rPr>
          <w:szCs w:val="20"/>
        </w:rPr>
      </w:pPr>
      <w:r>
        <w:rPr>
          <w:b/>
          <w:bCs/>
          <w:szCs w:val="20"/>
        </w:rPr>
        <w:t xml:space="preserve">O analista vê só as análises dele</w:t>
      </w:r>
      <w:r>
        <w:rPr>
          <w:szCs w:val="20"/>
        </w:rPr>
        <w:t xml:space="preserve"> (CT-CQ-073).</w:t>
      </w:r>
    </w:p>
    <w:p>
      <w:pPr>
        <w:numPr>
          <w:ilvl w:val="0"/>
          <w:numId w:val="2"/>
        </w:numPr>
        <w:spacing w:after="0" w:line="360" w:lineRule="auto"/>
        <w:rPr>
          <w:szCs w:val="20"/>
        </w:rPr>
      </w:pPr>
      <w:r>
        <w:rPr>
          <w:b/>
          <w:bCs/>
          <w:szCs w:val="20"/>
        </w:rPr>
        <w:t xml:space="preserve">Agenda de ambiente:</w:t>
      </w:r>
      <w:r>
        <w:rPr>
          <w:szCs w:val="20"/>
        </w:rPr>
        <w:t xml:space="preserve"> recusa data de hoje ou anterior, horário já ocupado e horário inválido.</w:t>
      </w:r>
    </w:p>
    <w:p>
      <w:pPr>
        <w:numPr>
          <w:ilvl w:val="0"/>
          <w:numId w:val="2"/>
        </w:numPr>
        <w:spacing w:after="0" w:line="360" w:lineRule="auto"/>
        <w:rPr>
          <w:szCs w:val="20"/>
        </w:rPr>
      </w:pPr>
      <w:r>
        <w:rPr>
          <w:b/>
          <w:bCs/>
          <w:szCs w:val="20"/>
        </w:rPr>
        <w:t xml:space="preserve">Os pontos de água novos</w:t>
      </w:r>
      <w:r>
        <w:rPr>
          <w:szCs w:val="20"/>
        </w:rPr>
        <w:t xml:space="preserve"> cadastrados no Principal aparecem na lista de itens da solicitação de água (o cadastro funciona).</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O QUE FALHA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Acesso e decisão do laudo</w:t>
      </w:r>
    </w:p>
    <w:p>
      <w:pPr>
        <w:numPr>
          <w:ilvl w:val="0"/>
          <w:numId w:val="2"/>
        </w:numPr>
        <w:spacing w:after="0" w:line="360" w:lineRule="auto"/>
        <w:rPr>
          <w:szCs w:val="20"/>
        </w:rPr>
      </w:pPr>
      <w:r>
        <w:rPr>
          <w:b/>
          <w:bCs/>
          <w:szCs w:val="20"/>
        </w:rPr>
        <w:t xml:space="preserve">Qualquer usuário aprova o laudo</w:t>
      </w:r>
      <w:r>
        <w:rPr>
          <w:szCs w:val="20"/>
        </w:rPr>
        <w:t xml:space="preserve">, mesmo sem a função de chefe do CQ e até com perfil só de consulta; só o botão Emitir é escondido de quem não tem a função (DV-CQ-003, Alta, defeito de acesso).</w:t>
      </w:r>
    </w:p>
    <w:p>
      <w:pPr>
        <w:numPr>
          <w:ilvl w:val="0"/>
          <w:numId w:val="2"/>
        </w:numPr>
        <w:spacing w:after="0" w:line="360" w:lineRule="auto"/>
        <w:rPr>
          <w:szCs w:val="20"/>
        </w:rPr>
      </w:pPr>
      <w:r>
        <w:rPr>
          <w:b/>
          <w:bCs/>
          <w:szCs w:val="20"/>
        </w:rPr>
        <w:t xml:space="preserve">O perfil só de consulta incluiu e excluiu unidade de medida</w:t>
      </w:r>
      <w:r>
        <w:rPr>
          <w:szCs w:val="20"/>
        </w:rPr>
        <w:t xml:space="preserve">, e a Regra Estabilidade abre para usuário sem função do CQ (DV-CQ-015, defeito de acesso).</w:t>
      </w:r>
    </w:p>
    <w:p>
      <w:pPr>
        <w:numPr>
          <w:ilvl w:val="0"/>
          <w:numId w:val="2"/>
        </w:numPr>
        <w:spacing w:after="0" w:line="360" w:lineRule="auto"/>
        <w:rPr>
          <w:szCs w:val="20"/>
        </w:rPr>
      </w:pPr>
      <w:r>
        <w:rPr>
          <w:b/>
          <w:bCs/>
          <w:szCs w:val="20"/>
        </w:rPr>
        <w:t xml:space="preserve">Reprovar vale sem laudo:</w:t>
      </w:r>
      <w:r>
        <w:rPr>
          <w:szCs w:val="20"/>
        </w:rPr>
        <w:t xml:space="preserve"> reprovar a análise, sem emitir o laudo, já faz o Estoque marcar o lote como REPROVADO ao atualizar; a aprovação só vale com laudo emitido (DV-CQ-004, Alta).</w:t>
      </w:r>
    </w:p>
    <w:p>
      <w:pPr>
        <w:numPr>
          <w:ilvl w:val="0"/>
          <w:numId w:val="2"/>
        </w:numPr>
        <w:spacing w:after="0" w:line="360" w:lineRule="auto"/>
        <w:rPr>
          <w:szCs w:val="20"/>
        </w:rPr>
      </w:pPr>
      <w:r>
        <w:rPr>
          <w:b/>
          <w:bCs/>
          <w:szCs w:val="20"/>
        </w:rPr>
        <w:t xml:space="preserve">Reprovar não exige motivo</w:t>
      </w:r>
      <w:r>
        <w:rPr>
          <w:szCs w:val="20"/>
        </w:rPr>
        <w:t xml:space="preserve"> (DV-CQ-005, Alta). Nem aprovar nem reprovar gravam quem decidiu; o laudo mostra só quem emitiu.</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Histórico e rastreabilidade</w:t>
      </w:r>
    </w:p>
    <w:p>
      <w:pPr>
        <w:numPr>
          <w:ilvl w:val="0"/>
          <w:numId w:val="2"/>
        </w:numPr>
        <w:spacing w:after="0" w:line="360" w:lineRule="auto"/>
        <w:rPr>
          <w:szCs w:val="20"/>
        </w:rPr>
      </w:pPr>
      <w:r>
        <w:rPr>
          <w:b/>
          <w:bCs/>
          <w:szCs w:val="20"/>
        </w:rPr>
        <w:t xml:space="preserve">Aprovar, emitir e corrigir resultado não deixam histórico</w:t>
      </w:r>
      <w:r>
        <w:rPr>
          <w:szCs w:val="20"/>
        </w:rPr>
        <w:t xml:space="preserve"> (DV-CQ-006, Alta). O histórico do ensaio e da análise responde "NÃO EXISTE LOG DE ALTERAÇÃO PARA ESTE REGISTRO.".</w:t>
      </w:r>
    </w:p>
    <w:p>
      <w:pPr>
        <w:numPr>
          <w:ilvl w:val="0"/>
          <w:numId w:val="2"/>
        </w:numPr>
        <w:spacing w:after="0" w:line="360" w:lineRule="auto"/>
        <w:rPr>
          <w:szCs w:val="20"/>
        </w:rPr>
      </w:pPr>
      <w:r>
        <w:rPr>
          <w:b/>
          <w:bCs/>
          <w:szCs w:val="20"/>
        </w:rPr>
        <w:t xml:space="preserve">Cancelar uma solicitação com laudo liberado é aceito</w:t>
      </w:r>
      <w:r>
        <w:rPr>
          <w:szCs w:val="20"/>
        </w:rPr>
        <w:t xml:space="preserve">, mostra "Ocorreu um erro inesperado." e não fica no histórico (DV-CQ-007, Alta); a lista continua mostrando "Laudo Liberado" na solicitação cancelada (DV-CQ-021).</w:t>
      </w:r>
    </w:p>
    <w:p>
      <w:pPr>
        <w:numPr>
          <w:ilvl w:val="0"/>
          <w:numId w:val="2"/>
        </w:numPr>
        <w:spacing w:after="0" w:line="360" w:lineRule="auto"/>
        <w:rPr>
          <w:szCs w:val="20"/>
        </w:rPr>
      </w:pPr>
      <w:r>
        <w:rPr>
          <w:b/>
          <w:bCs/>
          <w:szCs w:val="20"/>
        </w:rPr>
        <w:t xml:space="preserve">Excluir coleta agendada e checklist</w:t>
      </w:r>
      <w:r>
        <w:rPr>
          <w:szCs w:val="20"/>
        </w:rPr>
        <w:t xml:space="preserve"> não pede justificativa nem deixa histórico (DV-CQ-018); alterar a regra de estabilidade também não (DV-CQ-017); </w:t>
      </w:r>
      <w:r>
        <w:rPr>
          <w:b/>
          <w:bCs/>
          <w:szCs w:val="20"/>
        </w:rPr>
        <w:t xml:space="preserve">alterar uma regra de amostragem em uso cria uma regra nova</w:t>
      </w:r>
      <w:r>
        <w:rPr>
          <w:szCs w:val="20"/>
        </w:rPr>
        <w:t xml:space="preserve"> e o histórico não liga uma à outra (CT-CQ-024).</w:t>
      </w:r>
    </w:p>
    <w:p>
      <w:pPr>
        <w:numPr>
          <w:ilvl w:val="0"/>
          <w:numId w:val="2"/>
        </w:numPr>
        <w:spacing w:after="0" w:line="360" w:lineRule="auto"/>
        <w:rPr>
          <w:szCs w:val="20"/>
        </w:rPr>
      </w:pPr>
      <w:r>
        <w:rPr>
          <w:b/>
          <w:bCs/>
          <w:szCs w:val="20"/>
        </w:rPr>
        <w:t xml:space="preserve">Regra em uso pode ser excluída:</w:t>
      </w:r>
      <w:r>
        <w:rPr>
          <w:szCs w:val="20"/>
        </w:rPr>
        <w:t xml:space="preserve"> regra de amostragem e unidade de medida usadas (DV-CQ-013).</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Regras e cadastros</w:t>
      </w:r>
    </w:p>
    <w:p>
      <w:pPr>
        <w:numPr>
          <w:ilvl w:val="0"/>
          <w:numId w:val="2"/>
        </w:numPr>
        <w:spacing w:after="0" w:line="360" w:lineRule="auto"/>
        <w:rPr>
          <w:szCs w:val="20"/>
        </w:rPr>
      </w:pPr>
      <w:r>
        <w:rPr>
          <w:b/>
          <w:bCs/>
          <w:szCs w:val="20"/>
        </w:rPr>
        <w:t xml:space="preserve">Regra de Análise aceita faixa incoerente</w:t>
      </w:r>
      <w:r>
        <w:rPr>
          <w:szCs w:val="20"/>
        </w:rPr>
        <w:t xml:space="preserve"> (0 a -1 e também -5 a -20, DV-CQ-002, Alta, reconfirmado) e </w:t>
      </w:r>
      <w:r>
        <w:rPr>
          <w:b/>
          <w:bCs/>
          <w:szCs w:val="20"/>
        </w:rPr>
        <w:t xml:space="preserve">o mesmo nome duas vezes</w:t>
      </w:r>
      <w:r>
        <w:rPr>
          <w:szCs w:val="20"/>
        </w:rPr>
        <w:t xml:space="preserve"> no mesmo item (DV-CQ-014).</w:t>
      </w:r>
    </w:p>
    <w:p>
      <w:pPr>
        <w:numPr>
          <w:ilvl w:val="0"/>
          <w:numId w:val="2"/>
        </w:numPr>
        <w:spacing w:after="0" w:line="360" w:lineRule="auto"/>
        <w:rPr>
          <w:szCs w:val="20"/>
        </w:rPr>
      </w:pPr>
      <w:r>
        <w:rPr>
          <w:b/>
          <w:bCs/>
          <w:szCs w:val="20"/>
        </w:rPr>
        <w:t xml:space="preserve">Regra de Amostragem</w:t>
      </w:r>
      <w:r>
        <w:rPr>
          <w:szCs w:val="20"/>
        </w:rPr>
        <w:t xml:space="preserve"> grava texto inválido como 0,00 e aceita negativos (DV-CQ-012); a </w:t>
      </w:r>
      <w:r>
        <w:rPr>
          <w:b/>
          <w:bCs/>
          <w:szCs w:val="20"/>
        </w:rPr>
        <w:t xml:space="preserve">tolerância "valor absoluto" é lida como percentual</w:t>
      </w:r>
      <w:r>
        <w:rPr>
          <w:szCs w:val="20"/>
        </w:rPr>
        <w:t xml:space="preserve"> e a regra percentual não calcula a quantidade (DV-CQ-011).</w:t>
      </w:r>
    </w:p>
    <w:p>
      <w:pPr>
        <w:numPr>
          <w:ilvl w:val="0"/>
          <w:numId w:val="2"/>
        </w:numPr>
        <w:spacing w:after="0" w:line="360" w:lineRule="auto"/>
        <w:rPr>
          <w:szCs w:val="20"/>
        </w:rPr>
      </w:pPr>
      <w:r>
        <w:rPr>
          <w:b/>
          <w:bCs/>
          <w:szCs w:val="20"/>
        </w:rPr>
        <w:t xml:space="preserve">Programar a mesma amostragem duas vezes</w:t>
      </w:r>
      <w:r>
        <w:rPr>
          <w:szCs w:val="20"/>
        </w:rPr>
        <w:t xml:space="preserve"> cria duas amostragens pendentes (DV-CQ-010).</w:t>
      </w:r>
    </w:p>
    <w:p>
      <w:pPr>
        <w:numPr>
          <w:ilvl w:val="0"/>
          <w:numId w:val="2"/>
        </w:numPr>
        <w:spacing w:after="0" w:line="360" w:lineRule="auto"/>
        <w:rPr>
          <w:szCs w:val="20"/>
        </w:rPr>
      </w:pPr>
      <w:r>
        <w:rPr>
          <w:b/>
          <w:bCs/>
          <w:szCs w:val="20"/>
        </w:rPr>
        <w:t xml:space="preserve">Regra de Estabilidade</w:t>
      </w:r>
      <w:r>
        <w:rPr>
          <w:szCs w:val="20"/>
        </w:rPr>
        <w:t xml:space="preserve"> aceita a terceira regra repetida e regra sem nenhum prazo (DV-CQ-016).</w:t>
      </w:r>
    </w:p>
    <w:p>
      <w:pPr>
        <w:numPr>
          <w:ilvl w:val="0"/>
          <w:numId w:val="2"/>
        </w:numPr>
        <w:spacing w:after="0" w:line="360" w:lineRule="auto"/>
        <w:rPr>
          <w:szCs w:val="20"/>
        </w:rPr>
      </w:pPr>
      <w:r>
        <w:rPr>
          <w:b/>
          <w:bCs/>
          <w:szCs w:val="20"/>
        </w:rPr>
        <w:t xml:space="preserve">Funções profissionais por número fixo</w:t>
      </w:r>
      <w:r>
        <w:rPr>
          <w:szCs w:val="20"/>
        </w:rPr>
        <w:t xml:space="preserve"> (34, 39, 41, 48 e 71): os nomes do cadastro não combinam e a 71 não existe (DV-CQ-022).</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Água e ambiente</w:t>
      </w:r>
    </w:p>
    <w:p>
      <w:pPr>
        <w:numPr>
          <w:ilvl w:val="0"/>
          <w:numId w:val="2"/>
        </w:numPr>
        <w:spacing w:after="0" w:line="360" w:lineRule="auto"/>
        <w:rPr>
          <w:szCs w:val="20"/>
        </w:rPr>
      </w:pPr>
      <w:r>
        <w:rPr>
          <w:b/>
          <w:bCs/>
          <w:szCs w:val="20"/>
        </w:rPr>
        <w:t xml:space="preserve">Água não anda:</w:t>
      </w:r>
      <w:r>
        <w:rPr>
          <w:szCs w:val="20"/>
        </w:rPr>
        <w:t xml:space="preserve"> a programação da amostragem de qualquer água dá página de erro de servidor porque falta a tabela de tipo de água no banco de teste (</w:t>
      </w:r>
      <w:r>
        <w:rPr>
          <w:b/>
          <w:bCs/>
          <w:szCs w:val="20"/>
        </w:rPr>
        <w:t xml:space="preserve">causa provável; só o DBA confirma</w:t>
      </w:r>
      <w:r>
        <w:rPr>
          <w:szCs w:val="20"/>
        </w:rPr>
        <w:t xml:space="preserve">), e a agenda de água dá "Ocorreu um erro interno não esperado." (DV-CQ-008, Alta; DV-CQ-001 reconfirmado).</w:t>
      </w:r>
    </w:p>
    <w:p>
      <w:pPr>
        <w:numPr>
          <w:ilvl w:val="0"/>
          <w:numId w:val="2"/>
        </w:numPr>
        <w:spacing w:after="0" w:line="360" w:lineRule="auto"/>
        <w:rPr>
          <w:szCs w:val="20"/>
        </w:rPr>
      </w:pPr>
      <w:r>
        <w:rPr>
          <w:b/>
          <w:bCs/>
          <w:szCs w:val="20"/>
        </w:rPr>
        <w:t xml:space="preserve">Ambiente perde o resultado:</w:t>
      </w:r>
      <w:r>
        <w:rPr>
          <w:szCs w:val="20"/>
        </w:rPr>
        <w:t xml:space="preserve"> a digitação diz "Alteração efetuada com sucesso." mas não grava referência, data nem resultado, e o laudo oferece só Aprovar (DV-CQ-009, Alta). O registro da amostragem de ambiente mostra "erro interno" e grava mesmo assim (DV-CQ-019).</w:t>
      </w:r>
    </w:p>
    <w:p>
      <w:pPr>
        <w:numPr>
          <w:ilvl w:val="0"/>
          <w:numId w:val="2"/>
        </w:numPr>
        <w:spacing w:after="0" w:line="360" w:lineRule="auto"/>
        <w:rPr>
          <w:szCs w:val="20"/>
        </w:rPr>
      </w:pPr>
      <w:r>
        <w:rPr>
          <w:b/>
          <w:bCs/>
          <w:szCs w:val="20"/>
        </w:rPr>
        <w:t xml:space="preserve">A agenda de ambiente</w:t>
      </w:r>
      <w:r>
        <w:rPr>
          <w:szCs w:val="20"/>
        </w:rPr>
        <w:t xml:space="preserve"> aceita análise físico-química e horários de madrugada (DV-CQ-020) e não tem frequência nem recorrência (DV-CQ-023).</w:t>
      </w:r>
    </w:p>
    <w:p>
      <w:pPr>
        <w:numPr>
          <w:ilvl w:val="0"/>
          <w:numId w:val="2"/>
        </w:numPr>
        <w:spacing w:after="0" w:line="360" w:lineRule="auto"/>
        <w:rPr>
          <w:szCs w:val="20"/>
        </w:rPr>
      </w:pPr>
      <w:r>
        <w:rPr>
          <w:b/>
          <w:bCs/>
          <w:szCs w:val="20"/>
        </w:rPr>
        <w:t xml:space="preserve">Numeração fora da sequência</w:t>
      </w:r>
      <w:r>
        <w:rPr>
          <w:szCs w:val="20"/>
        </w:rPr>
        <w:t xml:space="preserve"> nas solicitações geradas pela agenda (1024/26, 1025/26, 1027/26) e na seguinte (103/26) (DV-CQ-024).</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Relatórios</w:t>
      </w:r>
    </w:p>
    <w:p>
      <w:pPr>
        <w:numPr>
          <w:ilvl w:val="0"/>
          <w:numId w:val="2"/>
        </w:numPr>
        <w:spacing w:after="0" w:line="360" w:lineRule="auto"/>
        <w:rPr>
          <w:szCs w:val="20"/>
        </w:rPr>
      </w:pPr>
      <w:r>
        <w:rPr>
          <w:b/>
          <w:bCs/>
          <w:szCs w:val="20"/>
        </w:rPr>
        <w:t xml:space="preserve">Etiqueta com o nome de outra instituição</w:t>
      </w:r>
      <w:r>
        <w:rPr>
          <w:szCs w:val="20"/>
        </w:rPr>
        <w:t xml:space="preserve">, laudo com dois formatos de data na mesma folha e </w:t>
      </w:r>
      <w:r>
        <w:rPr>
          <w:b/>
          <w:bCs/>
          <w:szCs w:val="20"/>
        </w:rPr>
        <w:t xml:space="preserve">boletim de ambiente em branco</w:t>
      </w:r>
      <w:r>
        <w:rPr>
          <w:szCs w:val="20"/>
        </w:rPr>
        <w:t xml:space="preserve"> (DV-CQ-025). Pequenos desvios de tela (teor "99,5" vira 995, priorizar solicitação já liberada, menu com item repetido, tela fora do menu em branco): DV-CQ-026.</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AS FALHAS QUE O CÓDIGO APONTAVA: CONFIRMADAS OU NÃO</w:t>
      </w:r>
    </w:p>
    <w:p>
      <w:pPr>
        <w:keepNext/>
        <w:spacing w:after="0" w:line="360" w:lineRule="auto"/>
      </w:pPr>
    </w:p>
    <w:tbl>
      <w:tblPr>
        <w:tblStyle w:val="Tabelacomgrade"/>
        <w:tblW w:w="9631" w:type="dxa"/>
        <w:tblLayout w:type="fixed"/>
        <w:tblLook w:val="04A0" w:firstRow="1" w:lastRow="0" w:firstColumn="1" w:lastColumn="0" w:noHBand="0" w:noVBand="1"/>
      </w:tblPr>
      <w:tblGrid>
        <w:gridCol w:w="3304"/>
        <w:gridCol w:w="4083"/>
        <w:gridCol w:w="2244"/>
      </w:tblGrid>
      <w:tr>
        <w:trPr>
          <w:tblHeader/>
          <w:cantSplit/>
        </w:trPr>
        <w:tc>
          <w:tcPr>
            <w:tcW w:w="33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Falha apontada pelo código</w:t>
            </w:r>
          </w:p>
        </w:tc>
        <w:tc>
          <w:tcPr>
            <w:tcW w:w="40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Confirmou?</w:t>
            </w:r>
          </w:p>
        </w:tc>
        <w:tc>
          <w:tcPr>
            <w:tcW w:w="22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Onde</w:t>
            </w:r>
          </w:p>
        </w:tc>
      </w:tr>
      <w:tr>
        <w:trPr>
          <w:cantSplit/>
        </w:trPr>
        <w:tc>
          <w:tcPr>
            <w:tcW w:w="3304" w:type="dxa"/>
          </w:tcPr>
          <w:p>
            <w:pPr>
              <w:widowControl/>
              <w:spacing w:after="0" w:line="276" w:lineRule="auto"/>
              <w:jc w:val="left"/>
              <w:rPr>
                <w:sz w:val="18"/>
                <w:szCs w:val="18"/>
              </w:rPr>
            </w:pPr>
            <w:r>
              <w:rPr>
                <w:sz w:val="18"/>
                <w:szCs w:val="20"/>
              </w:rPr>
              <w:t xml:space="preserve">Aprova sem a função de chefe</w:t>
            </w:r>
          </w:p>
        </w:tc>
        <w:tc>
          <w:tcPr>
            <w:tcW w:w="4083" w:type="dxa"/>
          </w:tcPr>
          <w:p>
            <w:pPr>
              <w:widowControl/>
              <w:spacing w:after="0" w:line="276" w:lineRule="auto"/>
              <w:jc w:val="left"/>
              <w:rPr>
                <w:sz w:val="18"/>
                <w:szCs w:val="18"/>
              </w:rPr>
            </w:pPr>
            <w:r>
              <w:rPr>
                <w:sz w:val="18"/>
                <w:b/>
                <w:bCs/>
                <w:szCs w:val="20"/>
              </w:rPr>
              <w:t xml:space="preserve">Confirmado</w:t>
            </w:r>
            <w:r>
              <w:rPr>
                <w:sz w:val="18"/>
                <w:szCs w:val="20"/>
              </w:rPr>
              <w:t xml:space="preserve"> (inclusive usuário só de consulta)</w:t>
            </w:r>
          </w:p>
        </w:tc>
        <w:tc>
          <w:tcPr>
            <w:tcW w:w="2244" w:type="dxa"/>
          </w:tcPr>
          <w:p>
            <w:pPr>
              <w:widowControl/>
              <w:spacing w:after="0" w:line="276" w:lineRule="auto"/>
              <w:jc w:val="left"/>
              <w:rPr>
                <w:sz w:val="18"/>
                <w:szCs w:val="18"/>
              </w:rPr>
            </w:pPr>
            <w:r>
              <w:rPr>
                <w:sz w:val="18"/>
                <w:szCs w:val="20"/>
              </w:rPr>
              <w:t xml:space="preserve">CT-CQ-011, 071; DV-CQ-003</w:t>
            </w:r>
          </w:p>
        </w:tc>
      </w:tr>
      <w:tr>
        <w:trPr>
          <w:cantSplit/>
        </w:trPr>
        <w:tc>
          <w:tcPr>
            <w:tcW w:w="3304" w:type="dxa"/>
          </w:tcPr>
          <w:p>
            <w:pPr>
              <w:widowControl/>
              <w:spacing w:after="0" w:line="276" w:lineRule="auto"/>
              <w:jc w:val="left"/>
              <w:rPr>
                <w:sz w:val="18"/>
                <w:szCs w:val="18"/>
              </w:rPr>
            </w:pPr>
            <w:r>
              <w:rPr>
                <w:sz w:val="18"/>
                <w:szCs w:val="20"/>
              </w:rPr>
              <w:t xml:space="preserve">Reprova sem motivo</w:t>
            </w:r>
          </w:p>
        </w:tc>
        <w:tc>
          <w:tcPr>
            <w:tcW w:w="4083" w:type="dxa"/>
          </w:tcPr>
          <w:p>
            <w:pPr>
              <w:widowControl/>
              <w:spacing w:after="0" w:line="276" w:lineRule="auto"/>
              <w:jc w:val="left"/>
              <w:rPr>
                <w:sz w:val="18"/>
                <w:szCs w:val="18"/>
              </w:rPr>
            </w:pPr>
            <w:r>
              <w:rPr>
                <w:sz w:val="18"/>
                <w:b/>
                <w:bCs/>
                <w:szCs w:val="20"/>
              </w:rPr>
              <w:t xml:space="preserve">Confirmado</w:t>
            </w:r>
          </w:p>
        </w:tc>
        <w:tc>
          <w:tcPr>
            <w:tcW w:w="2244" w:type="dxa"/>
          </w:tcPr>
          <w:p>
            <w:pPr>
              <w:widowControl/>
              <w:spacing w:after="0" w:line="276" w:lineRule="auto"/>
              <w:jc w:val="left"/>
              <w:rPr>
                <w:sz w:val="18"/>
                <w:szCs w:val="18"/>
              </w:rPr>
            </w:pPr>
            <w:r>
              <w:rPr>
                <w:sz w:val="18"/>
                <w:szCs w:val="20"/>
              </w:rPr>
              <w:t xml:space="preserve">CT-CQ-N-38; DV-CQ-005</w:t>
            </w:r>
          </w:p>
        </w:tc>
      </w:tr>
      <w:tr>
        <w:trPr>
          <w:cantSplit/>
        </w:trPr>
        <w:tc>
          <w:tcPr>
            <w:tcW w:w="3304" w:type="dxa"/>
          </w:tcPr>
          <w:p>
            <w:pPr>
              <w:widowControl/>
              <w:spacing w:after="0" w:line="276" w:lineRule="auto"/>
              <w:jc w:val="left"/>
              <w:rPr>
                <w:sz w:val="18"/>
                <w:szCs w:val="18"/>
              </w:rPr>
            </w:pPr>
            <w:r>
              <w:rPr>
                <w:sz w:val="18"/>
                <w:szCs w:val="20"/>
              </w:rPr>
              <w:t xml:space="preserve">Cancelamento sem histórico, mesmo com laudo liberado</w:t>
            </w:r>
          </w:p>
        </w:tc>
        <w:tc>
          <w:tcPr>
            <w:tcW w:w="4083" w:type="dxa"/>
          </w:tcPr>
          <w:p>
            <w:pPr>
              <w:widowControl/>
              <w:spacing w:after="0" w:line="276" w:lineRule="auto"/>
              <w:jc w:val="left"/>
              <w:rPr>
                <w:sz w:val="18"/>
                <w:szCs w:val="18"/>
              </w:rPr>
            </w:pPr>
            <w:r>
              <w:rPr>
                <w:sz w:val="18"/>
                <w:b/>
                <w:bCs/>
                <w:szCs w:val="20"/>
              </w:rPr>
              <w:t xml:space="preserve">Confirmado</w:t>
            </w:r>
            <w:r>
              <w:rPr>
                <w:sz w:val="18"/>
                <w:szCs w:val="20"/>
              </w:rPr>
              <w:t xml:space="preserve">, com "Ocorreu um erro inesperado."</w:t>
            </w:r>
          </w:p>
        </w:tc>
        <w:tc>
          <w:tcPr>
            <w:tcW w:w="2244" w:type="dxa"/>
          </w:tcPr>
          <w:p>
            <w:pPr>
              <w:widowControl/>
              <w:spacing w:after="0" w:line="276" w:lineRule="auto"/>
              <w:jc w:val="left"/>
              <w:rPr>
                <w:sz w:val="18"/>
                <w:szCs w:val="18"/>
              </w:rPr>
            </w:pPr>
            <w:r>
              <w:rPr>
                <w:sz w:val="18"/>
                <w:szCs w:val="20"/>
              </w:rPr>
              <w:t xml:space="preserve">CT-CQ-017; DV-CQ-007</w:t>
            </w:r>
          </w:p>
        </w:tc>
      </w:tr>
      <w:tr>
        <w:trPr>
          <w:cantSplit/>
        </w:trPr>
        <w:tc>
          <w:tcPr>
            <w:tcW w:w="3304" w:type="dxa"/>
          </w:tcPr>
          <w:p>
            <w:pPr>
              <w:widowControl/>
              <w:spacing w:after="0" w:line="276" w:lineRule="auto"/>
              <w:jc w:val="left"/>
              <w:rPr>
                <w:sz w:val="18"/>
                <w:szCs w:val="18"/>
              </w:rPr>
            </w:pPr>
            <w:r>
              <w:rPr>
                <w:sz w:val="18"/>
                <w:szCs w:val="20"/>
              </w:rPr>
              <w:t xml:space="preserve">Exclusão sem histórico</w:t>
            </w:r>
          </w:p>
        </w:tc>
        <w:tc>
          <w:tcPr>
            <w:tcW w:w="4083" w:type="dxa"/>
          </w:tcPr>
          <w:p>
            <w:pPr>
              <w:widowControl/>
              <w:spacing w:after="0" w:line="276" w:lineRule="auto"/>
              <w:jc w:val="left"/>
              <w:rPr>
                <w:sz w:val="18"/>
                <w:szCs w:val="18"/>
              </w:rPr>
            </w:pPr>
            <w:r>
              <w:rPr>
                <w:sz w:val="18"/>
                <w:b/>
                <w:bCs/>
                <w:szCs w:val="20"/>
              </w:rPr>
              <w:t xml:space="preserve">Confirmado</w:t>
            </w:r>
            <w:r>
              <w:rPr>
                <w:sz w:val="18"/>
                <w:szCs w:val="20"/>
              </w:rPr>
              <w:t xml:space="preserve"> (coleta da agenda, checklist, unidade e regra de amostragem)</w:t>
            </w:r>
          </w:p>
        </w:tc>
        <w:tc>
          <w:tcPr>
            <w:tcW w:w="2244" w:type="dxa"/>
          </w:tcPr>
          <w:p>
            <w:pPr>
              <w:widowControl/>
              <w:spacing w:after="0" w:line="276" w:lineRule="auto"/>
              <w:jc w:val="left"/>
              <w:rPr>
                <w:sz w:val="18"/>
                <w:szCs w:val="18"/>
              </w:rPr>
            </w:pPr>
            <w:r>
              <w:rPr>
                <w:sz w:val="18"/>
                <w:szCs w:val="20"/>
              </w:rPr>
              <w:t xml:space="preserve">CT-CQ-067, N-21; DV-CQ-018</w:t>
            </w:r>
          </w:p>
        </w:tc>
      </w:tr>
      <w:tr>
        <w:trPr>
          <w:cantSplit/>
        </w:trPr>
        <w:tc>
          <w:tcPr>
            <w:tcW w:w="3304" w:type="dxa"/>
          </w:tcPr>
          <w:p>
            <w:pPr>
              <w:widowControl/>
              <w:spacing w:after="0" w:line="276" w:lineRule="auto"/>
              <w:jc w:val="left"/>
              <w:rPr>
                <w:sz w:val="18"/>
                <w:szCs w:val="18"/>
              </w:rPr>
            </w:pPr>
            <w:r>
              <w:rPr>
                <w:sz w:val="18"/>
                <w:szCs w:val="20"/>
              </w:rPr>
              <w:t xml:space="preserve">Tolerância sempre em %</w:t>
            </w:r>
          </w:p>
        </w:tc>
        <w:tc>
          <w:tcPr>
            <w:tcW w:w="4083" w:type="dxa"/>
          </w:tcPr>
          <w:p>
            <w:pPr>
              <w:widowControl/>
              <w:spacing w:after="0" w:line="276" w:lineRule="auto"/>
              <w:jc w:val="left"/>
              <w:rPr>
                <w:sz w:val="18"/>
                <w:szCs w:val="18"/>
              </w:rPr>
            </w:pPr>
            <w:r>
              <w:rPr>
                <w:sz w:val="18"/>
                <w:b/>
                <w:bCs/>
                <w:szCs w:val="20"/>
              </w:rPr>
              <w:t xml:space="preserve">Confirmado</w:t>
            </w:r>
          </w:p>
        </w:tc>
        <w:tc>
          <w:tcPr>
            <w:tcW w:w="2244" w:type="dxa"/>
          </w:tcPr>
          <w:p>
            <w:pPr>
              <w:widowControl/>
              <w:spacing w:after="0" w:line="276" w:lineRule="auto"/>
              <w:jc w:val="left"/>
              <w:rPr>
                <w:sz w:val="18"/>
                <w:szCs w:val="18"/>
              </w:rPr>
            </w:pPr>
            <w:r>
              <w:rPr>
                <w:sz w:val="18"/>
                <w:szCs w:val="20"/>
              </w:rPr>
              <w:t xml:space="preserve">CT-CQ-023; DV-CQ-011</w:t>
            </w:r>
          </w:p>
        </w:tc>
      </w:tr>
      <w:tr>
        <w:trPr>
          <w:cantSplit/>
        </w:trPr>
        <w:tc>
          <w:tcPr>
            <w:tcW w:w="3304" w:type="dxa"/>
          </w:tcPr>
          <w:p>
            <w:pPr>
              <w:widowControl/>
              <w:spacing w:after="0" w:line="276" w:lineRule="auto"/>
              <w:jc w:val="left"/>
              <w:rPr>
                <w:sz w:val="18"/>
                <w:szCs w:val="18"/>
              </w:rPr>
            </w:pPr>
            <w:r>
              <w:rPr>
                <w:sz w:val="18"/>
                <w:szCs w:val="20"/>
              </w:rPr>
              <w:t xml:space="preserve">Valores inválidos viram zero</w:t>
            </w:r>
          </w:p>
        </w:tc>
        <w:tc>
          <w:tcPr>
            <w:tcW w:w="4083" w:type="dxa"/>
          </w:tcPr>
          <w:p>
            <w:pPr>
              <w:widowControl/>
              <w:spacing w:after="0" w:line="276" w:lineRule="auto"/>
              <w:jc w:val="left"/>
              <w:rPr>
                <w:sz w:val="18"/>
                <w:szCs w:val="18"/>
              </w:rPr>
            </w:pPr>
            <w:r>
              <w:rPr>
                <w:sz w:val="18"/>
                <w:b/>
                <w:bCs/>
                <w:szCs w:val="20"/>
              </w:rPr>
              <w:t xml:space="preserve">Confirmado</w:t>
            </w:r>
            <w:r>
              <w:rPr>
                <w:sz w:val="18"/>
                <w:szCs w:val="20"/>
              </w:rPr>
              <w:t xml:space="preserve"> (texto vira 0,00; negativos aceitos)</w:t>
            </w:r>
          </w:p>
        </w:tc>
        <w:tc>
          <w:tcPr>
            <w:tcW w:w="2244" w:type="dxa"/>
          </w:tcPr>
          <w:p>
            <w:pPr>
              <w:widowControl/>
              <w:spacing w:after="0" w:line="276" w:lineRule="auto"/>
              <w:jc w:val="left"/>
              <w:rPr>
                <w:sz w:val="18"/>
                <w:szCs w:val="18"/>
              </w:rPr>
            </w:pPr>
            <w:r>
              <w:rPr>
                <w:sz w:val="18"/>
                <w:szCs w:val="20"/>
              </w:rPr>
              <w:t xml:space="preserve">CT-CQ-022; DV-CQ-012</w:t>
            </w:r>
          </w:p>
        </w:tc>
      </w:tr>
      <w:tr>
        <w:trPr>
          <w:cantSplit/>
        </w:trPr>
        <w:tc>
          <w:tcPr>
            <w:tcW w:w="3304" w:type="dxa"/>
          </w:tcPr>
          <w:p>
            <w:pPr>
              <w:widowControl/>
              <w:spacing w:after="0" w:line="276" w:lineRule="auto"/>
              <w:jc w:val="left"/>
              <w:rPr>
                <w:sz w:val="18"/>
                <w:szCs w:val="18"/>
              </w:rPr>
            </w:pPr>
            <w:r>
              <w:rPr>
                <w:sz w:val="18"/>
                <w:szCs w:val="20"/>
              </w:rPr>
              <w:t xml:space="preserve">Programar duas vezes a mesma solicitação</w:t>
            </w:r>
          </w:p>
        </w:tc>
        <w:tc>
          <w:tcPr>
            <w:tcW w:w="4083" w:type="dxa"/>
          </w:tcPr>
          <w:p>
            <w:pPr>
              <w:widowControl/>
              <w:spacing w:after="0" w:line="276" w:lineRule="auto"/>
              <w:jc w:val="left"/>
              <w:rPr>
                <w:sz w:val="18"/>
                <w:szCs w:val="18"/>
              </w:rPr>
            </w:pPr>
            <w:r>
              <w:rPr>
                <w:sz w:val="18"/>
                <w:b/>
                <w:bCs/>
                <w:szCs w:val="20"/>
              </w:rPr>
              <w:t xml:space="preserve">Confirmado</w:t>
            </w:r>
            <w:r>
              <w:rPr>
                <w:sz w:val="18"/>
                <w:szCs w:val="20"/>
              </w:rPr>
              <w:t xml:space="preserve"> (duas amostragens pendentes)</w:t>
            </w:r>
          </w:p>
        </w:tc>
        <w:tc>
          <w:tcPr>
            <w:tcW w:w="2244" w:type="dxa"/>
          </w:tcPr>
          <w:p>
            <w:pPr>
              <w:widowControl/>
              <w:spacing w:after="0" w:line="276" w:lineRule="auto"/>
              <w:jc w:val="left"/>
              <w:rPr>
                <w:sz w:val="18"/>
                <w:szCs w:val="18"/>
              </w:rPr>
            </w:pPr>
            <w:r>
              <w:rPr>
                <w:sz w:val="18"/>
                <w:szCs w:val="20"/>
              </w:rPr>
              <w:t xml:space="preserve">CT-CQ-004; DV-CQ-010</w:t>
            </w:r>
          </w:p>
        </w:tc>
      </w:tr>
      <w:tr>
        <w:trPr>
          <w:cantSplit/>
        </w:trPr>
        <w:tc>
          <w:tcPr>
            <w:tcW w:w="3304" w:type="dxa"/>
          </w:tcPr>
          <w:p>
            <w:pPr>
              <w:widowControl/>
              <w:spacing w:after="0" w:line="276" w:lineRule="auto"/>
              <w:jc w:val="left"/>
              <w:rPr>
                <w:sz w:val="18"/>
                <w:szCs w:val="18"/>
              </w:rPr>
            </w:pPr>
            <w:r>
              <w:rPr>
                <w:sz w:val="18"/>
                <w:szCs w:val="20"/>
              </w:rPr>
              <w:t xml:space="preserve">Estoque recebe "reprovada" antes do laudo</w:t>
            </w:r>
          </w:p>
        </w:tc>
        <w:tc>
          <w:tcPr>
            <w:tcW w:w="4083" w:type="dxa"/>
          </w:tcPr>
          <w:p>
            <w:pPr>
              <w:widowControl/>
              <w:spacing w:after="0" w:line="276" w:lineRule="auto"/>
              <w:jc w:val="left"/>
              <w:rPr>
                <w:sz w:val="18"/>
                <w:szCs w:val="18"/>
              </w:rPr>
            </w:pPr>
            <w:r>
              <w:rPr>
                <w:sz w:val="18"/>
                <w:b/>
                <w:bCs/>
                <w:szCs w:val="20"/>
              </w:rPr>
              <w:t xml:space="preserve">Confirmado</w:t>
            </w:r>
          </w:p>
        </w:tc>
        <w:tc>
          <w:tcPr>
            <w:tcW w:w="2244" w:type="dxa"/>
          </w:tcPr>
          <w:p>
            <w:pPr>
              <w:widowControl/>
              <w:spacing w:after="0" w:line="276" w:lineRule="auto"/>
              <w:jc w:val="left"/>
              <w:rPr>
                <w:sz w:val="18"/>
                <w:szCs w:val="18"/>
              </w:rPr>
            </w:pPr>
            <w:r>
              <w:rPr>
                <w:sz w:val="18"/>
                <w:szCs w:val="20"/>
              </w:rPr>
              <w:t xml:space="preserve">CT-CQ-013; DV-CQ-004</w:t>
            </w:r>
          </w:p>
        </w:tc>
      </w:tr>
      <w:tr>
        <w:trPr>
          <w:cantSplit/>
        </w:trPr>
        <w:tc>
          <w:tcPr>
            <w:tcW w:w="3304" w:type="dxa"/>
          </w:tcPr>
          <w:p>
            <w:pPr>
              <w:widowControl/>
              <w:spacing w:after="0" w:line="276" w:lineRule="auto"/>
              <w:jc w:val="left"/>
              <w:rPr>
                <w:sz w:val="18"/>
                <w:szCs w:val="18"/>
              </w:rPr>
            </w:pPr>
            <w:r>
              <w:rPr>
                <w:sz w:val="18"/>
                <w:szCs w:val="20"/>
              </w:rPr>
              <w:t xml:space="preserve">O laudo não avisa o Estoque</w:t>
            </w:r>
          </w:p>
        </w:tc>
        <w:tc>
          <w:tcPr>
            <w:tcW w:w="4083" w:type="dxa"/>
          </w:tcPr>
          <w:p>
            <w:pPr>
              <w:widowControl/>
              <w:spacing w:after="0" w:line="276" w:lineRule="auto"/>
              <w:jc w:val="left"/>
              <w:rPr>
                <w:sz w:val="18"/>
                <w:szCs w:val="18"/>
              </w:rPr>
            </w:pPr>
            <w:r>
              <w:rPr>
                <w:sz w:val="18"/>
                <w:b/>
                <w:bCs/>
                <w:szCs w:val="20"/>
              </w:rPr>
              <w:t xml:space="preserve">Confirmado</w:t>
            </w:r>
            <w:r>
              <w:rPr>
                <w:sz w:val="18"/>
                <w:szCs w:val="20"/>
              </w:rPr>
              <w:t xml:space="preserve"> (só muda com "Atualizar resultado")</w:t>
            </w:r>
          </w:p>
        </w:tc>
        <w:tc>
          <w:tcPr>
            <w:tcW w:w="2244" w:type="dxa"/>
          </w:tcPr>
          <w:p>
            <w:pPr>
              <w:widowControl/>
              <w:spacing w:after="0" w:line="276" w:lineRule="auto"/>
              <w:jc w:val="left"/>
              <w:rPr>
                <w:sz w:val="18"/>
                <w:szCs w:val="18"/>
              </w:rPr>
            </w:pPr>
            <w:r>
              <w:rPr>
                <w:sz w:val="18"/>
                <w:szCs w:val="20"/>
              </w:rPr>
              <w:t xml:space="preserve">CT-CQ-014</w:t>
            </w:r>
          </w:p>
        </w:tc>
      </w:tr>
      <w:tr>
        <w:trPr>
          <w:cantSplit/>
        </w:trPr>
        <w:tc>
          <w:tcPr>
            <w:tcW w:w="3304" w:type="dxa"/>
          </w:tcPr>
          <w:p>
            <w:pPr>
              <w:widowControl/>
              <w:spacing w:after="0" w:line="276" w:lineRule="auto"/>
              <w:jc w:val="left"/>
              <w:rPr>
                <w:sz w:val="18"/>
                <w:szCs w:val="18"/>
              </w:rPr>
            </w:pPr>
            <w:r>
              <w:rPr>
                <w:sz w:val="18"/>
                <w:szCs w:val="20"/>
              </w:rPr>
              <w:t xml:space="preserve">Aprovar, emitir e corrigir sem histórico</w:t>
            </w:r>
          </w:p>
        </w:tc>
        <w:tc>
          <w:tcPr>
            <w:tcW w:w="4083" w:type="dxa"/>
          </w:tcPr>
          <w:p>
            <w:pPr>
              <w:widowControl/>
              <w:spacing w:after="0" w:line="276" w:lineRule="auto"/>
              <w:jc w:val="left"/>
              <w:rPr>
                <w:sz w:val="18"/>
                <w:szCs w:val="18"/>
              </w:rPr>
            </w:pPr>
            <w:r>
              <w:rPr>
                <w:sz w:val="18"/>
                <w:b/>
                <w:bCs/>
                <w:szCs w:val="20"/>
              </w:rPr>
              <w:t xml:space="preserve">Confirmado</w:t>
            </w:r>
          </w:p>
        </w:tc>
        <w:tc>
          <w:tcPr>
            <w:tcW w:w="2244" w:type="dxa"/>
          </w:tcPr>
          <w:p>
            <w:pPr>
              <w:widowControl/>
              <w:spacing w:after="0" w:line="276" w:lineRule="auto"/>
              <w:jc w:val="left"/>
              <w:rPr>
                <w:sz w:val="18"/>
                <w:szCs w:val="18"/>
              </w:rPr>
            </w:pPr>
            <w:r>
              <w:rPr>
                <w:sz w:val="18"/>
                <w:szCs w:val="20"/>
              </w:rPr>
              <w:t xml:space="preserve">CT-CQ-015, 016; DV-CQ-006</w:t>
            </w:r>
          </w:p>
        </w:tc>
      </w:tr>
      <w:tr>
        <w:trPr>
          <w:cantSplit/>
        </w:trPr>
        <w:tc>
          <w:tcPr>
            <w:tcW w:w="3304" w:type="dxa"/>
          </w:tcPr>
          <w:p>
            <w:pPr>
              <w:widowControl/>
              <w:spacing w:after="0" w:line="276" w:lineRule="auto"/>
              <w:jc w:val="left"/>
              <w:rPr>
                <w:sz w:val="18"/>
                <w:szCs w:val="18"/>
              </w:rPr>
            </w:pPr>
            <w:r>
              <w:rPr>
                <w:sz w:val="18"/>
                <w:szCs w:val="20"/>
              </w:rPr>
              <w:t xml:space="preserve">Limites inválidos na Regra de Análise</w:t>
            </w:r>
          </w:p>
        </w:tc>
        <w:tc>
          <w:tcPr>
            <w:tcW w:w="4083" w:type="dxa"/>
          </w:tcPr>
          <w:p>
            <w:pPr>
              <w:widowControl/>
              <w:spacing w:after="0" w:line="276" w:lineRule="auto"/>
              <w:jc w:val="left"/>
              <w:rPr>
                <w:sz w:val="18"/>
                <w:szCs w:val="18"/>
              </w:rPr>
            </w:pPr>
            <w:r>
              <w:rPr>
                <w:sz w:val="18"/>
                <w:b/>
                <w:bCs/>
                <w:szCs w:val="20"/>
              </w:rPr>
              <w:t xml:space="preserve">Confirmado</w:t>
            </w:r>
            <w:r>
              <w:rPr>
                <w:sz w:val="18"/>
                <w:szCs w:val="20"/>
              </w:rPr>
              <w:t xml:space="preserve"> (0 a -1 e -5 a -20)</w:t>
            </w:r>
          </w:p>
        </w:tc>
        <w:tc>
          <w:tcPr>
            <w:tcW w:w="2244" w:type="dxa"/>
          </w:tcPr>
          <w:p>
            <w:pPr>
              <w:widowControl/>
              <w:spacing w:after="0" w:line="276" w:lineRule="auto"/>
              <w:jc w:val="left"/>
              <w:rPr>
                <w:sz w:val="18"/>
                <w:szCs w:val="18"/>
              </w:rPr>
            </w:pPr>
            <w:r>
              <w:rPr>
                <w:sz w:val="18"/>
                <w:szCs w:val="20"/>
              </w:rPr>
              <w:t xml:space="preserve">CT-CQ-027, N-06; DV-CQ-002</w:t>
            </w:r>
          </w:p>
        </w:tc>
      </w:tr>
      <w:tr>
        <w:trPr>
          <w:cantSplit/>
        </w:trPr>
        <w:tc>
          <w:tcPr>
            <w:tcW w:w="3304" w:type="dxa"/>
          </w:tcPr>
          <w:p>
            <w:pPr>
              <w:widowControl/>
              <w:spacing w:after="0" w:line="276" w:lineRule="auto"/>
              <w:jc w:val="left"/>
              <w:rPr>
                <w:sz w:val="18"/>
                <w:szCs w:val="18"/>
              </w:rPr>
            </w:pPr>
            <w:r>
              <w:rPr>
                <w:sz w:val="18"/>
                <w:szCs w:val="20"/>
              </w:rPr>
              <w:t xml:space="preserve">Regra em uso pode ser excluída</w:t>
            </w:r>
          </w:p>
        </w:tc>
        <w:tc>
          <w:tcPr>
            <w:tcW w:w="4083" w:type="dxa"/>
          </w:tcPr>
          <w:p>
            <w:pPr>
              <w:widowControl/>
              <w:spacing w:after="0" w:line="276" w:lineRule="auto"/>
              <w:jc w:val="left"/>
              <w:rPr>
                <w:sz w:val="18"/>
                <w:szCs w:val="18"/>
              </w:rPr>
            </w:pPr>
            <w:r>
              <w:rPr>
                <w:sz w:val="18"/>
                <w:b/>
                <w:bCs/>
                <w:szCs w:val="20"/>
              </w:rPr>
              <w:t xml:space="preserve">Confirmado</w:t>
            </w:r>
            <w:r>
              <w:rPr>
                <w:sz w:val="18"/>
                <w:szCs w:val="20"/>
              </w:rPr>
              <w:t xml:space="preserve"> para regra de amostragem e unidade; a regra de análise é protegida</w:t>
            </w:r>
          </w:p>
        </w:tc>
        <w:tc>
          <w:tcPr>
            <w:tcW w:w="2244" w:type="dxa"/>
          </w:tcPr>
          <w:p>
            <w:pPr>
              <w:widowControl/>
              <w:spacing w:after="0" w:line="276" w:lineRule="auto"/>
              <w:jc w:val="left"/>
              <w:rPr>
                <w:sz w:val="18"/>
                <w:szCs w:val="18"/>
              </w:rPr>
            </w:pPr>
            <w:r>
              <w:rPr>
                <w:sz w:val="18"/>
                <w:szCs w:val="20"/>
              </w:rPr>
              <w:t xml:space="preserve">CT-CQ-025, 032, 034; DV-CQ-013</w:t>
            </w:r>
          </w:p>
        </w:tc>
      </w:tr>
      <w:tr>
        <w:trPr>
          <w:cantSplit/>
        </w:trPr>
        <w:tc>
          <w:tcPr>
            <w:tcW w:w="3304" w:type="dxa"/>
          </w:tcPr>
          <w:p>
            <w:pPr>
              <w:widowControl/>
              <w:spacing w:after="0" w:line="276" w:lineRule="auto"/>
              <w:jc w:val="left"/>
              <w:rPr>
                <w:sz w:val="18"/>
                <w:szCs w:val="18"/>
              </w:rPr>
            </w:pPr>
            <w:r>
              <w:rPr>
                <w:sz w:val="18"/>
                <w:szCs w:val="20"/>
              </w:rPr>
              <w:t xml:space="preserve">Laudo emitido sem decisão</w:t>
            </w:r>
          </w:p>
        </w:tc>
        <w:tc>
          <w:tcPr>
            <w:tcW w:w="4083" w:type="dxa"/>
          </w:tcPr>
          <w:p>
            <w:pPr>
              <w:widowControl/>
              <w:spacing w:after="0" w:line="276" w:lineRule="auto"/>
              <w:jc w:val="left"/>
              <w:rPr>
                <w:sz w:val="18"/>
                <w:szCs w:val="18"/>
              </w:rPr>
            </w:pPr>
            <w:r>
              <w:rPr>
                <w:sz w:val="18"/>
                <w:b/>
                <w:bCs/>
                <w:szCs w:val="20"/>
              </w:rPr>
              <w:t xml:space="preserve">Não confirmado pela tela:</w:t>
            </w:r>
            <w:r>
              <w:rPr>
                <w:sz w:val="18"/>
                <w:szCs w:val="20"/>
              </w:rPr>
              <w:t xml:space="preserve"> o botão Emitir só aparece depois de Aprovar ou Reprovar (a gravação sem passar pela tela não foi testada)</w:t>
            </w:r>
          </w:p>
        </w:tc>
        <w:tc>
          <w:tcPr>
            <w:tcW w:w="2244" w:type="dxa"/>
          </w:tcPr>
          <w:p>
            <w:pPr>
              <w:widowControl/>
              <w:spacing w:after="0" w:line="276" w:lineRule="auto"/>
              <w:jc w:val="left"/>
              <w:rPr>
                <w:sz w:val="18"/>
                <w:szCs w:val="18"/>
              </w:rPr>
            </w:pPr>
            <w:r>
              <w:rPr>
                <w:sz w:val="18"/>
                <w:szCs w:val="20"/>
              </w:rPr>
              <w:t xml:space="preserve">CT-CQ-012</w:t>
            </w:r>
          </w:p>
        </w:tc>
      </w:tr>
      <w:tr>
        <w:trPr>
          <w:cantSplit/>
        </w:trPr>
        <w:tc>
          <w:tcPr>
            <w:tcW w:w="3304" w:type="dxa"/>
          </w:tcPr>
          <w:p>
            <w:pPr>
              <w:widowControl/>
              <w:spacing w:after="0" w:line="276" w:lineRule="auto"/>
              <w:jc w:val="left"/>
              <w:rPr>
                <w:sz w:val="18"/>
                <w:szCs w:val="18"/>
              </w:rPr>
            </w:pPr>
            <w:r>
              <w:rPr>
                <w:sz w:val="18"/>
                <w:szCs w:val="20"/>
              </w:rPr>
              <w:t xml:space="preserve">Etiqueta impressa sem laudo</w:t>
            </w:r>
          </w:p>
        </w:tc>
        <w:tc>
          <w:tcPr>
            <w:tcW w:w="4083" w:type="dxa"/>
          </w:tcPr>
          <w:p>
            <w:pPr>
              <w:widowControl/>
              <w:spacing w:after="0" w:line="276" w:lineRule="auto"/>
              <w:jc w:val="left"/>
              <w:rPr>
                <w:sz w:val="18"/>
                <w:szCs w:val="18"/>
              </w:rPr>
            </w:pPr>
            <w:r>
              <w:rPr>
                <w:sz w:val="18"/>
                <w:b/>
                <w:bCs/>
                <w:szCs w:val="20"/>
              </w:rPr>
              <w:t xml:space="preserve">Não confirmado:</w:t>
            </w:r>
            <w:r>
              <w:rPr>
                <w:sz w:val="18"/>
                <w:szCs w:val="20"/>
              </w:rPr>
              <w:t xml:space="preserve"> a tela só lista análises com laudo liberado</w:t>
            </w:r>
          </w:p>
        </w:tc>
        <w:tc>
          <w:tcPr>
            <w:tcW w:w="2244" w:type="dxa"/>
          </w:tcPr>
          <w:p>
            <w:pPr>
              <w:widowControl/>
              <w:spacing w:after="0" w:line="276" w:lineRule="auto"/>
              <w:jc w:val="left"/>
              <w:rPr>
                <w:sz w:val="18"/>
                <w:szCs w:val="18"/>
              </w:rPr>
            </w:pPr>
            <w:r>
              <w:rPr>
                <w:sz w:val="18"/>
                <w:szCs w:val="20"/>
              </w:rPr>
              <w:t xml:space="preserve">CT-CQ-018</w:t>
            </w:r>
          </w:p>
        </w:tc>
      </w:tr>
      <w:tr>
        <w:trPr>
          <w:cantSplit/>
        </w:trPr>
        <w:tc>
          <w:tcPr>
            <w:tcW w:w="3304" w:type="dxa"/>
          </w:tcPr>
          <w:p>
            <w:pPr>
              <w:widowControl/>
              <w:spacing w:after="0" w:line="276" w:lineRule="auto"/>
              <w:jc w:val="left"/>
              <w:rPr>
                <w:sz w:val="18"/>
                <w:szCs w:val="18"/>
              </w:rPr>
            </w:pPr>
            <w:r>
              <w:rPr>
                <w:sz w:val="18"/>
                <w:szCs w:val="20"/>
              </w:rPr>
              <w:t xml:space="preserve">Obrigatórios conferidos só na tela</w:t>
            </w:r>
          </w:p>
        </w:tc>
        <w:tc>
          <w:tcPr>
            <w:tcW w:w="4083" w:type="dxa"/>
          </w:tcPr>
          <w:p>
            <w:pPr>
              <w:widowControl/>
              <w:spacing w:after="0" w:line="276" w:lineRule="auto"/>
              <w:jc w:val="left"/>
              <w:rPr>
                <w:sz w:val="18"/>
                <w:szCs w:val="18"/>
              </w:rPr>
            </w:pPr>
            <w:r>
              <w:rPr>
                <w:sz w:val="18"/>
                <w:b/>
                <w:bCs/>
                <w:szCs w:val="20"/>
              </w:rPr>
              <w:t xml:space="preserve">Não confirmado:</w:t>
            </w:r>
            <w:r>
              <w:rPr>
                <w:sz w:val="18"/>
                <w:szCs w:val="20"/>
              </w:rPr>
              <w:t xml:space="preserve"> as telas conferem; testar a gravação direta exigiria alterar a chamada (fora do escopo)</w:t>
            </w:r>
          </w:p>
        </w:tc>
        <w:tc>
          <w:tcPr>
            <w:tcW w:w="2244" w:type="dxa"/>
          </w:tcPr>
          <w:p>
            <w:pPr>
              <w:widowControl/>
              <w:spacing w:after="0" w:line="276" w:lineRule="auto"/>
              <w:jc w:val="left"/>
              <w:rPr>
                <w:sz w:val="18"/>
                <w:szCs w:val="18"/>
              </w:rPr>
            </w:pPr>
            <w:r>
              <w:rPr>
                <w:sz w:val="18"/>
                <w:szCs w:val="20"/>
              </w:rPr>
              <w:t xml:space="preserve">CT-CQ-N-01, N-12</w:t>
            </w:r>
          </w:p>
        </w:tc>
      </w:tr>
      <w:tr>
        <w:trPr>
          <w:cantSplit/>
        </w:trPr>
        <w:tc>
          <w:tcPr>
            <w:tcW w:w="3304" w:type="dxa"/>
          </w:tcPr>
          <w:p>
            <w:pPr>
              <w:widowControl/>
              <w:spacing w:after="0" w:line="276" w:lineRule="auto"/>
              <w:jc w:val="left"/>
              <w:rPr>
                <w:sz w:val="18"/>
                <w:szCs w:val="18"/>
              </w:rPr>
            </w:pPr>
            <w:r>
              <w:rPr>
                <w:sz w:val="18"/>
                <w:szCs w:val="20"/>
              </w:rPr>
              <w:t xml:space="preserve">Histórico corta e perde o primeiro caractere da especificação</w:t>
            </w:r>
          </w:p>
        </w:tc>
        <w:tc>
          <w:tcPr>
            <w:tcW w:w="4083" w:type="dxa"/>
          </w:tcPr>
          <w:p>
            <w:pPr>
              <w:widowControl/>
              <w:spacing w:after="0" w:line="276" w:lineRule="auto"/>
              <w:jc w:val="left"/>
              <w:rPr>
                <w:sz w:val="18"/>
                <w:szCs w:val="18"/>
              </w:rPr>
            </w:pPr>
            <w:r>
              <w:rPr>
                <w:sz w:val="18"/>
                <w:b/>
                <w:bCs/>
                <w:szCs w:val="20"/>
              </w:rPr>
              <w:t xml:space="preserve">Não confirmado:</w:t>
            </w:r>
            <w:r>
              <w:rPr>
                <w:sz w:val="18"/>
                <w:szCs w:val="20"/>
              </w:rPr>
              <w:t xml:space="preserve"> o histórico guardou os 250 caracteres inteiros</w:t>
            </w:r>
          </w:p>
        </w:tc>
        <w:tc>
          <w:tcPr>
            <w:tcW w:w="2244" w:type="dxa"/>
          </w:tcPr>
          <w:p>
            <w:pPr>
              <w:widowControl/>
              <w:spacing w:after="0" w:line="276" w:lineRule="auto"/>
              <w:jc w:val="left"/>
              <w:rPr>
                <w:sz w:val="18"/>
                <w:szCs w:val="18"/>
              </w:rPr>
            </w:pPr>
            <w:r>
              <w:rPr>
                <w:sz w:val="18"/>
                <w:szCs w:val="20"/>
              </w:rPr>
              <w:t xml:space="preserve">CT-CQ-031</w:t>
            </w:r>
          </w:p>
        </w:tc>
      </w:tr>
      <w:tr>
        <w:trPr>
          <w:cantSplit/>
        </w:trPr>
        <w:tc>
          <w:tcPr>
            <w:tcW w:w="3304" w:type="dxa"/>
          </w:tcPr>
          <w:p>
            <w:pPr>
              <w:widowControl/>
              <w:spacing w:after="0" w:line="276" w:lineRule="auto"/>
              <w:jc w:val="left"/>
              <w:rPr>
                <w:sz w:val="18"/>
                <w:szCs w:val="18"/>
              </w:rPr>
            </w:pPr>
            <w:r>
              <w:rPr>
                <w:sz w:val="18"/>
                <w:szCs w:val="20"/>
              </w:rPr>
              <w:t xml:space="preserve">Boletim de ambiente com condições fixas "não corresponde"</w:t>
            </w:r>
          </w:p>
        </w:tc>
        <w:tc>
          <w:tcPr>
            <w:tcW w:w="4083" w:type="dxa"/>
          </w:tcPr>
          <w:p>
            <w:pPr>
              <w:widowControl/>
              <w:spacing w:after="0" w:line="276" w:lineRule="auto"/>
              <w:jc w:val="left"/>
              <w:rPr>
                <w:sz w:val="18"/>
                <w:szCs w:val="18"/>
              </w:rPr>
            </w:pPr>
            <w:r>
              <w:rPr>
                <w:sz w:val="18"/>
                <w:b/>
                <w:bCs/>
                <w:szCs w:val="20"/>
              </w:rPr>
              <w:t xml:space="preserve">Não confirmado:</w:t>
            </w:r>
            <w:r>
              <w:rPr>
                <w:sz w:val="18"/>
                <w:szCs w:val="20"/>
              </w:rPr>
              <w:t xml:space="preserve"> as condições saem em branco, para preencher à mão</w:t>
            </w:r>
          </w:p>
        </w:tc>
        <w:tc>
          <w:tcPr>
            <w:tcW w:w="2244" w:type="dxa"/>
          </w:tcPr>
          <w:p>
            <w:pPr>
              <w:widowControl/>
              <w:spacing w:after="0" w:line="276" w:lineRule="auto"/>
              <w:jc w:val="left"/>
              <w:rPr>
                <w:sz w:val="18"/>
                <w:szCs w:val="18"/>
              </w:rPr>
            </w:pPr>
            <w:r>
              <w:rPr>
                <w:sz w:val="18"/>
                <w:szCs w:val="20"/>
              </w:rPr>
              <w:t xml:space="preserve">CT-CQ-065</w:t>
            </w:r>
          </w:p>
        </w:tc>
      </w:tr>
      <w:tr>
        <w:trPr>
          <w:cantSplit/>
        </w:trPr>
        <w:tc>
          <w:tcPr>
            <w:tcW w:w="3304" w:type="dxa"/>
          </w:tcPr>
          <w:p>
            <w:pPr>
              <w:widowControl/>
              <w:spacing w:after="0" w:line="276" w:lineRule="auto"/>
              <w:jc w:val="left"/>
              <w:rPr>
                <w:sz w:val="18"/>
                <w:szCs w:val="18"/>
              </w:rPr>
            </w:pPr>
            <w:r>
              <w:rPr>
                <w:sz w:val="18"/>
                <w:szCs w:val="20"/>
              </w:rPr>
              <w:t xml:space="preserve">Regra de Estabilidade sem validação de dias</w:t>
            </w:r>
          </w:p>
        </w:tc>
        <w:tc>
          <w:tcPr>
            <w:tcW w:w="4083" w:type="dxa"/>
          </w:tcPr>
          <w:p>
            <w:pPr>
              <w:widowControl/>
              <w:spacing w:after="0" w:line="276" w:lineRule="auto"/>
              <w:jc w:val="left"/>
              <w:rPr>
                <w:sz w:val="18"/>
                <w:szCs w:val="18"/>
              </w:rPr>
            </w:pPr>
            <w:r>
              <w:rPr>
                <w:sz w:val="18"/>
                <w:b/>
                <w:bCs/>
                <w:szCs w:val="20"/>
              </w:rPr>
              <w:t xml:space="preserve">Em parte:</w:t>
            </w:r>
            <w:r>
              <w:rPr>
                <w:sz w:val="18"/>
                <w:szCs w:val="20"/>
              </w:rPr>
              <w:t xml:space="preserve"> ordem e valores negativos são recusados, exceto o campo Acompanhamento do último tempo</w:t>
            </w:r>
          </w:p>
        </w:tc>
        <w:tc>
          <w:tcPr>
            <w:tcW w:w="2244" w:type="dxa"/>
          </w:tcPr>
          <w:p>
            <w:pPr>
              <w:widowControl/>
              <w:spacing w:after="0" w:line="276" w:lineRule="auto"/>
              <w:jc w:val="left"/>
              <w:rPr>
                <w:sz w:val="18"/>
                <w:szCs w:val="18"/>
              </w:rPr>
            </w:pPr>
            <w:r>
              <w:rPr>
                <w:sz w:val="18"/>
                <w:szCs w:val="20"/>
              </w:rPr>
              <w:t xml:space="preserve">CT-CQ-040, N-34</w:t>
            </w:r>
          </w:p>
        </w:tc>
      </w:tr>
      <w:tr>
        <w:trPr>
          <w:cantSplit/>
        </w:trPr>
        <w:tc>
          <w:tcPr>
            <w:tcW w:w="3304" w:type="dxa"/>
          </w:tcPr>
          <w:p>
            <w:pPr>
              <w:widowControl/>
              <w:spacing w:after="0" w:line="276" w:lineRule="auto"/>
              <w:jc w:val="left"/>
              <w:rPr>
                <w:sz w:val="18"/>
                <w:szCs w:val="18"/>
              </w:rPr>
            </w:pPr>
            <w:r>
              <w:rPr>
                <w:sz w:val="18"/>
                <w:szCs w:val="20"/>
              </w:rPr>
              <w:t xml:space="preserve">Abertura da estabilidade só pelo Estoque, e sem regra nada avisa</w:t>
            </w:r>
          </w:p>
        </w:tc>
        <w:tc>
          <w:tcPr>
            <w:tcW w:w="4083" w:type="dxa"/>
          </w:tcPr>
          <w:p>
            <w:pPr>
              <w:widowControl/>
              <w:spacing w:after="0" w:line="276" w:lineRule="auto"/>
              <w:jc w:val="left"/>
              <w:rPr>
                <w:sz w:val="18"/>
                <w:szCs w:val="18"/>
              </w:rPr>
            </w:pPr>
            <w:r>
              <w:rPr>
                <w:sz w:val="18"/>
                <w:b/>
                <w:bCs/>
                <w:szCs w:val="20"/>
              </w:rPr>
              <w:t xml:space="preserve">Não testado:</w:t>
            </w:r>
            <w:r>
              <w:rPr>
                <w:sz w:val="18"/>
                <w:szCs w:val="20"/>
              </w:rPr>
              <w:t xml:space="preserve"> nenhum acompanhamento se abre</w:t>
            </w:r>
          </w:p>
        </w:tc>
        <w:tc>
          <w:tcPr>
            <w:tcW w:w="2244" w:type="dxa"/>
          </w:tcPr>
          <w:p>
            <w:pPr>
              <w:widowControl/>
              <w:spacing w:after="0" w:line="276" w:lineRule="auto"/>
              <w:jc w:val="left"/>
              <w:rPr>
                <w:sz w:val="18"/>
                <w:szCs w:val="18"/>
              </w:rPr>
            </w:pPr>
            <w:r>
              <w:rPr>
                <w:sz w:val="18"/>
                <w:szCs w:val="20"/>
              </w:rPr>
              <w:t xml:space="preserve">CT-CQ-043 a 052; DV-EST-074</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DEFEITOS</w:t>
      </w:r>
    </w:p>
    <w:p>
      <w:pPr>
        <w:keepNext/>
        <w:spacing w:after="0" w:line="360" w:lineRule="auto"/>
      </w:pPr>
    </w:p>
    <w:p>
      <w:pPr>
        <w:spacing w:after="0" w:line="360" w:lineRule="auto"/>
        <w:rPr>
          <w:szCs w:val="20"/>
        </w:rPr>
      </w:pPr>
      <w:r>
        <w:rPr>
          <w:szCs w:val="20"/>
        </w:rPr>
        <w:t xml:space="preserve">Os </w:t>
      </w:r>
      <w:r>
        <w:rPr>
          <w:b/>
          <w:bCs/>
          <w:szCs w:val="20"/>
        </w:rPr>
        <w:t xml:space="preserve">24 defeitos novos</w:t>
      </w:r>
      <w:r>
        <w:rPr>
          <w:szCs w:val="20"/>
        </w:rPr>
        <w:t xml:space="preserve"> (DV-CQ-003 a 026) e os dois antigos estão em </w:t>
      </w:r>
      <w:r>
        <w:rPr>
          <w:szCs w:val="20"/>
        </w:rPr>
        <w:t xml:space="preserve">homologacao/4.controle_qualidade/defeitos/defeitos-completo.md</w:t>
      </w:r>
      <w:r>
        <w:rPr>
          <w:szCs w:val="20"/>
        </w:rPr>
        <w:t xml:space="preserve"> (e no Word "Defeitos para Correção"), com passo a passo, captura, trecho do código e sugestão de correção. Por tipo: 11 funcionais, 10 de norma, 2 de acesso e segurança (DV-CQ-003 e 015) e 3 de ambiente e dados (DV-CQ-001, 008 e 022). A captura do DV-CQ-008 (erro técnico do servidor) tem os caminhos de arquivo cobertos.</w:t>
      </w:r>
    </w:p>
    <w:tbl>
      <w:tblPr>
        <w:tblStyle w:val="Tabelacomgrade"/>
        <w:tblW w:w="9631" w:type="dxa"/>
        <w:tblLayout w:type="fixed"/>
        <w:tblLook w:val="04A0" w:firstRow="1" w:lastRow="0" w:firstColumn="1" w:lastColumn="0" w:noHBand="0" w:noVBand="1"/>
      </w:tblPr>
      <w:tblGrid>
        <w:gridCol w:w="1448"/>
        <w:gridCol w:w="4677"/>
        <w:gridCol w:w="1331"/>
        <w:gridCol w:w="2175"/>
      </w:tblGrid>
      <w:tr>
        <w:trPr>
          <w:tblHeader/>
          <w:cantSplit/>
        </w:trPr>
        <w:tc>
          <w:tcPr>
            <w:tcW w:w="14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46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13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21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r>
      <w:tr>
        <w:trPr>
          <w:cantSplit/>
        </w:trPr>
        <w:tc>
          <w:tcPr>
            <w:tcW w:w="1448" w:type="dxa"/>
          </w:tcPr>
          <w:p>
            <w:pPr>
              <w:widowControl/>
              <w:spacing w:after="0" w:line="276" w:lineRule="auto"/>
              <w:jc w:val="left"/>
              <w:rPr>
                <w:sz w:val="18"/>
                <w:szCs w:val="18"/>
              </w:rPr>
            </w:pPr>
            <w:r>
              <w:rPr>
                <w:sz w:val="18"/>
                <w:szCs w:val="20"/>
              </w:rPr>
              <w:t xml:space="preserve">DV-CQ-002</w:t>
            </w:r>
          </w:p>
        </w:tc>
        <w:tc>
          <w:tcPr>
            <w:tcW w:w="4677" w:type="dxa"/>
          </w:tcPr>
          <w:p>
            <w:pPr>
              <w:widowControl/>
              <w:spacing w:after="0" w:line="276" w:lineRule="auto"/>
              <w:jc w:val="left"/>
              <w:rPr>
                <w:sz w:val="18"/>
                <w:szCs w:val="18"/>
              </w:rPr>
            </w:pPr>
            <w:r>
              <w:rPr>
                <w:sz w:val="18"/>
                <w:szCs w:val="20"/>
              </w:rPr>
              <w:t xml:space="preserve">Regra de Análise aceita mínimo maior que o máximo quando há zero ou negativo</w:t>
            </w:r>
          </w:p>
        </w:tc>
        <w:tc>
          <w:tcPr>
            <w:tcW w:w="1331" w:type="dxa"/>
          </w:tcPr>
          <w:p>
            <w:pPr>
              <w:widowControl/>
              <w:spacing w:after="0" w:line="276" w:lineRule="auto"/>
              <w:jc w:val="left"/>
              <w:rPr>
                <w:sz w:val="18"/>
                <w:szCs w:val="18"/>
              </w:rPr>
            </w:pPr>
            <w:r>
              <w:rPr>
                <w:sz w:val="18"/>
                <w:szCs w:val="20"/>
              </w:rPr>
              <w:t xml:space="preserve">Alta</w:t>
            </w:r>
          </w:p>
        </w:tc>
        <w:tc>
          <w:tcPr>
            <w:tcW w:w="2175" w:type="dxa"/>
          </w:tcPr>
          <w:p>
            <w:pPr>
              <w:widowControl/>
              <w:spacing w:after="0" w:line="276" w:lineRule="auto"/>
              <w:jc w:val="left"/>
              <w:rPr>
                <w:sz w:val="18"/>
                <w:szCs w:val="18"/>
              </w:rPr>
            </w:pPr>
            <w:r>
              <w:rPr>
                <w:sz w:val="18"/>
                <w:szCs w:val="20"/>
              </w:rPr>
              <w:t xml:space="preserve">norma</w:t>
            </w:r>
          </w:p>
        </w:tc>
      </w:tr>
      <w:tr>
        <w:trPr>
          <w:cantSplit/>
        </w:trPr>
        <w:tc>
          <w:tcPr>
            <w:tcW w:w="1448" w:type="dxa"/>
          </w:tcPr>
          <w:p>
            <w:pPr>
              <w:widowControl/>
              <w:spacing w:after="0" w:line="276" w:lineRule="auto"/>
              <w:jc w:val="left"/>
              <w:rPr>
                <w:sz w:val="18"/>
                <w:szCs w:val="18"/>
              </w:rPr>
            </w:pPr>
            <w:r>
              <w:rPr>
                <w:sz w:val="18"/>
                <w:szCs w:val="20"/>
              </w:rPr>
              <w:t xml:space="preserve">DV-CQ-003</w:t>
            </w:r>
          </w:p>
        </w:tc>
        <w:tc>
          <w:tcPr>
            <w:tcW w:w="4677" w:type="dxa"/>
          </w:tcPr>
          <w:p>
            <w:pPr>
              <w:widowControl/>
              <w:spacing w:after="0" w:line="276" w:lineRule="auto"/>
              <w:jc w:val="left"/>
              <w:rPr>
                <w:sz w:val="18"/>
                <w:szCs w:val="18"/>
              </w:rPr>
            </w:pPr>
            <w:r>
              <w:rPr>
                <w:sz w:val="18"/>
                <w:szCs w:val="20"/>
              </w:rPr>
              <w:t xml:space="preserve">Quem não tem a função de chefe do CQ, e até o perfil só de consulta, consegue aprovar o laudo</w:t>
            </w:r>
          </w:p>
        </w:tc>
        <w:tc>
          <w:tcPr>
            <w:tcW w:w="1331" w:type="dxa"/>
          </w:tcPr>
          <w:p>
            <w:pPr>
              <w:widowControl/>
              <w:spacing w:after="0" w:line="276" w:lineRule="auto"/>
              <w:jc w:val="left"/>
              <w:rPr>
                <w:sz w:val="18"/>
                <w:szCs w:val="18"/>
              </w:rPr>
            </w:pPr>
            <w:r>
              <w:rPr>
                <w:sz w:val="18"/>
                <w:szCs w:val="20"/>
              </w:rPr>
              <w:t xml:space="preserve">Alta</w:t>
            </w:r>
          </w:p>
        </w:tc>
        <w:tc>
          <w:tcPr>
            <w:tcW w:w="2175" w:type="dxa"/>
          </w:tcPr>
          <w:p>
            <w:pPr>
              <w:widowControl/>
              <w:spacing w:after="0" w:line="276" w:lineRule="auto"/>
              <w:jc w:val="left"/>
              <w:rPr>
                <w:sz w:val="18"/>
                <w:szCs w:val="18"/>
              </w:rPr>
            </w:pPr>
            <w:r>
              <w:rPr>
                <w:sz w:val="18"/>
                <w:szCs w:val="20"/>
              </w:rPr>
              <w:t xml:space="preserve">acesso/segurança</w:t>
            </w:r>
          </w:p>
        </w:tc>
      </w:tr>
      <w:tr>
        <w:trPr>
          <w:cantSplit/>
        </w:trPr>
        <w:tc>
          <w:tcPr>
            <w:tcW w:w="1448" w:type="dxa"/>
          </w:tcPr>
          <w:p>
            <w:pPr>
              <w:widowControl/>
              <w:spacing w:after="0" w:line="276" w:lineRule="auto"/>
              <w:jc w:val="left"/>
              <w:rPr>
                <w:sz w:val="18"/>
                <w:szCs w:val="18"/>
              </w:rPr>
            </w:pPr>
            <w:r>
              <w:rPr>
                <w:sz w:val="18"/>
                <w:szCs w:val="20"/>
              </w:rPr>
              <w:t xml:space="preserve">DV-CQ-004</w:t>
            </w:r>
          </w:p>
        </w:tc>
        <w:tc>
          <w:tcPr>
            <w:tcW w:w="4677" w:type="dxa"/>
          </w:tcPr>
          <w:p>
            <w:pPr>
              <w:widowControl/>
              <w:spacing w:after="0" w:line="276" w:lineRule="auto"/>
              <w:jc w:val="left"/>
              <w:rPr>
                <w:sz w:val="18"/>
                <w:szCs w:val="18"/>
              </w:rPr>
            </w:pPr>
            <w:r>
              <w:rPr>
                <w:sz w:val="18"/>
                <w:szCs w:val="20"/>
              </w:rPr>
              <w:t xml:space="preserve">Basta clicar em Reprovar para o Estoque marcar o lote como REPROVADO, mesmo sem o laudo ser emitido</w:t>
            </w:r>
          </w:p>
        </w:tc>
        <w:tc>
          <w:tcPr>
            <w:tcW w:w="1331" w:type="dxa"/>
          </w:tcPr>
          <w:p>
            <w:pPr>
              <w:widowControl/>
              <w:spacing w:after="0" w:line="276" w:lineRule="auto"/>
              <w:jc w:val="left"/>
              <w:rPr>
                <w:sz w:val="18"/>
                <w:szCs w:val="18"/>
              </w:rPr>
            </w:pPr>
            <w:r>
              <w:rPr>
                <w:sz w:val="18"/>
                <w:szCs w:val="20"/>
              </w:rPr>
              <w:t xml:space="preserve">Alta</w:t>
            </w:r>
          </w:p>
        </w:tc>
        <w:tc>
          <w:tcPr>
            <w:tcW w:w="2175" w:type="dxa"/>
          </w:tcPr>
          <w:p>
            <w:pPr>
              <w:widowControl/>
              <w:spacing w:after="0" w:line="276" w:lineRule="auto"/>
              <w:jc w:val="left"/>
              <w:rPr>
                <w:sz w:val="18"/>
                <w:szCs w:val="18"/>
              </w:rPr>
            </w:pPr>
            <w:r>
              <w:rPr>
                <w:sz w:val="18"/>
                <w:szCs w:val="20"/>
              </w:rPr>
              <w:t xml:space="preserve">norma</w:t>
            </w:r>
          </w:p>
        </w:tc>
      </w:tr>
      <w:tr>
        <w:trPr>
          <w:cantSplit/>
        </w:trPr>
        <w:tc>
          <w:tcPr>
            <w:tcW w:w="1448" w:type="dxa"/>
          </w:tcPr>
          <w:p>
            <w:pPr>
              <w:widowControl/>
              <w:spacing w:after="0" w:line="276" w:lineRule="auto"/>
              <w:jc w:val="left"/>
              <w:rPr>
                <w:sz w:val="18"/>
                <w:szCs w:val="18"/>
              </w:rPr>
            </w:pPr>
            <w:r>
              <w:rPr>
                <w:sz w:val="18"/>
                <w:szCs w:val="20"/>
              </w:rPr>
              <w:t xml:space="preserve">DV-CQ-005</w:t>
            </w:r>
          </w:p>
        </w:tc>
        <w:tc>
          <w:tcPr>
            <w:tcW w:w="4677" w:type="dxa"/>
          </w:tcPr>
          <w:p>
            <w:pPr>
              <w:widowControl/>
              <w:spacing w:after="0" w:line="276" w:lineRule="auto"/>
              <w:jc w:val="left"/>
              <w:rPr>
                <w:sz w:val="18"/>
                <w:szCs w:val="18"/>
              </w:rPr>
            </w:pPr>
            <w:r>
              <w:rPr>
                <w:sz w:val="18"/>
                <w:szCs w:val="20"/>
              </w:rPr>
              <w:t xml:space="preserve">O laudo pode ser reprovado sem informar o motivo</w:t>
            </w:r>
          </w:p>
        </w:tc>
        <w:tc>
          <w:tcPr>
            <w:tcW w:w="1331" w:type="dxa"/>
          </w:tcPr>
          <w:p>
            <w:pPr>
              <w:widowControl/>
              <w:spacing w:after="0" w:line="276" w:lineRule="auto"/>
              <w:jc w:val="left"/>
              <w:rPr>
                <w:sz w:val="18"/>
                <w:szCs w:val="18"/>
              </w:rPr>
            </w:pPr>
            <w:r>
              <w:rPr>
                <w:sz w:val="18"/>
                <w:szCs w:val="20"/>
              </w:rPr>
              <w:t xml:space="preserve">Alta</w:t>
            </w:r>
          </w:p>
        </w:tc>
        <w:tc>
          <w:tcPr>
            <w:tcW w:w="2175" w:type="dxa"/>
          </w:tcPr>
          <w:p>
            <w:pPr>
              <w:widowControl/>
              <w:spacing w:after="0" w:line="276" w:lineRule="auto"/>
              <w:jc w:val="left"/>
              <w:rPr>
                <w:sz w:val="18"/>
                <w:szCs w:val="18"/>
              </w:rPr>
            </w:pPr>
            <w:r>
              <w:rPr>
                <w:sz w:val="18"/>
                <w:szCs w:val="20"/>
              </w:rPr>
              <w:t xml:space="preserve">norma</w:t>
            </w:r>
          </w:p>
        </w:tc>
      </w:tr>
      <w:tr>
        <w:trPr>
          <w:cantSplit/>
        </w:trPr>
        <w:tc>
          <w:tcPr>
            <w:tcW w:w="1448" w:type="dxa"/>
          </w:tcPr>
          <w:p>
            <w:pPr>
              <w:widowControl/>
              <w:spacing w:after="0" w:line="276" w:lineRule="auto"/>
              <w:jc w:val="left"/>
              <w:rPr>
                <w:sz w:val="18"/>
                <w:szCs w:val="18"/>
              </w:rPr>
            </w:pPr>
            <w:r>
              <w:rPr>
                <w:sz w:val="18"/>
                <w:szCs w:val="20"/>
              </w:rPr>
              <w:t xml:space="preserve">DV-CQ-006</w:t>
            </w:r>
          </w:p>
        </w:tc>
        <w:tc>
          <w:tcPr>
            <w:tcW w:w="4677" w:type="dxa"/>
          </w:tcPr>
          <w:p>
            <w:pPr>
              <w:widowControl/>
              <w:spacing w:after="0" w:line="276" w:lineRule="auto"/>
              <w:jc w:val="left"/>
              <w:rPr>
                <w:sz w:val="18"/>
                <w:szCs w:val="18"/>
              </w:rPr>
            </w:pPr>
            <w:r>
              <w:rPr>
                <w:sz w:val="18"/>
                <w:szCs w:val="20"/>
              </w:rPr>
              <w:t xml:space="preserve">Aprovar, emitir e corrigir resultado não deixam histórico: a consulta de log vem vazia ou só mostra a inclusão</w:t>
            </w:r>
          </w:p>
        </w:tc>
        <w:tc>
          <w:tcPr>
            <w:tcW w:w="1331" w:type="dxa"/>
          </w:tcPr>
          <w:p>
            <w:pPr>
              <w:widowControl/>
              <w:spacing w:after="0" w:line="276" w:lineRule="auto"/>
              <w:jc w:val="left"/>
              <w:rPr>
                <w:sz w:val="18"/>
                <w:szCs w:val="18"/>
              </w:rPr>
            </w:pPr>
            <w:r>
              <w:rPr>
                <w:sz w:val="18"/>
                <w:szCs w:val="20"/>
              </w:rPr>
              <w:t xml:space="preserve">Alta</w:t>
            </w:r>
          </w:p>
        </w:tc>
        <w:tc>
          <w:tcPr>
            <w:tcW w:w="2175" w:type="dxa"/>
          </w:tcPr>
          <w:p>
            <w:pPr>
              <w:widowControl/>
              <w:spacing w:after="0" w:line="276" w:lineRule="auto"/>
              <w:jc w:val="left"/>
              <w:rPr>
                <w:sz w:val="18"/>
                <w:szCs w:val="18"/>
              </w:rPr>
            </w:pPr>
            <w:r>
              <w:rPr>
                <w:sz w:val="18"/>
                <w:szCs w:val="20"/>
              </w:rPr>
              <w:t xml:space="preserve">norma</w:t>
            </w:r>
          </w:p>
        </w:tc>
      </w:tr>
      <w:tr>
        <w:trPr>
          <w:cantSplit/>
        </w:trPr>
        <w:tc>
          <w:tcPr>
            <w:tcW w:w="1448" w:type="dxa"/>
          </w:tcPr>
          <w:p>
            <w:pPr>
              <w:widowControl/>
              <w:spacing w:after="0" w:line="276" w:lineRule="auto"/>
              <w:jc w:val="left"/>
              <w:rPr>
                <w:sz w:val="18"/>
                <w:szCs w:val="18"/>
              </w:rPr>
            </w:pPr>
            <w:r>
              <w:rPr>
                <w:sz w:val="18"/>
                <w:szCs w:val="20"/>
              </w:rPr>
              <w:t xml:space="preserve">DV-CQ-007</w:t>
            </w:r>
          </w:p>
        </w:tc>
        <w:tc>
          <w:tcPr>
            <w:tcW w:w="4677" w:type="dxa"/>
          </w:tcPr>
          <w:p>
            <w:pPr>
              <w:widowControl/>
              <w:spacing w:after="0" w:line="276" w:lineRule="auto"/>
              <w:jc w:val="left"/>
              <w:rPr>
                <w:sz w:val="18"/>
                <w:szCs w:val="18"/>
              </w:rPr>
            </w:pPr>
            <w:r>
              <w:rPr>
                <w:sz w:val="18"/>
                <w:szCs w:val="20"/>
              </w:rPr>
              <w:t xml:space="preserve">Uma solicitação com laudo liberado pode ser cancelada; o cancelamento mostra "Ocorreu um erro inesperado." e não fica no histórico</w:t>
            </w:r>
          </w:p>
        </w:tc>
        <w:tc>
          <w:tcPr>
            <w:tcW w:w="1331" w:type="dxa"/>
          </w:tcPr>
          <w:p>
            <w:pPr>
              <w:widowControl/>
              <w:spacing w:after="0" w:line="276" w:lineRule="auto"/>
              <w:jc w:val="left"/>
              <w:rPr>
                <w:sz w:val="18"/>
                <w:szCs w:val="18"/>
              </w:rPr>
            </w:pPr>
            <w:r>
              <w:rPr>
                <w:sz w:val="18"/>
                <w:szCs w:val="20"/>
              </w:rPr>
              <w:t xml:space="preserve">Alta</w:t>
            </w:r>
          </w:p>
        </w:tc>
        <w:tc>
          <w:tcPr>
            <w:tcW w:w="2175" w:type="dxa"/>
          </w:tcPr>
          <w:p>
            <w:pPr>
              <w:widowControl/>
              <w:spacing w:after="0" w:line="276" w:lineRule="auto"/>
              <w:jc w:val="left"/>
              <w:rPr>
                <w:sz w:val="18"/>
                <w:szCs w:val="18"/>
              </w:rPr>
            </w:pPr>
            <w:r>
              <w:rPr>
                <w:sz w:val="18"/>
                <w:szCs w:val="20"/>
              </w:rPr>
              <w:t xml:space="preserve">norma</w:t>
            </w:r>
          </w:p>
        </w:tc>
      </w:tr>
      <w:tr>
        <w:trPr>
          <w:cantSplit/>
        </w:trPr>
        <w:tc>
          <w:tcPr>
            <w:tcW w:w="1448" w:type="dxa"/>
          </w:tcPr>
          <w:p>
            <w:pPr>
              <w:widowControl/>
              <w:spacing w:after="0" w:line="276" w:lineRule="auto"/>
              <w:jc w:val="left"/>
              <w:rPr>
                <w:sz w:val="18"/>
                <w:szCs w:val="18"/>
              </w:rPr>
            </w:pPr>
            <w:r>
              <w:rPr>
                <w:sz w:val="18"/>
                <w:szCs w:val="20"/>
              </w:rPr>
              <w:t xml:space="preserve">DV-CQ-008</w:t>
            </w:r>
          </w:p>
        </w:tc>
        <w:tc>
          <w:tcPr>
            <w:tcW w:w="4677" w:type="dxa"/>
          </w:tcPr>
          <w:p>
            <w:pPr>
              <w:widowControl/>
              <w:spacing w:after="0" w:line="276" w:lineRule="auto"/>
              <w:jc w:val="left"/>
              <w:rPr>
                <w:sz w:val="18"/>
                <w:szCs w:val="18"/>
              </w:rPr>
            </w:pPr>
            <w:r>
              <w:rPr>
                <w:sz w:val="18"/>
                <w:szCs w:val="20"/>
              </w:rPr>
              <w:t xml:space="preserve">Água: a Programação de Amostragem de qualquer ponto de água quebra com erro de servidor porque falta uma tabela no banco; a agenda de água também não carrega</w:t>
            </w:r>
          </w:p>
        </w:tc>
        <w:tc>
          <w:tcPr>
            <w:tcW w:w="1331" w:type="dxa"/>
          </w:tcPr>
          <w:p>
            <w:pPr>
              <w:widowControl/>
              <w:spacing w:after="0" w:line="276" w:lineRule="auto"/>
              <w:jc w:val="left"/>
              <w:rPr>
                <w:sz w:val="18"/>
                <w:szCs w:val="18"/>
              </w:rPr>
            </w:pPr>
            <w:r>
              <w:rPr>
                <w:sz w:val="18"/>
                <w:szCs w:val="20"/>
              </w:rPr>
              <w:t xml:space="preserve">Alta</w:t>
            </w:r>
          </w:p>
        </w:tc>
        <w:tc>
          <w:tcPr>
            <w:tcW w:w="2175" w:type="dxa"/>
          </w:tcPr>
          <w:p>
            <w:pPr>
              <w:widowControl/>
              <w:spacing w:after="0" w:line="276" w:lineRule="auto"/>
              <w:jc w:val="left"/>
              <w:rPr>
                <w:sz w:val="18"/>
                <w:szCs w:val="18"/>
              </w:rPr>
            </w:pPr>
            <w:r>
              <w:rPr>
                <w:sz w:val="18"/>
                <w:szCs w:val="20"/>
              </w:rPr>
              <w:t xml:space="preserve">ambiente/dados</w:t>
            </w:r>
          </w:p>
        </w:tc>
      </w:tr>
      <w:tr>
        <w:trPr>
          <w:cantSplit/>
        </w:trPr>
        <w:tc>
          <w:tcPr>
            <w:tcW w:w="1448" w:type="dxa"/>
          </w:tcPr>
          <w:p>
            <w:pPr>
              <w:widowControl/>
              <w:spacing w:after="0" w:line="276" w:lineRule="auto"/>
              <w:jc w:val="left"/>
              <w:rPr>
                <w:sz w:val="18"/>
                <w:szCs w:val="18"/>
              </w:rPr>
            </w:pPr>
            <w:r>
              <w:rPr>
                <w:sz w:val="18"/>
                <w:szCs w:val="20"/>
              </w:rPr>
              <w:t xml:space="preserve">DV-CQ-009</w:t>
            </w:r>
          </w:p>
        </w:tc>
        <w:tc>
          <w:tcPr>
            <w:tcW w:w="4677" w:type="dxa"/>
          </w:tcPr>
          <w:p>
            <w:pPr>
              <w:widowControl/>
              <w:spacing w:after="0" w:line="276" w:lineRule="auto"/>
              <w:jc w:val="left"/>
              <w:rPr>
                <w:sz w:val="18"/>
                <w:szCs w:val="18"/>
              </w:rPr>
            </w:pPr>
            <w:r>
              <w:rPr>
                <w:sz w:val="18"/>
                <w:szCs w:val="20"/>
              </w:rPr>
              <w:t xml:space="preserve">Ambiente: a digitação diz "Alteração efetuada com sucesso." mas não grava o resultado, e o laudo oferece só Aprovar</w:t>
            </w:r>
          </w:p>
        </w:tc>
        <w:tc>
          <w:tcPr>
            <w:tcW w:w="1331" w:type="dxa"/>
          </w:tcPr>
          <w:p>
            <w:pPr>
              <w:widowControl/>
              <w:spacing w:after="0" w:line="276" w:lineRule="auto"/>
              <w:jc w:val="left"/>
              <w:rPr>
                <w:sz w:val="18"/>
                <w:szCs w:val="18"/>
              </w:rPr>
            </w:pPr>
            <w:r>
              <w:rPr>
                <w:sz w:val="18"/>
                <w:szCs w:val="20"/>
              </w:rPr>
              <w:t xml:space="preserve">Alta</w:t>
            </w:r>
          </w:p>
        </w:tc>
        <w:tc>
          <w:tcPr>
            <w:tcW w:w="2175" w:type="dxa"/>
          </w:tcPr>
          <w:p>
            <w:pPr>
              <w:widowControl/>
              <w:spacing w:after="0" w:line="276" w:lineRule="auto"/>
              <w:jc w:val="left"/>
              <w:rPr>
                <w:sz w:val="18"/>
                <w:szCs w:val="18"/>
              </w:rPr>
            </w:pPr>
            <w:r>
              <w:rPr>
                <w:sz w:val="18"/>
                <w:szCs w:val="20"/>
              </w:rPr>
              <w:t xml:space="preserve">funcional</w:t>
            </w:r>
          </w:p>
        </w:tc>
      </w:tr>
      <w:tr>
        <w:trPr>
          <w:cantSplit/>
        </w:trPr>
        <w:tc>
          <w:tcPr>
            <w:tcW w:w="1448" w:type="dxa"/>
          </w:tcPr>
          <w:p>
            <w:pPr>
              <w:widowControl/>
              <w:spacing w:after="0" w:line="276" w:lineRule="auto"/>
              <w:jc w:val="left"/>
              <w:rPr>
                <w:sz w:val="18"/>
                <w:szCs w:val="18"/>
              </w:rPr>
            </w:pPr>
            <w:r>
              <w:rPr>
                <w:sz w:val="18"/>
                <w:szCs w:val="20"/>
              </w:rPr>
              <w:t xml:space="preserve">DV-CQ-001</w:t>
            </w:r>
          </w:p>
        </w:tc>
        <w:tc>
          <w:tcPr>
            <w:tcW w:w="4677" w:type="dxa"/>
          </w:tcPr>
          <w:p>
            <w:pPr>
              <w:widowControl/>
              <w:spacing w:after="0" w:line="276" w:lineRule="auto"/>
              <w:jc w:val="left"/>
              <w:rPr>
                <w:sz w:val="18"/>
                <w:szCs w:val="18"/>
              </w:rPr>
            </w:pPr>
            <w:r>
              <w:rPr>
                <w:sz w:val="18"/>
                <w:szCs w:val="20"/>
              </w:rPr>
              <w:t xml:space="preserve">Programação de Solicitação de Análise dá erro interno ao carregar os pontos de água</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ambiente/dados</w:t>
            </w:r>
          </w:p>
        </w:tc>
      </w:tr>
      <w:tr>
        <w:trPr>
          <w:cantSplit/>
        </w:trPr>
        <w:tc>
          <w:tcPr>
            <w:tcW w:w="1448" w:type="dxa"/>
          </w:tcPr>
          <w:p>
            <w:pPr>
              <w:widowControl/>
              <w:spacing w:after="0" w:line="276" w:lineRule="auto"/>
              <w:jc w:val="left"/>
              <w:rPr>
                <w:sz w:val="18"/>
                <w:szCs w:val="18"/>
              </w:rPr>
            </w:pPr>
            <w:r>
              <w:rPr>
                <w:sz w:val="18"/>
                <w:szCs w:val="20"/>
              </w:rPr>
              <w:t xml:space="preserve">DV-CQ-010</w:t>
            </w:r>
          </w:p>
        </w:tc>
        <w:tc>
          <w:tcPr>
            <w:tcW w:w="4677" w:type="dxa"/>
          </w:tcPr>
          <w:p>
            <w:pPr>
              <w:widowControl/>
              <w:spacing w:after="0" w:line="276" w:lineRule="auto"/>
              <w:jc w:val="left"/>
              <w:rPr>
                <w:sz w:val="18"/>
                <w:szCs w:val="18"/>
              </w:rPr>
            </w:pPr>
            <w:r>
              <w:rPr>
                <w:sz w:val="18"/>
                <w:szCs w:val="20"/>
              </w:rPr>
              <w:t xml:space="preserve">Programar a amostragem duas vezes para a mesma solicitação cria duas amostragens pendentes</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norma</w:t>
            </w:r>
          </w:p>
        </w:tc>
      </w:tr>
      <w:tr>
        <w:trPr>
          <w:cantSplit/>
        </w:trPr>
        <w:tc>
          <w:tcPr>
            <w:tcW w:w="1448" w:type="dxa"/>
          </w:tcPr>
          <w:p>
            <w:pPr>
              <w:widowControl/>
              <w:spacing w:after="0" w:line="276" w:lineRule="auto"/>
              <w:jc w:val="left"/>
              <w:rPr>
                <w:sz w:val="18"/>
                <w:szCs w:val="18"/>
              </w:rPr>
            </w:pPr>
            <w:r>
              <w:rPr>
                <w:sz w:val="18"/>
                <w:szCs w:val="20"/>
              </w:rPr>
              <w:t xml:space="preserve">DV-CQ-011</w:t>
            </w:r>
          </w:p>
        </w:tc>
        <w:tc>
          <w:tcPr>
            <w:tcW w:w="4677" w:type="dxa"/>
          </w:tcPr>
          <w:p>
            <w:pPr>
              <w:widowControl/>
              <w:spacing w:after="0" w:line="276" w:lineRule="auto"/>
              <w:jc w:val="left"/>
              <w:rPr>
                <w:sz w:val="18"/>
                <w:szCs w:val="18"/>
              </w:rPr>
            </w:pPr>
            <w:r>
              <w:rPr>
                <w:sz w:val="18"/>
                <w:szCs w:val="20"/>
              </w:rPr>
              <w:t xml:space="preserve">A tolerância "valor absoluto" é tratada como percentual e a regra "percentual" mostra o número como quantidade</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funcional</w:t>
            </w:r>
          </w:p>
        </w:tc>
      </w:tr>
      <w:tr>
        <w:trPr>
          <w:cantSplit/>
        </w:trPr>
        <w:tc>
          <w:tcPr>
            <w:tcW w:w="1448" w:type="dxa"/>
          </w:tcPr>
          <w:p>
            <w:pPr>
              <w:widowControl/>
              <w:spacing w:after="0" w:line="276" w:lineRule="auto"/>
              <w:jc w:val="left"/>
              <w:rPr>
                <w:sz w:val="18"/>
                <w:szCs w:val="18"/>
              </w:rPr>
            </w:pPr>
            <w:r>
              <w:rPr>
                <w:sz w:val="18"/>
                <w:szCs w:val="20"/>
              </w:rPr>
              <w:t xml:space="preserve">DV-CQ-012</w:t>
            </w:r>
          </w:p>
        </w:tc>
        <w:tc>
          <w:tcPr>
            <w:tcW w:w="4677" w:type="dxa"/>
          </w:tcPr>
          <w:p>
            <w:pPr>
              <w:widowControl/>
              <w:spacing w:after="0" w:line="276" w:lineRule="auto"/>
              <w:jc w:val="left"/>
              <w:rPr>
                <w:sz w:val="18"/>
                <w:szCs w:val="18"/>
              </w:rPr>
            </w:pPr>
            <w:r>
              <w:rPr>
                <w:sz w:val="18"/>
                <w:szCs w:val="20"/>
              </w:rPr>
              <w:t xml:space="preserve">A Regra de Amostragem grava texto inválido como zero e aceita valores negativos</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funcional</w:t>
            </w:r>
          </w:p>
        </w:tc>
      </w:tr>
      <w:tr>
        <w:trPr>
          <w:cantSplit/>
        </w:trPr>
        <w:tc>
          <w:tcPr>
            <w:tcW w:w="1448" w:type="dxa"/>
          </w:tcPr>
          <w:p>
            <w:pPr>
              <w:widowControl/>
              <w:spacing w:after="0" w:line="276" w:lineRule="auto"/>
              <w:jc w:val="left"/>
              <w:rPr>
                <w:sz w:val="18"/>
                <w:szCs w:val="18"/>
              </w:rPr>
            </w:pPr>
            <w:r>
              <w:rPr>
                <w:sz w:val="18"/>
                <w:szCs w:val="20"/>
              </w:rPr>
              <w:t xml:space="preserve">DV-CQ-013</w:t>
            </w:r>
          </w:p>
        </w:tc>
        <w:tc>
          <w:tcPr>
            <w:tcW w:w="4677" w:type="dxa"/>
          </w:tcPr>
          <w:p>
            <w:pPr>
              <w:widowControl/>
              <w:spacing w:after="0" w:line="276" w:lineRule="auto"/>
              <w:jc w:val="left"/>
              <w:rPr>
                <w:sz w:val="18"/>
                <w:szCs w:val="18"/>
              </w:rPr>
            </w:pPr>
            <w:r>
              <w:rPr>
                <w:sz w:val="18"/>
                <w:szCs w:val="20"/>
              </w:rPr>
              <w:t xml:space="preserve">Regra de amostragem em uso e unidade de medida usada numa regra podem ser excluídas</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norma</w:t>
            </w:r>
          </w:p>
        </w:tc>
      </w:tr>
      <w:tr>
        <w:trPr>
          <w:cantSplit/>
        </w:trPr>
        <w:tc>
          <w:tcPr>
            <w:tcW w:w="1448" w:type="dxa"/>
          </w:tcPr>
          <w:p>
            <w:pPr>
              <w:widowControl/>
              <w:spacing w:after="0" w:line="276" w:lineRule="auto"/>
              <w:jc w:val="left"/>
              <w:rPr>
                <w:sz w:val="18"/>
                <w:szCs w:val="18"/>
              </w:rPr>
            </w:pPr>
            <w:r>
              <w:rPr>
                <w:sz w:val="18"/>
                <w:szCs w:val="20"/>
              </w:rPr>
              <w:t xml:space="preserve">DV-CQ-014</w:t>
            </w:r>
          </w:p>
        </w:tc>
        <w:tc>
          <w:tcPr>
            <w:tcW w:w="4677" w:type="dxa"/>
          </w:tcPr>
          <w:p>
            <w:pPr>
              <w:widowControl/>
              <w:spacing w:after="0" w:line="276" w:lineRule="auto"/>
              <w:jc w:val="left"/>
              <w:rPr>
                <w:sz w:val="18"/>
                <w:szCs w:val="18"/>
              </w:rPr>
            </w:pPr>
            <w:r>
              <w:rPr>
                <w:sz w:val="18"/>
                <w:szCs w:val="20"/>
              </w:rPr>
              <w:t xml:space="preserve">Duas Regras de Análise com o mesmo nome no mesmo item são aceitas</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funcional</w:t>
            </w:r>
          </w:p>
        </w:tc>
      </w:tr>
      <w:tr>
        <w:trPr>
          <w:cantSplit/>
        </w:trPr>
        <w:tc>
          <w:tcPr>
            <w:tcW w:w="1448" w:type="dxa"/>
          </w:tcPr>
          <w:p>
            <w:pPr>
              <w:widowControl/>
              <w:spacing w:after="0" w:line="276" w:lineRule="auto"/>
              <w:jc w:val="left"/>
              <w:rPr>
                <w:sz w:val="18"/>
                <w:szCs w:val="18"/>
              </w:rPr>
            </w:pPr>
            <w:r>
              <w:rPr>
                <w:sz w:val="18"/>
                <w:szCs w:val="20"/>
              </w:rPr>
              <w:t xml:space="preserve">DV-CQ-015</w:t>
            </w:r>
          </w:p>
        </w:tc>
        <w:tc>
          <w:tcPr>
            <w:tcW w:w="4677" w:type="dxa"/>
          </w:tcPr>
          <w:p>
            <w:pPr>
              <w:widowControl/>
              <w:spacing w:after="0" w:line="276" w:lineRule="auto"/>
              <w:jc w:val="left"/>
              <w:rPr>
                <w:sz w:val="18"/>
                <w:szCs w:val="18"/>
              </w:rPr>
            </w:pPr>
            <w:r>
              <w:rPr>
                <w:sz w:val="18"/>
                <w:szCs w:val="20"/>
              </w:rPr>
              <w:t xml:space="preserve">As permissões do perfil (incluir, excluir) e a função do usuário não são conferidas nas telas de cadastro</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acesso/segurança</w:t>
            </w:r>
          </w:p>
        </w:tc>
      </w:tr>
      <w:tr>
        <w:trPr>
          <w:cantSplit/>
        </w:trPr>
        <w:tc>
          <w:tcPr>
            <w:tcW w:w="1448" w:type="dxa"/>
          </w:tcPr>
          <w:p>
            <w:pPr>
              <w:widowControl/>
              <w:spacing w:after="0" w:line="276" w:lineRule="auto"/>
              <w:jc w:val="left"/>
              <w:rPr>
                <w:sz w:val="18"/>
                <w:szCs w:val="18"/>
              </w:rPr>
            </w:pPr>
            <w:r>
              <w:rPr>
                <w:sz w:val="18"/>
                <w:szCs w:val="20"/>
              </w:rPr>
              <w:t xml:space="preserve">DV-CQ-016</w:t>
            </w:r>
          </w:p>
        </w:tc>
        <w:tc>
          <w:tcPr>
            <w:tcW w:w="4677" w:type="dxa"/>
          </w:tcPr>
          <w:p>
            <w:pPr>
              <w:widowControl/>
              <w:spacing w:after="0" w:line="276" w:lineRule="auto"/>
              <w:jc w:val="left"/>
              <w:rPr>
                <w:sz w:val="18"/>
                <w:szCs w:val="18"/>
              </w:rPr>
            </w:pPr>
            <w:r>
              <w:rPr>
                <w:sz w:val="18"/>
                <w:szCs w:val="20"/>
              </w:rPr>
              <w:t xml:space="preserve">Regra de Estabilidade: a terceira regra (repetida) é aceita e uma regra pode ser salva sem nenhum prazo</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funcional</w:t>
            </w:r>
          </w:p>
        </w:tc>
      </w:tr>
      <w:tr>
        <w:trPr>
          <w:cantSplit/>
        </w:trPr>
        <w:tc>
          <w:tcPr>
            <w:tcW w:w="1448" w:type="dxa"/>
          </w:tcPr>
          <w:p>
            <w:pPr>
              <w:widowControl/>
              <w:spacing w:after="0" w:line="276" w:lineRule="auto"/>
              <w:jc w:val="left"/>
              <w:rPr>
                <w:sz w:val="18"/>
                <w:szCs w:val="18"/>
              </w:rPr>
            </w:pPr>
            <w:r>
              <w:rPr>
                <w:sz w:val="18"/>
                <w:szCs w:val="20"/>
              </w:rPr>
              <w:t xml:space="preserve">DV-CQ-017</w:t>
            </w:r>
          </w:p>
        </w:tc>
        <w:tc>
          <w:tcPr>
            <w:tcW w:w="4677" w:type="dxa"/>
          </w:tcPr>
          <w:p>
            <w:pPr>
              <w:widowControl/>
              <w:spacing w:after="0" w:line="276" w:lineRule="auto"/>
              <w:jc w:val="left"/>
              <w:rPr>
                <w:sz w:val="18"/>
                <w:szCs w:val="18"/>
              </w:rPr>
            </w:pPr>
            <w:r>
              <w:rPr>
                <w:sz w:val="18"/>
                <w:szCs w:val="20"/>
              </w:rPr>
              <w:t xml:space="preserve">Alterar a Regra de Estabilidade não pede justificativa e não deixa histórico</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norma</w:t>
            </w:r>
          </w:p>
        </w:tc>
      </w:tr>
      <w:tr>
        <w:trPr>
          <w:cantSplit/>
        </w:trPr>
        <w:tc>
          <w:tcPr>
            <w:tcW w:w="1448" w:type="dxa"/>
          </w:tcPr>
          <w:p>
            <w:pPr>
              <w:widowControl/>
              <w:spacing w:after="0" w:line="276" w:lineRule="auto"/>
              <w:jc w:val="left"/>
              <w:rPr>
                <w:sz w:val="18"/>
                <w:szCs w:val="18"/>
              </w:rPr>
            </w:pPr>
            <w:r>
              <w:rPr>
                <w:sz w:val="18"/>
                <w:szCs w:val="20"/>
              </w:rPr>
              <w:t xml:space="preserve">DV-CQ-018</w:t>
            </w:r>
          </w:p>
        </w:tc>
        <w:tc>
          <w:tcPr>
            <w:tcW w:w="4677" w:type="dxa"/>
          </w:tcPr>
          <w:p>
            <w:pPr>
              <w:widowControl/>
              <w:spacing w:after="0" w:line="276" w:lineRule="auto"/>
              <w:jc w:val="left"/>
              <w:rPr>
                <w:sz w:val="18"/>
                <w:szCs w:val="18"/>
              </w:rPr>
            </w:pPr>
            <w:r>
              <w:rPr>
                <w:sz w:val="18"/>
                <w:szCs w:val="20"/>
              </w:rPr>
              <w:t xml:space="preserve">Excluir coleta agendada e excluir checklist de verificação não pedem justificativa nem deixam histórico</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norma</w:t>
            </w:r>
          </w:p>
        </w:tc>
      </w:tr>
      <w:tr>
        <w:trPr>
          <w:cantSplit/>
        </w:trPr>
        <w:tc>
          <w:tcPr>
            <w:tcW w:w="1448" w:type="dxa"/>
          </w:tcPr>
          <w:p>
            <w:pPr>
              <w:widowControl/>
              <w:spacing w:after="0" w:line="276" w:lineRule="auto"/>
              <w:jc w:val="left"/>
              <w:rPr>
                <w:sz w:val="18"/>
                <w:szCs w:val="18"/>
              </w:rPr>
            </w:pPr>
            <w:r>
              <w:rPr>
                <w:sz w:val="18"/>
                <w:szCs w:val="20"/>
              </w:rPr>
              <w:t xml:space="preserve">DV-CQ-019</w:t>
            </w:r>
          </w:p>
        </w:tc>
        <w:tc>
          <w:tcPr>
            <w:tcW w:w="4677" w:type="dxa"/>
          </w:tcPr>
          <w:p>
            <w:pPr>
              <w:widowControl/>
              <w:spacing w:after="0" w:line="276" w:lineRule="auto"/>
              <w:jc w:val="left"/>
              <w:rPr>
                <w:sz w:val="18"/>
                <w:szCs w:val="18"/>
              </w:rPr>
            </w:pPr>
            <w:r>
              <w:rPr>
                <w:sz w:val="18"/>
                <w:szCs w:val="20"/>
              </w:rPr>
              <w:t xml:space="preserve">Ambiente: registrar a amostragem mostra "Ocorreu um erro interno não esperado." mas a amostragem fica gravada</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funcional</w:t>
            </w:r>
          </w:p>
        </w:tc>
      </w:tr>
      <w:tr>
        <w:trPr>
          <w:cantSplit/>
        </w:trPr>
        <w:tc>
          <w:tcPr>
            <w:tcW w:w="1448" w:type="dxa"/>
          </w:tcPr>
          <w:p>
            <w:pPr>
              <w:widowControl/>
              <w:spacing w:after="0" w:line="276" w:lineRule="auto"/>
              <w:jc w:val="left"/>
              <w:rPr>
                <w:sz w:val="18"/>
                <w:szCs w:val="18"/>
              </w:rPr>
            </w:pPr>
            <w:r>
              <w:rPr>
                <w:sz w:val="18"/>
                <w:szCs w:val="20"/>
              </w:rPr>
              <w:t xml:space="preserve">DV-CQ-020</w:t>
            </w:r>
          </w:p>
        </w:tc>
        <w:tc>
          <w:tcPr>
            <w:tcW w:w="4677" w:type="dxa"/>
          </w:tcPr>
          <w:p>
            <w:pPr>
              <w:widowControl/>
              <w:spacing w:after="0" w:line="276" w:lineRule="auto"/>
              <w:jc w:val="left"/>
              <w:rPr>
                <w:sz w:val="18"/>
                <w:szCs w:val="18"/>
              </w:rPr>
            </w:pPr>
            <w:r>
              <w:rPr>
                <w:sz w:val="18"/>
                <w:szCs w:val="20"/>
              </w:rPr>
              <w:t xml:space="preserve">A agenda aceita ambiente com análise físico-química e horários fora de 8h às 18h</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funcional</w:t>
            </w:r>
          </w:p>
        </w:tc>
      </w:tr>
      <w:tr>
        <w:trPr>
          <w:cantSplit/>
        </w:trPr>
        <w:tc>
          <w:tcPr>
            <w:tcW w:w="1448" w:type="dxa"/>
          </w:tcPr>
          <w:p>
            <w:pPr>
              <w:widowControl/>
              <w:spacing w:after="0" w:line="276" w:lineRule="auto"/>
              <w:jc w:val="left"/>
              <w:rPr>
                <w:sz w:val="18"/>
                <w:szCs w:val="18"/>
              </w:rPr>
            </w:pPr>
            <w:r>
              <w:rPr>
                <w:sz w:val="18"/>
                <w:szCs w:val="20"/>
              </w:rPr>
              <w:t xml:space="preserve">DV-CQ-021</w:t>
            </w:r>
          </w:p>
        </w:tc>
        <w:tc>
          <w:tcPr>
            <w:tcW w:w="4677" w:type="dxa"/>
          </w:tcPr>
          <w:p>
            <w:pPr>
              <w:widowControl/>
              <w:spacing w:after="0" w:line="276" w:lineRule="auto"/>
              <w:jc w:val="left"/>
              <w:rPr>
                <w:sz w:val="18"/>
                <w:szCs w:val="18"/>
              </w:rPr>
            </w:pPr>
            <w:r>
              <w:rPr>
                <w:sz w:val="18"/>
                <w:szCs w:val="20"/>
              </w:rPr>
              <w:t xml:space="preserve">A lista de Solicitação de Análise mostra "Laudo Liberado" em solicitação que está Cancelada</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funcional</w:t>
            </w:r>
          </w:p>
        </w:tc>
      </w:tr>
      <w:tr>
        <w:trPr>
          <w:cantSplit/>
        </w:trPr>
        <w:tc>
          <w:tcPr>
            <w:tcW w:w="1448" w:type="dxa"/>
          </w:tcPr>
          <w:p>
            <w:pPr>
              <w:widowControl/>
              <w:spacing w:after="0" w:line="276" w:lineRule="auto"/>
              <w:jc w:val="left"/>
              <w:rPr>
                <w:sz w:val="18"/>
                <w:szCs w:val="18"/>
              </w:rPr>
            </w:pPr>
            <w:r>
              <w:rPr>
                <w:sz w:val="18"/>
                <w:szCs w:val="20"/>
              </w:rPr>
              <w:t xml:space="preserve">DV-CQ-022</w:t>
            </w:r>
          </w:p>
        </w:tc>
        <w:tc>
          <w:tcPr>
            <w:tcW w:w="4677" w:type="dxa"/>
          </w:tcPr>
          <w:p>
            <w:pPr>
              <w:widowControl/>
              <w:spacing w:after="0" w:line="276" w:lineRule="auto"/>
              <w:jc w:val="left"/>
              <w:rPr>
                <w:sz w:val="18"/>
                <w:szCs w:val="18"/>
              </w:rPr>
            </w:pPr>
            <w:r>
              <w:rPr>
                <w:sz w:val="18"/>
                <w:szCs w:val="20"/>
              </w:rPr>
              <w:t xml:space="preserve">O CQ procura as funções profissionais por número fixo (34, 39, 41, 48 e 71) e os nomes cadastrados no Principal não combinam; a função 71 não existe</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ambiente/dados</w:t>
            </w:r>
          </w:p>
        </w:tc>
      </w:tr>
      <w:tr>
        <w:trPr>
          <w:cantSplit/>
        </w:trPr>
        <w:tc>
          <w:tcPr>
            <w:tcW w:w="1448" w:type="dxa"/>
          </w:tcPr>
          <w:p>
            <w:pPr>
              <w:widowControl/>
              <w:spacing w:after="0" w:line="276" w:lineRule="auto"/>
              <w:jc w:val="left"/>
              <w:rPr>
                <w:sz w:val="18"/>
                <w:szCs w:val="18"/>
              </w:rPr>
            </w:pPr>
            <w:r>
              <w:rPr>
                <w:sz w:val="18"/>
                <w:szCs w:val="20"/>
              </w:rPr>
              <w:t xml:space="preserve">DV-CQ-023</w:t>
            </w:r>
          </w:p>
        </w:tc>
        <w:tc>
          <w:tcPr>
            <w:tcW w:w="4677" w:type="dxa"/>
          </w:tcPr>
          <w:p>
            <w:pPr>
              <w:widowControl/>
              <w:spacing w:after="0" w:line="276" w:lineRule="auto"/>
              <w:jc w:val="left"/>
              <w:rPr>
                <w:sz w:val="18"/>
                <w:szCs w:val="18"/>
              </w:rPr>
            </w:pPr>
            <w:r>
              <w:rPr>
                <w:sz w:val="18"/>
                <w:szCs w:val="20"/>
              </w:rPr>
              <w:t xml:space="preserve">A agenda de ambiente não tem frequência nem recorrência: cada coleta é marcada uma a uma</w:t>
            </w:r>
          </w:p>
        </w:tc>
        <w:tc>
          <w:tcPr>
            <w:tcW w:w="1331" w:type="dxa"/>
          </w:tcPr>
          <w:p>
            <w:pPr>
              <w:widowControl/>
              <w:spacing w:after="0" w:line="276" w:lineRule="auto"/>
              <w:jc w:val="left"/>
              <w:rPr>
                <w:sz w:val="18"/>
                <w:szCs w:val="18"/>
              </w:rPr>
            </w:pPr>
            <w:r>
              <w:rPr>
                <w:sz w:val="18"/>
                <w:szCs w:val="20"/>
              </w:rPr>
              <w:t xml:space="preserve">Média</w:t>
            </w:r>
          </w:p>
        </w:tc>
        <w:tc>
          <w:tcPr>
            <w:tcW w:w="2175" w:type="dxa"/>
          </w:tcPr>
          <w:p>
            <w:pPr>
              <w:widowControl/>
              <w:spacing w:after="0" w:line="276" w:lineRule="auto"/>
              <w:jc w:val="left"/>
              <w:rPr>
                <w:sz w:val="18"/>
                <w:szCs w:val="18"/>
              </w:rPr>
            </w:pPr>
            <w:r>
              <w:rPr>
                <w:sz w:val="18"/>
                <w:szCs w:val="20"/>
              </w:rPr>
              <w:t xml:space="preserve">norma</w:t>
            </w:r>
          </w:p>
        </w:tc>
      </w:tr>
      <w:tr>
        <w:trPr>
          <w:cantSplit/>
        </w:trPr>
        <w:tc>
          <w:tcPr>
            <w:tcW w:w="1448" w:type="dxa"/>
          </w:tcPr>
          <w:p>
            <w:pPr>
              <w:widowControl/>
              <w:spacing w:after="0" w:line="276" w:lineRule="auto"/>
              <w:jc w:val="left"/>
              <w:rPr>
                <w:sz w:val="18"/>
                <w:szCs w:val="18"/>
              </w:rPr>
            </w:pPr>
            <w:r>
              <w:rPr>
                <w:sz w:val="18"/>
                <w:szCs w:val="20"/>
              </w:rPr>
              <w:t xml:space="preserve">DV-CQ-024</w:t>
            </w:r>
          </w:p>
        </w:tc>
        <w:tc>
          <w:tcPr>
            <w:tcW w:w="4677" w:type="dxa"/>
          </w:tcPr>
          <w:p>
            <w:pPr>
              <w:widowControl/>
              <w:spacing w:after="0" w:line="276" w:lineRule="auto"/>
              <w:jc w:val="left"/>
              <w:rPr>
                <w:sz w:val="18"/>
                <w:szCs w:val="18"/>
              </w:rPr>
            </w:pPr>
            <w:r>
              <w:rPr>
                <w:sz w:val="18"/>
                <w:szCs w:val="20"/>
              </w:rPr>
              <w:t xml:space="preserve">As solicitações geradas pela agenda e a de item com teor recebem número fora da sequência (1024/26, 1025/26, 1027/26 e 103/26)</w:t>
            </w:r>
          </w:p>
        </w:tc>
        <w:tc>
          <w:tcPr>
            <w:tcW w:w="1331" w:type="dxa"/>
          </w:tcPr>
          <w:p>
            <w:pPr>
              <w:widowControl/>
              <w:spacing w:after="0" w:line="276" w:lineRule="auto"/>
              <w:jc w:val="left"/>
              <w:rPr>
                <w:sz w:val="18"/>
                <w:szCs w:val="18"/>
              </w:rPr>
            </w:pPr>
            <w:r>
              <w:rPr>
                <w:sz w:val="18"/>
                <w:szCs w:val="20"/>
              </w:rPr>
              <w:t xml:space="preserve">Baixa</w:t>
            </w:r>
          </w:p>
        </w:tc>
        <w:tc>
          <w:tcPr>
            <w:tcW w:w="2175" w:type="dxa"/>
          </w:tcPr>
          <w:p>
            <w:pPr>
              <w:widowControl/>
              <w:spacing w:after="0" w:line="276" w:lineRule="auto"/>
              <w:jc w:val="left"/>
              <w:rPr>
                <w:sz w:val="18"/>
                <w:szCs w:val="18"/>
              </w:rPr>
            </w:pPr>
            <w:r>
              <w:rPr>
                <w:sz w:val="18"/>
                <w:szCs w:val="20"/>
              </w:rPr>
              <w:t xml:space="preserve">funcional</w:t>
            </w:r>
          </w:p>
        </w:tc>
      </w:tr>
      <w:tr>
        <w:trPr>
          <w:cantSplit/>
        </w:trPr>
        <w:tc>
          <w:tcPr>
            <w:tcW w:w="1448" w:type="dxa"/>
          </w:tcPr>
          <w:p>
            <w:pPr>
              <w:widowControl/>
              <w:spacing w:after="0" w:line="276" w:lineRule="auto"/>
              <w:jc w:val="left"/>
              <w:rPr>
                <w:sz w:val="18"/>
                <w:szCs w:val="18"/>
              </w:rPr>
            </w:pPr>
            <w:r>
              <w:rPr>
                <w:sz w:val="18"/>
                <w:szCs w:val="20"/>
              </w:rPr>
              <w:t xml:space="preserve">DV-CQ-025</w:t>
            </w:r>
          </w:p>
        </w:tc>
        <w:tc>
          <w:tcPr>
            <w:tcW w:w="4677" w:type="dxa"/>
          </w:tcPr>
          <w:p>
            <w:pPr>
              <w:widowControl/>
              <w:spacing w:after="0" w:line="276" w:lineRule="auto"/>
              <w:jc w:val="left"/>
              <w:rPr>
                <w:sz w:val="18"/>
                <w:szCs w:val="18"/>
              </w:rPr>
            </w:pPr>
            <w:r>
              <w:rPr>
                <w:sz w:val="18"/>
                <w:szCs w:val="20"/>
              </w:rPr>
              <w:t xml:space="preserve">Relatórios: a etiqueta traz o nome de outra instituição, as datas saem em dois formatos e o boletim de ambiente sai em branco</w:t>
            </w:r>
          </w:p>
        </w:tc>
        <w:tc>
          <w:tcPr>
            <w:tcW w:w="1331" w:type="dxa"/>
          </w:tcPr>
          <w:p>
            <w:pPr>
              <w:widowControl/>
              <w:spacing w:after="0" w:line="276" w:lineRule="auto"/>
              <w:jc w:val="left"/>
              <w:rPr>
                <w:sz w:val="18"/>
                <w:szCs w:val="18"/>
              </w:rPr>
            </w:pPr>
            <w:r>
              <w:rPr>
                <w:sz w:val="18"/>
                <w:szCs w:val="20"/>
              </w:rPr>
              <w:t xml:space="preserve">Baixa</w:t>
            </w:r>
          </w:p>
        </w:tc>
        <w:tc>
          <w:tcPr>
            <w:tcW w:w="2175" w:type="dxa"/>
          </w:tcPr>
          <w:p>
            <w:pPr>
              <w:widowControl/>
              <w:spacing w:after="0" w:line="276" w:lineRule="auto"/>
              <w:jc w:val="left"/>
              <w:rPr>
                <w:sz w:val="18"/>
                <w:szCs w:val="18"/>
              </w:rPr>
            </w:pPr>
            <w:r>
              <w:rPr>
                <w:sz w:val="18"/>
                <w:szCs w:val="20"/>
              </w:rPr>
              <w:t xml:space="preserve">funcional</w:t>
            </w:r>
          </w:p>
        </w:tc>
      </w:tr>
      <w:tr>
        <w:trPr>
          <w:cantSplit/>
        </w:trPr>
        <w:tc>
          <w:tcPr>
            <w:tcW w:w="1448" w:type="dxa"/>
          </w:tcPr>
          <w:p>
            <w:pPr>
              <w:widowControl/>
              <w:spacing w:after="0" w:line="276" w:lineRule="auto"/>
              <w:jc w:val="left"/>
              <w:rPr>
                <w:sz w:val="18"/>
                <w:szCs w:val="18"/>
              </w:rPr>
            </w:pPr>
            <w:r>
              <w:rPr>
                <w:sz w:val="18"/>
                <w:szCs w:val="20"/>
              </w:rPr>
              <w:t xml:space="preserve">DV-CQ-026</w:t>
            </w:r>
          </w:p>
        </w:tc>
        <w:tc>
          <w:tcPr>
            <w:tcW w:w="4677" w:type="dxa"/>
          </w:tcPr>
          <w:p>
            <w:pPr>
              <w:widowControl/>
              <w:spacing w:after="0" w:line="276" w:lineRule="auto"/>
              <w:jc w:val="left"/>
              <w:rPr>
                <w:sz w:val="18"/>
                <w:szCs w:val="18"/>
              </w:rPr>
            </w:pPr>
            <w:r>
              <w:rPr>
                <w:sz w:val="18"/>
                <w:szCs w:val="20"/>
              </w:rPr>
              <w:t xml:space="preserve">Pequenos desvios de tela: teor sem faixa nem decimal, priorização de solicitação já liberada, mensagem repetida, menu duplicado e tela fora do menu em branco</w:t>
            </w:r>
          </w:p>
        </w:tc>
        <w:tc>
          <w:tcPr>
            <w:tcW w:w="1331" w:type="dxa"/>
          </w:tcPr>
          <w:p>
            <w:pPr>
              <w:widowControl/>
              <w:spacing w:after="0" w:line="276" w:lineRule="auto"/>
              <w:jc w:val="left"/>
              <w:rPr>
                <w:sz w:val="18"/>
                <w:szCs w:val="18"/>
              </w:rPr>
            </w:pPr>
            <w:r>
              <w:rPr>
                <w:sz w:val="18"/>
                <w:szCs w:val="20"/>
              </w:rPr>
              <w:t xml:space="preserve">Baixa</w:t>
            </w:r>
          </w:p>
        </w:tc>
        <w:tc>
          <w:tcPr>
            <w:tcW w:w="2175" w:type="dxa"/>
          </w:tcPr>
          <w:p>
            <w:pPr>
              <w:widowControl/>
              <w:spacing w:after="0" w:line="276" w:lineRule="auto"/>
              <w:jc w:val="left"/>
              <w:rPr>
                <w:sz w:val="18"/>
                <w:szCs w:val="18"/>
              </w:rPr>
            </w:pPr>
            <w:r>
              <w:rPr>
                <w:sz w:val="18"/>
                <w:szCs w:val="20"/>
              </w:rPr>
              <w:t xml:space="preserve">funcional</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MASSA DE DADOS DEIXADA NO AMBIENTE</w:t>
      </w:r>
    </w:p>
    <w:p>
      <w:pPr>
        <w:keepNext/>
        <w:spacing w:after="0" w:line="360" w:lineRule="auto"/>
      </w:pPr>
    </w:p>
    <w:p>
      <w:pPr>
        <w:spacing w:after="0" w:line="360" w:lineRule="auto"/>
        <w:rPr>
          <w:szCs w:val="20"/>
        </w:rPr>
      </w:pPr>
      <w:r>
        <w:rPr>
          <w:szCs w:val="20"/>
        </w:rPr>
        <w:t xml:space="preserve">Como combinado, os dados de teste </w:t>
      </w:r>
      <w:r>
        <w:rPr>
          <w:b/>
          <w:bCs/>
          <w:szCs w:val="20"/>
        </w:rPr>
        <w:t xml:space="preserve">ficam no ambiente</w:t>
      </w:r>
      <w:r>
        <w:rPr>
          <w:szCs w:val="20"/>
        </w:rPr>
        <w:t xml:space="preserve"> (sem limpeza) para os testes dos outros módulos. Todos começam com </w:t>
      </w:r>
      <w:r>
        <w:rPr>
          <w:szCs w:val="20"/>
        </w:rPr>
        <w:t xml:space="preserve">TESTE</w:t>
      </w:r>
      <w:r>
        <w:rPr>
          <w:szCs w:val="20"/>
        </w:rPr>
        <w:t xml:space="preserve"> ou têm código de teste. O detalhe está em </w:t>
      </w:r>
      <w:r>
        <w:rPr>
          <w:szCs w:val="20"/>
        </w:rPr>
        <w:t xml:space="preserve">execucao/2026-10-23-rodada-1/massa-de-dados.md</w:t>
      </w:r>
      <w:r>
        <w:rPr>
          <w:szCs w:val="20"/>
        </w:rPr>
        <w:t xml:space="preserve">. Nenhuma senha, login ou endereço de servidor consta aqui.</w:t>
      </w:r>
    </w:p>
    <w:tbl>
      <w:tblPr>
        <w:tblStyle w:val="Tabelacomgrade"/>
        <w:tblW w:w="9631" w:type="dxa"/>
        <w:tblLayout w:type="fixed"/>
        <w:tblLook w:val="04A0" w:firstRow="1" w:lastRow="0" w:firstColumn="1" w:lastColumn="0" w:noHBand="0" w:noVBand="1"/>
      </w:tblPr>
      <w:tblGrid>
        <w:gridCol w:w="2464"/>
        <w:gridCol w:w="7167"/>
      </w:tblGrid>
      <w:tr>
        <w:trPr>
          <w:tblHeader/>
          <w:cantSplit/>
        </w:trPr>
        <w:tc>
          <w:tcPr>
            <w:tcW w:w="24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quê</w:t>
            </w:r>
          </w:p>
        </w:tc>
        <w:tc>
          <w:tcPr>
            <w:tcW w:w="71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2464" w:type="dxa"/>
          </w:tcPr>
          <w:p>
            <w:pPr>
              <w:widowControl/>
              <w:spacing w:after="0" w:line="276" w:lineRule="auto"/>
              <w:jc w:val="left"/>
              <w:rPr>
                <w:sz w:val="18"/>
                <w:szCs w:val="18"/>
              </w:rPr>
            </w:pPr>
            <w:r>
              <w:rPr>
                <w:sz w:val="18"/>
                <w:szCs w:val="20"/>
              </w:rPr>
              <w:t xml:space="preserve">Usuários de teste do CQ</w:t>
            </w:r>
          </w:p>
        </w:tc>
        <w:tc>
          <w:tcPr>
            <w:tcW w:w="7167" w:type="dxa"/>
          </w:tcPr>
          <w:p>
            <w:pPr>
              <w:widowControl/>
              <w:spacing w:after="0" w:line="276" w:lineRule="auto"/>
              <w:jc w:val="left"/>
              <w:rPr>
                <w:sz w:val="18"/>
                <w:szCs w:val="18"/>
              </w:rPr>
            </w:pPr>
            <w:r>
              <w:rPr>
                <w:sz w:val="18"/>
                <w:szCs w:val="20"/>
              </w:rPr>
              <w:t xml:space="preserve">Sete, um por papel: amostrador, verificador, analista físico-químico, analista microbiológico, chefe, um de perfil só de consulta e um de perfil sem a Emissão Laudo Final; mais dois que já existiam (aprovador sem função e administrador)</w:t>
            </w:r>
          </w:p>
        </w:tc>
      </w:tr>
      <w:tr>
        <w:trPr>
          <w:cantSplit/>
        </w:trPr>
        <w:tc>
          <w:tcPr>
            <w:tcW w:w="2464" w:type="dxa"/>
          </w:tcPr>
          <w:p>
            <w:pPr>
              <w:widowControl/>
              <w:spacing w:after="0" w:line="276" w:lineRule="auto"/>
              <w:jc w:val="left"/>
              <w:rPr>
                <w:sz w:val="18"/>
                <w:szCs w:val="18"/>
              </w:rPr>
            </w:pPr>
            <w:r>
              <w:rPr>
                <w:sz w:val="18"/>
                <w:szCs w:val="20"/>
              </w:rPr>
              <w:t xml:space="preserve">Pontos de água (Principal)</w:t>
            </w:r>
          </w:p>
        </w:tc>
        <w:tc>
          <w:tcPr>
            <w:tcW w:w="7167" w:type="dxa"/>
          </w:tcPr>
          <w:p>
            <w:pPr>
              <w:widowControl/>
              <w:spacing w:after="0" w:line="276" w:lineRule="auto"/>
              <w:jc w:val="left"/>
              <w:rPr>
                <w:sz w:val="18"/>
                <w:szCs w:val="18"/>
              </w:rPr>
            </w:pPr>
            <w:r>
              <w:rPr>
                <w:sz w:val="18"/>
                <w:szCs w:val="20"/>
              </w:rPr>
              <w:t xml:space="preserve">Três ativos: purificada, potável e injetável</w:t>
            </w:r>
          </w:p>
        </w:tc>
      </w:tr>
      <w:tr>
        <w:trPr>
          <w:cantSplit/>
        </w:trPr>
        <w:tc>
          <w:tcPr>
            <w:tcW w:w="2464" w:type="dxa"/>
          </w:tcPr>
          <w:p>
            <w:pPr>
              <w:widowControl/>
              <w:spacing w:after="0" w:line="276" w:lineRule="auto"/>
              <w:jc w:val="left"/>
              <w:rPr>
                <w:sz w:val="18"/>
                <w:szCs w:val="18"/>
              </w:rPr>
            </w:pPr>
            <w:r>
              <w:rPr>
                <w:sz w:val="18"/>
                <w:szCs w:val="20"/>
              </w:rPr>
              <w:t xml:space="preserve">Item do Estoque</w:t>
            </w:r>
          </w:p>
        </w:tc>
        <w:tc>
          <w:tcPr>
            <w:tcW w:w="7167" w:type="dxa"/>
          </w:tcPr>
          <w:p>
            <w:pPr>
              <w:widowControl/>
              <w:spacing w:after="0" w:line="276" w:lineRule="auto"/>
              <w:jc w:val="left"/>
              <w:rPr>
                <w:sz w:val="18"/>
                <w:szCs w:val="18"/>
              </w:rPr>
            </w:pPr>
            <w:r>
              <w:rPr>
                <w:sz w:val="18"/>
                <w:szCs w:val="20"/>
              </w:rPr>
              <w:t xml:space="preserve">20021</w:t>
            </w:r>
            <w:r>
              <w:rPr>
                <w:sz w:val="18"/>
                <w:szCs w:val="20"/>
              </w:rPr>
              <w:t xml:space="preserve"> com lote, validade, controle de qualidade e </w:t>
            </w:r>
            <w:r>
              <w:rPr>
                <w:sz w:val="18"/>
                <w:b/>
                <w:bCs/>
                <w:szCs w:val="20"/>
              </w:rPr>
              <w:t xml:space="preserve">controle de teor</w:t>
            </w:r>
            <w:r>
              <w:rPr>
                <w:sz w:val="18"/>
                <w:szCs w:val="20"/>
              </w:rPr>
              <w:t xml:space="preserve"> (para o laudo com teor obrigatório)</w:t>
            </w:r>
          </w:p>
        </w:tc>
      </w:tr>
      <w:tr>
        <w:trPr>
          <w:cantSplit/>
        </w:trPr>
        <w:tc>
          <w:tcPr>
            <w:tcW w:w="2464" w:type="dxa"/>
          </w:tcPr>
          <w:p>
            <w:pPr>
              <w:widowControl/>
              <w:spacing w:after="0" w:line="276" w:lineRule="auto"/>
              <w:jc w:val="left"/>
              <w:rPr>
                <w:sz w:val="18"/>
                <w:szCs w:val="18"/>
              </w:rPr>
            </w:pPr>
            <w:r>
              <w:rPr>
                <w:sz w:val="18"/>
                <w:szCs w:val="20"/>
              </w:rPr>
              <w:t xml:space="preserve">Lotes (Entrada de Produção, Estoque)</w:t>
            </w:r>
          </w:p>
        </w:tc>
        <w:tc>
          <w:tcPr>
            <w:tcW w:w="7167" w:type="dxa"/>
          </w:tcPr>
          <w:p>
            <w:pPr>
              <w:widowControl/>
              <w:spacing w:after="0" w:line="276" w:lineRule="auto"/>
              <w:jc w:val="left"/>
              <w:rPr>
                <w:sz w:val="18"/>
                <w:szCs w:val="18"/>
              </w:rPr>
            </w:pPr>
            <w:r>
              <w:rPr>
                <w:sz w:val="18"/>
                <w:szCs w:val="20"/>
              </w:rPr>
              <w:t xml:space="preserve">TESTECQ001</w:t>
            </w:r>
            <w:r>
              <w:rPr>
                <w:sz w:val="18"/>
                <w:szCs w:val="20"/>
              </w:rPr>
              <w:t xml:space="preserve"> a </w:t>
            </w:r>
            <w:r>
              <w:rPr>
                <w:sz w:val="18"/>
                <w:szCs w:val="20"/>
              </w:rPr>
              <w:t xml:space="preserve">TESTECQ004</w:t>
            </w:r>
            <w:r>
              <w:rPr>
                <w:sz w:val="18"/>
                <w:szCs w:val="20"/>
              </w:rPr>
              <w:t xml:space="preserve">; cada um abriu uma solicitação de análise no CQ</w:t>
            </w:r>
          </w:p>
        </w:tc>
      </w:tr>
      <w:tr>
        <w:trPr>
          <w:cantSplit/>
        </w:trPr>
        <w:tc>
          <w:tcPr>
            <w:tcW w:w="2464" w:type="dxa"/>
          </w:tcPr>
          <w:p>
            <w:pPr>
              <w:widowControl/>
              <w:spacing w:after="0" w:line="276" w:lineRule="auto"/>
              <w:jc w:val="left"/>
              <w:rPr>
                <w:sz w:val="18"/>
                <w:szCs w:val="18"/>
              </w:rPr>
            </w:pPr>
            <w:r>
              <w:rPr>
                <w:sz w:val="18"/>
                <w:szCs w:val="20"/>
              </w:rPr>
              <w:t xml:space="preserve">Regras</w:t>
            </w:r>
          </w:p>
        </w:tc>
        <w:tc>
          <w:tcPr>
            <w:tcW w:w="7167" w:type="dxa"/>
          </w:tcPr>
          <w:p>
            <w:pPr>
              <w:widowControl/>
              <w:spacing w:after="0" w:line="276" w:lineRule="auto"/>
              <w:jc w:val="left"/>
              <w:rPr>
                <w:sz w:val="18"/>
                <w:szCs w:val="18"/>
              </w:rPr>
            </w:pPr>
            <w:r>
              <w:rPr>
                <w:sz w:val="18"/>
                <w:szCs w:val="20"/>
              </w:rPr>
              <w:t xml:space="preserve">8 de amostragem, 14 de análise (inclusive as incoerentes, como massa de defeito) e regras de estabilidade dos itens 10001 e 20011</w:t>
            </w:r>
          </w:p>
        </w:tc>
      </w:tr>
      <w:tr>
        <w:trPr>
          <w:cantSplit/>
        </w:trPr>
        <w:tc>
          <w:tcPr>
            <w:tcW w:w="2464" w:type="dxa"/>
          </w:tcPr>
          <w:p>
            <w:pPr>
              <w:widowControl/>
              <w:spacing w:after="0" w:line="276" w:lineRule="auto"/>
              <w:jc w:val="left"/>
              <w:rPr>
                <w:sz w:val="18"/>
                <w:szCs w:val="18"/>
              </w:rPr>
            </w:pPr>
            <w:r>
              <w:rPr>
                <w:sz w:val="18"/>
                <w:szCs w:val="20"/>
              </w:rPr>
              <w:t xml:space="preserve">Solicitações</w:t>
            </w:r>
          </w:p>
        </w:tc>
        <w:tc>
          <w:tcPr>
            <w:tcW w:w="7167" w:type="dxa"/>
          </w:tcPr>
          <w:p>
            <w:pPr>
              <w:widowControl/>
              <w:spacing w:after="0" w:line="276" w:lineRule="auto"/>
              <w:jc w:val="left"/>
              <w:rPr>
                <w:sz w:val="18"/>
                <w:szCs w:val="18"/>
              </w:rPr>
            </w:pPr>
            <w:r>
              <w:rPr>
                <w:sz w:val="18"/>
                <w:szCs w:val="20"/>
              </w:rPr>
              <w:t xml:space="preserve">13 novas (material, água e ambiente), mais as 014/26 a 016/26 que já existiam: urgentes, uma cancelada com laudo liberado, laudos aprovados e emitidos (015/26, 017/26, 103/26), um reprovado e emitido (018/26) e dois sem laudo emitido de propósito (019/26 e 024/26)</w:t>
            </w:r>
          </w:p>
        </w:tc>
      </w:tr>
      <w:tr>
        <w:trPr>
          <w:cantSplit/>
        </w:trPr>
        <w:tc>
          <w:tcPr>
            <w:tcW w:w="2464" w:type="dxa"/>
          </w:tcPr>
          <w:p>
            <w:pPr>
              <w:widowControl/>
              <w:spacing w:after="0" w:line="276" w:lineRule="auto"/>
              <w:jc w:val="left"/>
              <w:rPr>
                <w:sz w:val="18"/>
                <w:szCs w:val="18"/>
              </w:rPr>
            </w:pPr>
            <w:r>
              <w:rPr>
                <w:sz w:val="18"/>
                <w:szCs w:val="20"/>
              </w:rPr>
              <w:t xml:space="preserve">Criados e excluídos</w:t>
            </w:r>
          </w:p>
        </w:tc>
        <w:tc>
          <w:tcPr>
            <w:tcW w:w="7167" w:type="dxa"/>
          </w:tcPr>
          <w:p>
            <w:pPr>
              <w:widowControl/>
              <w:spacing w:after="0" w:line="276" w:lineRule="auto"/>
              <w:jc w:val="left"/>
              <w:rPr>
                <w:sz w:val="18"/>
                <w:szCs w:val="18"/>
              </w:rPr>
            </w:pPr>
            <w:r>
              <w:rPr>
                <w:sz w:val="18"/>
                <w:szCs w:val="20"/>
              </w:rPr>
              <w:t xml:space="preserve">Duas unidades de medida, um motivo, uma coleta da agenda e uma regra de amostragem</w:t>
            </w:r>
          </w:p>
        </w:tc>
      </w:tr>
      <w:tr>
        <w:trPr>
          <w:cantSplit/>
        </w:trPr>
        <w:tc>
          <w:tcPr>
            <w:tcW w:w="2464" w:type="dxa"/>
          </w:tcPr>
          <w:p>
            <w:pPr>
              <w:widowControl/>
              <w:spacing w:after="0" w:line="276" w:lineRule="auto"/>
              <w:jc w:val="left"/>
              <w:rPr>
                <w:sz w:val="18"/>
                <w:szCs w:val="18"/>
              </w:rPr>
            </w:pPr>
            <w:r>
              <w:rPr>
                <w:sz w:val="18"/>
                <w:szCs w:val="20"/>
              </w:rPr>
              <w:t xml:space="preserve">Checklist de verificação</w:t>
            </w:r>
          </w:p>
        </w:tc>
        <w:tc>
          <w:tcPr>
            <w:tcW w:w="7167" w:type="dxa"/>
          </w:tcPr>
          <w:p>
            <w:pPr>
              <w:widowControl/>
              <w:spacing w:after="0" w:line="276" w:lineRule="auto"/>
              <w:jc w:val="left"/>
              <w:rPr>
                <w:sz w:val="18"/>
                <w:szCs w:val="18"/>
              </w:rPr>
            </w:pPr>
            <w:r>
              <w:rPr>
                <w:sz w:val="18"/>
                <w:szCs w:val="20"/>
              </w:rPr>
              <w:t xml:space="preserve">Um ativo</w:t>
            </w:r>
          </w:p>
        </w:tc>
      </w:tr>
      <w:tr>
        <w:trPr>
          <w:cantSplit/>
        </w:trPr>
        <w:tc>
          <w:tcPr>
            <w:tcW w:w="2464" w:type="dxa"/>
          </w:tcPr>
          <w:p>
            <w:pPr>
              <w:widowControl/>
              <w:spacing w:after="0" w:line="276" w:lineRule="auto"/>
              <w:jc w:val="left"/>
              <w:rPr>
                <w:sz w:val="18"/>
                <w:szCs w:val="18"/>
              </w:rPr>
            </w:pPr>
            <w:r>
              <w:rPr>
                <w:sz w:val="18"/>
                <w:szCs w:val="20"/>
              </w:rPr>
              <w:t xml:space="preserve">Estabilidade</w:t>
            </w:r>
          </w:p>
        </w:tc>
        <w:tc>
          <w:tcPr>
            <w:tcW w:w="7167" w:type="dxa"/>
          </w:tcPr>
          <w:p>
            <w:pPr>
              <w:widowControl/>
              <w:spacing w:after="0" w:line="276" w:lineRule="auto"/>
              <w:jc w:val="left"/>
              <w:rPr>
                <w:sz w:val="18"/>
                <w:szCs w:val="18"/>
              </w:rPr>
            </w:pPr>
            <w:r>
              <w:rPr>
                <w:sz w:val="18"/>
                <w:szCs w:val="20"/>
              </w:rPr>
              <w:t xml:space="preserve">Nenhum acompanhamento (não é possível abrir)</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O QUE FICOU BLOQUEADO E POR QUÊ</w:t>
      </w:r>
    </w:p>
    <w:p>
      <w:pPr>
        <w:keepNext/>
        <w:spacing w:after="0" w:line="360" w:lineRule="auto"/>
      </w:pPr>
    </w:p>
    <w:tbl>
      <w:tblPr>
        <w:tblStyle w:val="Tabelacomgrade"/>
        <w:tblW w:w="9631" w:type="dxa"/>
        <w:tblLayout w:type="fixed"/>
        <w:tblLook w:val="04A0" w:firstRow="1" w:lastRow="0" w:firstColumn="1" w:lastColumn="0" w:noHBand="0" w:noVBand="1"/>
      </w:tblPr>
      <w:tblGrid>
        <w:gridCol w:w="2142"/>
        <w:gridCol w:w="4702"/>
        <w:gridCol w:w="2787"/>
      </w:tblGrid>
      <w:tr>
        <w:trPr>
          <w:tblHeader/>
          <w:cantSplit/>
        </w:trPr>
        <w:tc>
          <w:tcPr>
            <w:tcW w:w="21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Casos</w:t>
            </w:r>
          </w:p>
        </w:tc>
        <w:tc>
          <w:tcPr>
            <w:tcW w:w="47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Motivo</w:t>
            </w:r>
          </w:p>
        </w:tc>
        <w:tc>
          <w:tcPr>
            <w:tcW w:w="27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destravar</w:t>
            </w:r>
          </w:p>
        </w:tc>
      </w:tr>
      <w:tr>
        <w:trPr>
          <w:cantSplit/>
        </w:trPr>
        <w:tc>
          <w:tcPr>
            <w:tcW w:w="2142" w:type="dxa"/>
          </w:tcPr>
          <w:p>
            <w:pPr>
              <w:widowControl/>
              <w:spacing w:after="0" w:line="276" w:lineRule="auto"/>
              <w:jc w:val="left"/>
              <w:rPr>
                <w:sz w:val="18"/>
                <w:szCs w:val="18"/>
              </w:rPr>
            </w:pPr>
            <w:r>
              <w:rPr>
                <w:sz w:val="18"/>
                <w:szCs w:val="20"/>
              </w:rPr>
              <w:t xml:space="preserve">CT-CQ-043 a 052 (estabilidade, 10 casos, 4 Alta)</w:t>
            </w:r>
          </w:p>
        </w:tc>
        <w:tc>
          <w:tcPr>
            <w:tcW w:w="4702" w:type="dxa"/>
          </w:tcPr>
          <w:p>
            <w:pPr>
              <w:widowControl/>
              <w:spacing w:after="0" w:line="276" w:lineRule="auto"/>
              <w:jc w:val="left"/>
              <w:rPr>
                <w:sz w:val="18"/>
                <w:szCs w:val="18"/>
              </w:rPr>
            </w:pPr>
            <w:r>
              <w:rPr>
                <w:sz w:val="18"/>
                <w:szCs w:val="20"/>
              </w:rPr>
              <w:t xml:space="preserve">Nenhum acompanhamento se abre: a tela não tem Incluir e a abertura só vem da Entrada de Material do Estoque, cuja entrada de estabilidade nunca é criada (DV-EST-074). A Regra de Estabilidade foi criada (com item de código numérico, DV-EST-075), mas sem acompanhamento não há tempos, coletas nem encerramento</w:t>
            </w:r>
          </w:p>
        </w:tc>
        <w:tc>
          <w:tcPr>
            <w:tcW w:w="2787" w:type="dxa"/>
          </w:tcPr>
          <w:p>
            <w:pPr>
              <w:widowControl/>
              <w:spacing w:after="0" w:line="276" w:lineRule="auto"/>
              <w:jc w:val="left"/>
              <w:rPr>
                <w:sz w:val="18"/>
                <w:szCs w:val="18"/>
              </w:rPr>
            </w:pPr>
            <w:r>
              <w:rPr>
                <w:sz w:val="18"/>
                <w:szCs w:val="20"/>
              </w:rPr>
              <w:t xml:space="preserve">Religar o campo "Qtd. Estabilidade" no Estoque e fazer a entrada manual de estabilidade abrir o acompanhamento</w:t>
            </w:r>
          </w:p>
        </w:tc>
      </w:tr>
      <w:tr>
        <w:trPr>
          <w:cantSplit/>
        </w:trPr>
        <w:tc>
          <w:tcPr>
            <w:tcW w:w="2142" w:type="dxa"/>
          </w:tcPr>
          <w:p>
            <w:pPr>
              <w:widowControl/>
              <w:spacing w:after="0" w:line="276" w:lineRule="auto"/>
              <w:jc w:val="left"/>
              <w:rPr>
                <w:sz w:val="18"/>
                <w:szCs w:val="18"/>
              </w:rPr>
            </w:pPr>
            <w:r>
              <w:rPr>
                <w:sz w:val="18"/>
                <w:szCs w:val="20"/>
              </w:rPr>
              <w:t xml:space="preserve">CT-CQ-064 e CT-CQ-066 (água)</w:t>
            </w:r>
          </w:p>
        </w:tc>
        <w:tc>
          <w:tcPr>
            <w:tcW w:w="4702" w:type="dxa"/>
          </w:tcPr>
          <w:p>
            <w:pPr>
              <w:widowControl/>
              <w:spacing w:after="0" w:line="276" w:lineRule="auto"/>
              <w:jc w:val="left"/>
              <w:rPr>
                <w:sz w:val="18"/>
                <w:szCs w:val="18"/>
              </w:rPr>
            </w:pPr>
            <w:r>
              <w:rPr>
                <w:sz w:val="18"/>
                <w:szCs w:val="20"/>
              </w:rPr>
              <w:t xml:space="preserve">A programação da amostragem de qualquer água dá erro de servidor e a agenda de água não carrega (DV-CQ-008, DV-CQ-001). Ambiente funciona e foi usado no lugar para os casos de agenda e boletim</w:t>
            </w:r>
          </w:p>
        </w:tc>
        <w:tc>
          <w:tcPr>
            <w:tcW w:w="2787" w:type="dxa"/>
          </w:tcPr>
          <w:p>
            <w:pPr>
              <w:widowControl/>
              <w:spacing w:after="0" w:line="276" w:lineRule="auto"/>
              <w:jc w:val="left"/>
              <w:rPr>
                <w:sz w:val="18"/>
                <w:szCs w:val="18"/>
              </w:rPr>
            </w:pPr>
            <w:r>
              <w:rPr>
                <w:sz w:val="18"/>
                <w:szCs w:val="20"/>
              </w:rPr>
              <w:t xml:space="preserve">O DBA criar a tabela de tipo de água (ou ajustar o mapeamento)</w:t>
            </w:r>
          </w:p>
        </w:tc>
      </w:tr>
      <w:tr>
        <w:trPr>
          <w:cantSplit/>
        </w:trPr>
        <w:tc>
          <w:tcPr>
            <w:tcW w:w="2142" w:type="dxa"/>
          </w:tcPr>
          <w:p>
            <w:pPr>
              <w:widowControl/>
              <w:spacing w:after="0" w:line="276" w:lineRule="auto"/>
              <w:jc w:val="left"/>
              <w:rPr>
                <w:sz w:val="18"/>
                <w:szCs w:val="18"/>
              </w:rPr>
            </w:pPr>
            <w:r>
              <w:rPr>
                <w:sz w:val="18"/>
                <w:szCs w:val="20"/>
              </w:rPr>
              <w:t xml:space="preserve">CT-CQ-068</w:t>
            </w:r>
          </w:p>
        </w:tc>
        <w:tc>
          <w:tcPr>
            <w:tcW w:w="4702" w:type="dxa"/>
          </w:tcPr>
          <w:p>
            <w:pPr>
              <w:widowControl/>
              <w:spacing w:after="0" w:line="276" w:lineRule="auto"/>
              <w:jc w:val="left"/>
              <w:rPr>
                <w:sz w:val="18"/>
                <w:szCs w:val="18"/>
              </w:rPr>
            </w:pPr>
            <w:r>
              <w:rPr>
                <w:sz w:val="18"/>
                <w:szCs w:val="20"/>
              </w:rPr>
              <w:t xml:space="preserve">Pedia mudar a data de uma coleta para um dia "cheio até 18h"; encher um dia inteiro da agenda exigiria 20 agendamentos</w:t>
            </w:r>
          </w:p>
        </w:tc>
        <w:tc>
          <w:tcPr>
            <w:tcW w:w="2787" w:type="dxa"/>
          </w:tcPr>
          <w:p>
            <w:pPr>
              <w:widowControl/>
              <w:spacing w:after="0" w:line="276" w:lineRule="auto"/>
              <w:jc w:val="left"/>
              <w:rPr>
                <w:sz w:val="18"/>
                <w:szCs w:val="18"/>
              </w:rPr>
            </w:pPr>
            <w:r>
              <w:rPr>
                <w:sz w:val="18"/>
                <w:szCs w:val="20"/>
              </w:rPr>
              <w:t xml:space="preserve">Repetir com uma carga de agenda pronta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DESCOBERTAS QUE NÃO SÃO DEFEITO, MAS VALEM REGISTRO</w:t>
      </w:r>
    </w:p>
    <w:p>
      <w:pPr>
        <w:keepNext/>
        <w:spacing w:after="0" w:line="360" w:lineRule="auto"/>
      </w:pPr>
    </w:p>
    <w:p>
      <w:pPr>
        <w:numPr>
          <w:ilvl w:val="0"/>
          <w:numId w:val="2"/>
        </w:numPr>
        <w:spacing w:after="0" w:line="360" w:lineRule="auto"/>
        <w:rPr>
          <w:szCs w:val="20"/>
        </w:rPr>
      </w:pPr>
      <w:r>
        <w:rPr>
          <w:b/>
          <w:bCs/>
          <w:szCs w:val="20"/>
        </w:rPr>
        <w:t xml:space="preserve">Quem corrige um resultado vira "analista" da análise:</w:t>
      </w:r>
      <w:r>
        <w:rPr>
          <w:szCs w:val="20"/>
        </w:rPr>
        <w:t xml:space="preserve"> o usuário que corrigiu o teor da 018/26 na Emissão Laudo Final passou a ser tratado como analista e não pôde mais emitir o laudo ("O Responsável pela emissão precisa ser diferente dos analistas das análises."); outro usuário com a função emitiu.</w:t>
      </w:r>
    </w:p>
    <w:p>
      <w:pPr>
        <w:numPr>
          <w:ilvl w:val="0"/>
          <w:numId w:val="2"/>
        </w:numPr>
        <w:spacing w:after="0" w:line="360" w:lineRule="auto"/>
        <w:rPr>
          <w:szCs w:val="20"/>
        </w:rPr>
      </w:pPr>
      <w:r>
        <w:rPr>
          <w:b/>
          <w:bCs/>
          <w:szCs w:val="20"/>
        </w:rPr>
        <w:t xml:space="preserve">Regra de amostragem alterada vira regra nova</w:t>
      </w:r>
      <w:r>
        <w:rPr>
          <w:szCs w:val="20"/>
        </w:rPr>
        <w:t xml:space="preserve"> (a antiga some da lista) e o histórico não liga uma à outra.</w:t>
      </w:r>
    </w:p>
    <w:p>
      <w:pPr>
        <w:numPr>
          <w:ilvl w:val="0"/>
          <w:numId w:val="2"/>
        </w:numPr>
        <w:spacing w:after="0" w:line="360" w:lineRule="auto"/>
        <w:rPr>
          <w:szCs w:val="20"/>
        </w:rPr>
      </w:pPr>
      <w:r>
        <w:rPr>
          <w:b/>
          <w:bCs/>
          <w:szCs w:val="20"/>
        </w:rPr>
        <w:t xml:space="preserve">O resultado de conformidade vem "CONFORME" por padrão</w:t>
      </w:r>
      <w:r>
        <w:rPr>
          <w:szCs w:val="20"/>
        </w:rPr>
        <w:t xml:space="preserve"> (já marcado): quem salva sem mexer registra "conforme".</w:t>
      </w:r>
    </w:p>
    <w:p>
      <w:pPr>
        <w:numPr>
          <w:ilvl w:val="0"/>
          <w:numId w:val="2"/>
        </w:numPr>
        <w:spacing w:after="0" w:line="360" w:lineRule="auto"/>
        <w:rPr>
          <w:szCs w:val="20"/>
        </w:rPr>
      </w:pPr>
      <w:r>
        <w:rPr>
          <w:b/>
          <w:bCs/>
          <w:szCs w:val="20"/>
        </w:rPr>
        <w:t xml:space="preserve">Solicitação manual de produto ou material</w:t>
      </w:r>
      <w:r>
        <w:rPr>
          <w:szCs w:val="20"/>
        </w:rPr>
        <w:t xml:space="preserve"> só funciona com motivo regulatório e só oferece itens com saldo; as solicitações de material nascem do Estoque.</w:t>
      </w:r>
    </w:p>
    <w:p>
      <w:pPr>
        <w:numPr>
          <w:ilvl w:val="0"/>
          <w:numId w:val="2"/>
        </w:numPr>
        <w:spacing w:after="0" w:line="360" w:lineRule="auto"/>
        <w:rPr>
          <w:szCs w:val="20"/>
        </w:rPr>
      </w:pPr>
      <w:r>
        <w:rPr>
          <w:b/>
          <w:bCs/>
          <w:szCs w:val="20"/>
        </w:rPr>
        <w:t xml:space="preserve">Protótipos de fornecedor:</w:t>
      </w:r>
      <w:r>
        <w:rPr>
          <w:szCs w:val="20"/>
        </w:rPr>
        <w:t xml:space="preserve"> as três telas de avaliação abrem com uma linha fixa de exemplo e não gravam.</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PONTOS PARA VALIDAR</w:t>
      </w:r>
    </w:p>
    <w:p>
      <w:pPr>
        <w:keepNext/>
        <w:spacing w:after="0" w:line="360" w:lineRule="auto"/>
      </w:pPr>
    </w:p>
    <w:p>
      <w:pPr>
        <w:spacing w:after="0" w:line="360" w:lineRule="auto"/>
        <w:rPr>
          <w:szCs w:val="20"/>
        </w:rPr>
      </w:pPr>
      <w:r>
        <w:rPr>
          <w:szCs w:val="20"/>
        </w:rPr>
        <w:t xml:space="preserve">Isto </w:t>
      </w:r>
      <w:r>
        <w:rPr>
          <w:b/>
          <w:bCs/>
          <w:szCs w:val="20"/>
        </w:rPr>
        <w:t xml:space="preserve">não</w:t>
      </w:r>
      <w:r>
        <w:rPr>
          <w:szCs w:val="20"/>
        </w:rPr>
        <w:t xml:space="preserve"> é o que a tela mostrou:</w:t>
      </w:r>
    </w:p>
    <w:p>
      <w:pPr>
        <w:numPr>
          <w:ilvl w:val="0"/>
          <w:numId w:val="2"/>
        </w:numPr>
        <w:spacing w:after="0" w:line="360" w:lineRule="auto"/>
        <w:rPr>
          <w:szCs w:val="20"/>
        </w:rPr>
      </w:pPr>
      <w:r>
        <w:rPr>
          <w:b/>
          <w:bCs/>
          <w:szCs w:val="20"/>
        </w:rPr>
        <w:t xml:space="preserve">DV-CQ-008:</w:t>
      </w:r>
      <w:r>
        <w:rPr>
          <w:szCs w:val="20"/>
        </w:rPr>
        <w:t xml:space="preserve"> a falta da tabela de tipo de água é a leitura da mensagem do servidor; </w:t>
      </w:r>
      <w:r>
        <w:rPr>
          <w:b/>
          <w:bCs/>
          <w:szCs w:val="20"/>
        </w:rPr>
        <w:t xml:space="preserve">só o DBA confirma</w:t>
      </w:r>
      <w:r>
        <w:rPr>
          <w:szCs w:val="20"/>
        </w:rPr>
        <w:t xml:space="preserve"> no banco.</w:t>
      </w:r>
    </w:p>
    <w:p>
      <w:pPr>
        <w:numPr>
          <w:ilvl w:val="0"/>
          <w:numId w:val="2"/>
        </w:numPr>
        <w:spacing w:after="0" w:line="360" w:lineRule="auto"/>
        <w:rPr>
          <w:szCs w:val="20"/>
        </w:rPr>
      </w:pPr>
      <w:r>
        <w:rPr>
          <w:b/>
          <w:bCs/>
          <w:szCs w:val="20"/>
        </w:rPr>
        <w:t xml:space="preserve">DV-CQ-009 e DV-CQ-019 (ambiente):</w:t>
      </w:r>
      <w:r>
        <w:rPr>
          <w:szCs w:val="20"/>
        </w:rPr>
        <w:t xml:space="preserve"> podem ter a mesma causa (algo específico do tipo "Ambiente"); a hipótese de que a falha do registro vem da chamada ao Estoque é inferência.</w:t>
      </w:r>
    </w:p>
    <w:p>
      <w:pPr>
        <w:numPr>
          <w:ilvl w:val="0"/>
          <w:numId w:val="2"/>
        </w:numPr>
        <w:spacing w:after="0" w:line="360" w:lineRule="auto"/>
        <w:rPr>
          <w:szCs w:val="20"/>
        </w:rPr>
      </w:pPr>
      <w:r>
        <w:rPr>
          <w:b/>
          <w:bCs/>
          <w:szCs w:val="20"/>
        </w:rPr>
        <w:t xml:space="preserve">DV-CQ-024 (numeração):</w:t>
      </w:r>
      <w:r>
        <w:rPr>
          <w:szCs w:val="20"/>
        </w:rPr>
        <w:t xml:space="preserve"> viu-se o efeito (1024/26, 103/26); a origem é inferência.</w:t>
      </w:r>
    </w:p>
    <w:p>
      <w:pPr>
        <w:numPr>
          <w:ilvl w:val="0"/>
          <w:numId w:val="2"/>
        </w:numPr>
        <w:spacing w:after="0" w:line="360" w:lineRule="auto"/>
        <w:rPr>
          <w:szCs w:val="20"/>
        </w:rPr>
      </w:pPr>
      <w:r>
        <w:rPr>
          <w:b/>
          <w:bCs/>
          <w:szCs w:val="20"/>
        </w:rPr>
        <w:t xml:space="preserve">CT-CQ-006, 007 e 012:</w:t>
      </w:r>
      <w:r>
        <w:rPr>
          <w:szCs w:val="20"/>
        </w:rPr>
        <w:t xml:space="preserve"> as conferências feitas só na tela passaram; se também são feitas na gravação não foi testado.</w:t>
      </w:r>
    </w:p>
    <w:p>
      <w:pPr>
        <w:numPr>
          <w:ilvl w:val="0"/>
          <w:numId w:val="2"/>
        </w:numPr>
        <w:spacing w:after="0" w:line="360" w:lineRule="auto"/>
        <w:rPr>
          <w:szCs w:val="20"/>
        </w:rPr>
      </w:pPr>
      <w:r>
        <w:rPr>
          <w:b/>
          <w:bCs/>
          <w:szCs w:val="20"/>
        </w:rPr>
        <w:t xml:space="preserve">CT-CQ-030:</w:t>
      </w:r>
      <w:r>
        <w:rPr>
          <w:szCs w:val="20"/>
        </w:rPr>
        <w:t xml:space="preserve"> outro caminho para alterar uma regra em uso (por endereço) não foi testado, conforme a orientação de não burlar o acesso por endereço.</w:t>
      </w:r>
    </w:p>
    <w:p>
      <w:pPr>
        <w:numPr>
          <w:ilvl w:val="0"/>
          <w:numId w:val="2"/>
        </w:numPr>
        <w:spacing w:after="0" w:line="360" w:lineRule="auto"/>
        <w:rPr>
          <w:szCs w:val="20"/>
        </w:rPr>
      </w:pPr>
      <w:r>
        <w:rPr>
          <w:b/>
          <w:bCs/>
          <w:szCs w:val="20"/>
        </w:rPr>
        <w:t xml:space="preserve">Perfis:</w:t>
      </w:r>
      <w:r>
        <w:rPr>
          <w:szCs w:val="20"/>
        </w:rPr>
        <w:t xml:space="preserve"> o perfil "só de consulta" foi montado marcando só as telas do CQ, sem Incluir, Alterar, Excluir, Log nem Imprimir; mesmo assim o usuário incluiu, excluiu e aprovou.</w:t>
      </w:r>
    </w:p>
    <w:p>
      <w:pPr>
        <w:numPr>
          <w:ilvl w:val="0"/>
          <w:numId w:val="2"/>
        </w:numPr>
        <w:spacing w:after="0" w:line="360" w:lineRule="auto"/>
        <w:rPr>
          <w:szCs w:val="20"/>
        </w:rPr>
      </w:pPr>
      <w:r>
        <w:rPr>
          <w:b/>
          <w:bCs/>
          <w:szCs w:val="20"/>
        </w:rPr>
        <w:t xml:space="preserve">Gravidade</w:t>
      </w:r>
      <w:r>
        <w:rPr>
          <w:szCs w:val="20"/>
        </w:rPr>
        <w:t xml:space="preserve"> de cada defeito, em especial DV-CQ-004 e DV-CQ-009 (Alta), e a lista de funções por número (DV-CQ-022): confirmar com a Garantia da Qualidade e com quem cadastra as funções no Principal.</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O QUE FAZER EM SEGUIDA</w:t>
      </w:r>
    </w:p>
    <w:p>
      <w:pPr>
        <w:keepNext/>
        <w:spacing w:after="0" w:line="360" w:lineRule="auto"/>
      </w:pPr>
    </w:p>
    <w:p>
      <w:pPr>
        <w:spacing w:after="0" w:line="360" w:lineRule="auto"/>
        <w:rPr>
          <w:szCs w:val="20"/>
        </w:rPr>
      </w:pPr>
      <w:r>
        <w:rPr>
          <w:szCs w:val="20"/>
        </w:rPr>
        <w:t xml:space="preserve">1. </w:t>
      </w:r>
      <w:r>
        <w:rPr>
          <w:b/>
          <w:bCs/>
          <w:szCs w:val="20"/>
        </w:rPr>
        <w:t xml:space="preserve">DBA:</w:t>
      </w:r>
      <w:r>
        <w:rPr>
          <w:szCs w:val="20"/>
        </w:rPr>
        <w:t xml:space="preserve"> conferir se a tabela de tipo de água existe no banco de teste (e criá-la ou ajustar o mapeamento); depois repetir os casos de água (CT-CQ-060 a 068) e o DV-CQ-001. Pedir também as tabelas do histórico e as com sufixo </w:t>
      </w:r>
      <w:r>
        <w:rPr>
          <w:szCs w:val="20"/>
        </w:rPr>
        <w:t xml:space="preserve">_CQ</w:t>
      </w:r>
      <w:r>
        <w:rPr>
          <w:szCs w:val="20"/>
        </w:rPr>
        <w:t xml:space="preserve"> (ver </w:t>
      </w:r>
      <w:r>
        <w:rPr>
          <w:szCs w:val="20"/>
        </w:rPr>
        <w:t xml:space="preserve">06-modelo-de-dados.md</w:t>
      </w:r>
      <w:r>
        <w:rPr>
          <w:szCs w:val="20"/>
        </w:rPr>
        <w:t xml:space="preserve">). 2. </w:t>
      </w:r>
      <w:r>
        <w:rPr>
          <w:b/>
          <w:bCs/>
          <w:szCs w:val="20"/>
        </w:rPr>
        <w:t xml:space="preserve">Estoque:</w:t>
      </w:r>
      <w:r>
        <w:rPr>
          <w:szCs w:val="20"/>
        </w:rPr>
        <w:t xml:space="preserve"> corrigir o DV-EST-074 (abertura da estabilidade) para destravar os 10 casos CT-CQ-043 a 052, 4 deles de prioridade Alta. 3. </w:t>
      </w:r>
      <w:r>
        <w:rPr>
          <w:b/>
          <w:bCs/>
          <w:szCs w:val="20"/>
        </w:rPr>
        <w:t xml:space="preserve">Correções de maior risco, para a nova versão:</w:t>
      </w:r>
      <w:r>
        <w:rPr>
          <w:szCs w:val="20"/>
        </w:rPr>
        <w:t xml:space="preserve"> conferir função e permissão ao aprovar (DV-CQ-003); exigir motivo e laudo emitido ao reprovar (DV-CQ-004 e 005); gravar histórico das decisões, do cancelamento e das exclusões (DV-CQ-006, 007, 017 e 018); recusar faixa incoerente (DV-CQ-002); gravar o resultado do ambiente (DV-CQ-009). 4. </w:t>
      </w:r>
      <w:r>
        <w:rPr>
          <w:b/>
          <w:bCs/>
          <w:szCs w:val="20"/>
        </w:rPr>
        <w:t xml:space="preserve">Casos novos:</w:t>
      </w:r>
      <w:r>
        <w:rPr>
          <w:szCs w:val="20"/>
        </w:rPr>
        <w:t xml:space="preserve"> a Garantia da Qualidade decide quais dos 40 casos novos (e dos 18 de filtros e impressão) entram no plano de testes (seção 9 de </w:t>
      </w:r>
      <w:r>
        <w:rPr>
          <w:szCs w:val="20"/>
        </w:rPr>
        <w:t xml:space="preserve">08-plano-de-testes.md</w:t>
      </w:r>
      <w:r>
        <w:rPr>
          <w:szCs w:val="20"/>
        </w:rPr>
        <w:t xml:space="preserve">). 5. </w:t>
      </w:r>
      <w:r>
        <w:rPr>
          <w:b/>
          <w:bCs/>
          <w:szCs w:val="20"/>
        </w:rPr>
        <w:t xml:space="preserve">Retestes:</w:t>
      </w:r>
      <w:r>
        <w:rPr>
          <w:szCs w:val="20"/>
        </w:rPr>
        <w:t xml:space="preserve"> cada defeito traz o caso a repetir; repetir também CT-CQ-068 com uma agenda cheia e a gravação sem passar pela tela (CT-CQ-006, 007 e 012), se a equipe quiser.</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Controle da Qualidade – Relatório de Testes</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Controle da Qualidade – Relatório de Testes</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