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Pré-Avaliação de Mudanças: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4323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02-pre-avaliacao-de-mudancas.fluxo.json,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Solicitação chega à revisão: a mudança está em Pendente Revisão e aparece na lista da Pré-Avaliação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e conferir a solicitação: pelo lápis; a GQ pode corrigir dados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Salvar Revisão e justificar: "Confirma a pré avaliação?", justificativa e OK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Dados válidos? (decisão): a solicitação inteira e a justificativa passam nas regras. Sim: grava e a mudança vai a Pendente Definição Áreas Avaliação. Não: mensagem em faixa e nada é gravado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Escolher áreas e responsáveis: segunda passagem; Adicionar cada área e Salvar revisão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Pendente Liberação Avaliação: cada área passa a ter uma avaliação pendente e a mudança segue para a Avaliação de Mudanças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Recusa da solicitação: prevista no código (botão Reprovar), mas o botão parece não aparecer; levaria a Não Aceito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a recusa (Reprovar) leva a Não Aceito, mas o botão parece não aparecer.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Pendente Revisão (primeira gravação) e Pendente Definição Áreas Avaliação (segunda gravação) (PreAvaliacaoMudancaController.cs:65-84).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ao aceitar: </w:t>
      </w:r>
      <w:r>
        <w:rPr>
          <w:b/>
          <w:bCs/>
          <w:szCs w:val="20"/>
        </w:rPr>
        <w:t xml:space="preserve">Pendente Definição Áreas Avaliação</w:t>
      </w:r>
      <w:r>
        <w:rPr>
          <w:szCs w:val="20"/>
        </w:rPr>
        <w:t xml:space="preserve"> (:326).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ao reprovar: </w:t>
      </w:r>
      <w:r>
        <w:rPr>
          <w:b/>
          <w:bCs/>
          <w:szCs w:val="20"/>
        </w:rPr>
        <w:t xml:space="preserve">Não Aceito</w:t>
      </w:r>
      <w:r>
        <w:rPr>
          <w:szCs w:val="20"/>
        </w:rPr>
        <w:t xml:space="preserve"> (:325); fim do fluxo.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ao salvar as áreas: </w:t>
      </w:r>
      <w:r>
        <w:rPr>
          <w:b/>
          <w:bCs/>
          <w:szCs w:val="20"/>
        </w:rPr>
        <w:t xml:space="preserve">Pendente Liberação Avaliação</w:t>
      </w:r>
      <w:r>
        <w:rPr>
          <w:szCs w:val="20"/>
        </w:rPr>
        <w:t xml:space="preserve"> (:556).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situação anterior não é conferida: repetir a gravação em outra etapa muda a situação (RN-GQ-M02-014).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duas gravações usam a alteração com histórico e a justificativa (PreAvaliacaoMudancaController.cs:415 e 557). Os campos alterados da solicitação entram campo a campo.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criação da pré-avaliação e das avaliações de área são registros novos ligados à solicitação; se o histórico os mostra, A confirmar no teste. O trecho do código que deveria "auditar os itens novos" não faz nada (PreAvaliacaoMudancaController.cs:559-570).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Mudanças nas áreas de impacto feitas aqui não geram o registro manual que a edição da solicitação gera (PreAvaliacaoMudancaController.cs:279-301).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Impressão e visualização: sem registro.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exigida pela tela ao aceitar fica na pré-avaliação; não há justificativa separada para a escolha das áreas (a justificativa do "Salvar revisão" das áreas vem vazia).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81"/>
        <w:gridCol w:w="1887"/>
        <w:gridCol w:w="2581"/>
        <w:gridCol w:w="2582"/>
      </w:tblGrid>
      <w:tr>
        <w:trPr>
          <w:tblHeader/>
          <w:cantSplit/>
        </w:trPr>
        <w:tc>
          <w:tcPr>
            <w:tcW w:w="25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8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5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5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TBL_SOLICITACAO_MUDANCA</w:t>
            </w:r>
          </w:p>
        </w:tc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 e os dados da solicitação</w:t>
            </w:r>
          </w:p>
        </w:tc>
        <w:tc>
          <w:tcPr>
            <w:tcW w:w="2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PreAvaliacaoMudanca_Id liga à pré-avaliação</w:t>
            </w:r>
          </w:p>
        </w:tc>
        <w:tc>
          <w:tcPr>
            <w:tcW w:w="2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TBL_SOLICITACAO_MUDANCA.sql:2-40</w:t>
            </w:r>
          </w:p>
        </w:tc>
      </w:tr>
      <w:tr>
        <w:trPr>
          <w:cantSplit/>
        </w:trPr>
        <w:tc>
          <w:tcPr>
            <w:tcW w:w="2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TBL_PREAVALIACAO_MUDANCA</w:t>
            </w:r>
          </w:p>
        </w:tc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IdResponsavel, NomeResponsavel, Observacao, Justificativa, Situacao (aceita ou recusada), DATA_CRIACAO</w:t>
            </w:r>
          </w:p>
        </w:tc>
        <w:tc>
          <w:tcPr>
            <w:tcW w:w="2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ID_PREAVALIACAO_MUDANCA</w:t>
            </w:r>
          </w:p>
        </w:tc>
        <w:tc>
          <w:tcPr>
            <w:tcW w:w="2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TBL_PREAVALIACAO_MUDANCA.sql:2-14</w:t>
            </w:r>
          </w:p>
        </w:tc>
      </w:tr>
      <w:tr>
        <w:trPr>
          <w:cantSplit/>
        </w:trPr>
        <w:tc>
          <w:tcPr>
            <w:tcW w:w="2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TBL_AVALIACAO_SOLICITACAO</w:t>
            </w:r>
          </w:p>
        </w:tc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Situacao, IdResponsavelArea, Observacao, Justificativa, HaImpacto, DataAvaliacao</w:t>
            </w:r>
          </w:p>
        </w:tc>
        <w:tc>
          <w:tcPr>
            <w:tcW w:w="2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SolicitacaoMudanca_Id</w:t>
            </w:r>
          </w:p>
        </w:tc>
        <w:tc>
          <w:tcPr>
            <w:tcW w:w="2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TBL_AVALIACAO_SOLICITACAO.sql:2-20</w:t>
            </w:r>
          </w:p>
        </w:tc>
      </w:tr>
      <w:tr>
        <w:trPr>
          <w:cantSplit/>
        </w:trPr>
        <w:tc>
          <w:tcPr>
            <w:tcW w:w="2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TBL_AREA_RESPONSAVEL_AVALIACAO</w:t>
            </w:r>
          </w:p>
        </w:tc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IdAreaResponsavel, NomeAreaResponsavel, IdResponsavel, NomeResponsavel</w:t>
            </w:r>
          </w:p>
        </w:tc>
        <w:tc>
          <w:tcPr>
            <w:tcW w:w="2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Ligada à avaliação por TBL_AREA_RESPONSAVEL_AVALIACAO_SOLICITACAO (um para um, na prática)</w:t>
            </w:r>
          </w:p>
        </w:tc>
        <w:tc>
          <w:tcPr>
            <w:tcW w:w="2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TBL_AREA_RESPONSAVEL_AVALIACAO.sql; TBL_AREA_RESPONSAVEL_AVALIACAO_SOLICITACAO.sql</w:t>
            </w:r>
          </w:p>
        </w:tc>
      </w:tr>
      <w:tr>
        <w:trPr>
          <w:cantSplit/>
        </w:trPr>
        <w:tc>
          <w:tcPr>
            <w:tcW w:w="2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TBL_SOLICITACAO_MUDANCA_ITEM_ALTERADO, TBL_AREA_IMPACTO, TBL_ANEXO</w:t>
            </w:r>
          </w:p>
        </w:tc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Itens, áreas de impacto e anexos da solicitação</w:t>
            </w:r>
          </w:p>
        </w:tc>
        <w:tc>
          <w:tcPr>
            <w:tcW w:w="2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Alterados também nesta tela</w:t>
            </w:r>
          </w:p>
        </w:tc>
        <w:tc>
          <w:tcPr>
            <w:tcW w:w="2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PreAvaliacaoMudancaController.cs:279-301, 335-399</w:t>
            </w:r>
          </w:p>
        </w:tc>
      </w:tr>
      <w:tr>
        <w:trPr>
          <w:cantSplit/>
        </w:trPr>
        <w:tc>
          <w:tcPr>
            <w:tcW w:w="2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itens</w:t>
            </w:r>
          </w:p>
        </w:tc>
        <w:tc>
          <w:tcPr>
            <w:tcW w:w="1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data, justificativa</w:t>
            </w:r>
          </w:p>
        </w:tc>
        <w:tc>
          <w:tcPr>
            <w:tcW w:w="2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projeto de banco traz TBL_LOG_ALTERACAO, nome diferente do usado no código</w:t>
            </w:r>
          </w:p>
        </w:tc>
        <w:tc>
          <w:tcPr>
            <w:tcW w:w="2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LogAlteracaoConfiguration.cs:16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5"/>
        <w:gridCol w:w="1741"/>
        <w:gridCol w:w="3333"/>
        <w:gridCol w:w="3332"/>
      </w:tblGrid>
      <w:tr>
        <w:trPr>
          <w:tblHeader/>
          <w:cantSplit/>
        </w:trPr>
        <w:tc>
          <w:tcPr>
            <w:tcW w:w="12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7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33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3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áreas e de responsáveis por área</w:t>
            </w:r>
          </w:p>
        </w:tc>
        <w:tc>
          <w:tcPr>
            <w:tcW w:w="3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AreaService.ListarAreas e ListarResponsaveisPorArea (API Area/GetAreas e Area/GetResponsaveisPorArea)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PreAvaliacaoMudancaController.cs:142, 264 e 628; AreaService.cs:21-49</w:t>
            </w:r>
          </w:p>
        </w:tc>
      </w:tr>
      <w:tr>
        <w:trPr>
          <w:cantSplit/>
        </w:trPr>
        <w:tc>
          <w:tcPr>
            <w:tcW w:w="1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revisor</w:t>
            </w:r>
          </w:p>
        </w:tc>
        <w:tc>
          <w:tcPr>
            <w:tcW w:w="3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UsuarioService.ListarUsuariosPorId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PreAvaliacaoMudancaController.cs:152-159</w:t>
            </w:r>
          </w:p>
        </w:tc>
      </w:tr>
      <w:tr>
        <w:trPr>
          <w:cantSplit/>
        </w:trPr>
        <w:tc>
          <w:tcPr>
            <w:tcW w:w="1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usuário que mexeu por último (na visualização)</w:t>
            </w:r>
          </w:p>
        </w:tc>
        <w:tc>
          <w:tcPr>
            <w:tcW w:w="3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ObterUsuarioServiceHub.Obter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PreAvaliacaoMudancaController.cs:197-199</w:t>
            </w:r>
          </w:p>
        </w:tc>
      </w:tr>
      <w:tr>
        <w:trPr>
          <w:cantSplit/>
        </w:trPr>
        <w:tc>
          <w:tcPr>
            <w:tcW w:w="1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de produto (botão "buscar", quando a mudança já tinha Produto)</w:t>
            </w:r>
          </w:p>
        </w:tc>
        <w:tc>
          <w:tcPr>
            <w:tcW w:w="3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ProdutoService.GetProduto, pela ação da solicitação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Editar.cshtml:295-304; SolicitacaoMudancaController.cs:741-747</w:t>
            </w:r>
          </w:p>
        </w:tc>
      </w:tr>
      <w:tr>
        <w:trPr>
          <w:cantSplit/>
        </w:trPr>
        <w:tc>
          <w:tcPr>
            <w:tcW w:w="1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Controle da Qualidade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por esta tela</w:t>
            </w:r>
          </w:p>
        </w:tc>
        <w:tc>
          <w:tcPr>
            <w:tcW w:w="3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 para validar com a área: o Responsável de cada área vem do cadastro do Principal; na rodada 1 de 12/10/2026 foi visto, em outros fluxos, que a GQ liga o usuário à área pelo campo Divisão do cadastro dele. Conferir se o responsável escolhido aqui enxerga a avaliação na tela seguinte.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Pré-Avaliação de Mudanças: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Pré-Avaliação de Mudanças: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