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3CE0D" w14:textId="1EB9ACA4">
      <w:pPr>
        <w:rPr>
          <w:b/>
          <w:sz w:val="36"/>
          <w:szCs w:val="36"/>
        </w:rPr>
      </w:pPr>
      <w:bookmarkStart w:id="0" w:name="_Hlk166535047"/>
    </w:p>
    <w:p w14:paraId="5420C4DA" w14:textId="082CBEA8">
      <w:pPr>
        <w:rPr>
          <w:b/>
          <w:sz w:val="36"/>
          <w:szCs w:val="36"/>
        </w:rPr>
      </w:pPr>
    </w:p>
    <w:p w14:paraId="379AF63E" w14:textId="77777777">
      <w:pPr>
        <w:rPr>
          <w:b/>
          <w:sz w:val="36"/>
          <w:szCs w:val="36"/>
        </w:rPr>
      </w:pPr>
    </w:p>
    <w:p w14:paraId="7E12EAEB" w14:textId="77777777">
      <w:pPr>
        <w:rPr>
          <w:b/>
          <w:sz w:val="36"/>
          <w:szCs w:val="36"/>
        </w:rPr>
      </w:pPr>
    </w:p>
    <w:p w14:paraId="7739C741" w14:textId="707B3E7F">
      <w:pPr>
        <w:rPr>
          <w:sz w:val="40"/>
          <w:szCs w:val="40"/>
        </w:rPr>
      </w:pPr>
      <w:bookmarkStart w:id="1" w:name="_heading=h.gjdgxs"/>
      <w:bookmarkEnd w:id="1"/>
    </w:p>
    <w:p w14:paraId="7E9DF93A" w14:textId="597CE70B">
      <w:pPr>
        <w:jc w:val="center"/>
        <w:rPr>
          <w:sz w:val="56"/>
          <w:szCs w:val="56"/>
        </w:rPr>
      </w:pPr>
      <w:bookmarkStart w:id="2" w:name="_heading=h.30j0zll"/>
      <w:bookmarkEnd w:id="2"/>
      <w:r>
        <w:rPr>
          <w:b/>
          <w:sz w:val="56"/>
          <w:szCs w:val="56"/>
        </w:rPr>
        <w:t>LabMedSys</w:t>
      </w:r>
    </w:p>
    <w:p w14:paraId="0D6F2693" w14:textId="57B05BFF">
      <w:pPr>
        <w:jc w:val="center"/>
        <w:rPr>
          <w:b/>
          <w:sz w:val="40"/>
          <w:szCs w:val="40"/>
        </w:rPr>
      </w:pPr>
    </w:p>
    <w:p w14:paraId="00603762" w14:textId="77777777">
      <w:pPr>
        <w:jc w:val="center"/>
        <w:rPr>
          <w:b/>
          <w:sz w:val="40"/>
          <w:szCs w:val="40"/>
        </w:rPr>
      </w:pPr>
    </w:p>
    <w:p w14:paraId="617C1B34" w14:textId="77777777">
      <w:pPr>
        <w:jc w:val="center"/>
        <w:rPr>
          <w:b/>
          <w:sz w:val="40"/>
          <w:szCs w:val="40"/>
        </w:rPr>
      </w:pPr>
    </w:p>
    <w:p w14:paraId="5698B886" w14:textId="77777777">
      <w:pPr>
        <w:jc w:val="center"/>
        <w:rPr>
          <w:b/>
          <w:sz w:val="40"/>
          <w:szCs w:val="40"/>
        </w:rPr>
      </w:pPr>
    </w:p>
    <w:p w14:paraId="62DA8391" w14:textId="77777777">
      <w:pPr>
        <w:jc w:val="center"/>
        <w:rPr>
          <w:b/>
          <w:sz w:val="40"/>
          <w:szCs w:val="40"/>
        </w:rPr>
      </w:pPr>
    </w:p>
    <w:p w14:paraId="4A45C6B4" w14:textId="77777777">
      <w:pPr>
        <w:jc w:val="center"/>
        <w:rPr>
          <w:b/>
          <w:sz w:val="40"/>
          <w:szCs w:val="40"/>
        </w:rPr>
      </w:pPr>
    </w:p>
    <w:p w14:paraId="23C61FC7" w14:textId="77777777">
      <w:pPr>
        <w:jc w:val="center"/>
        <w:rPr>
          <w:b/>
          <w:sz w:val="40"/>
          <w:szCs w:val="40"/>
        </w:rPr>
      </w:pPr>
    </w:p>
    <w:p w14:paraId="75279735" w14:textId="300E41C6">
      <w:pPr>
        <w:pStyle w:val="titulo"/>
        <w:spacing w:before="0" w:after="0" w:line="360" w:lineRule="auto"/>
      </w:pPr>
    </w:p>
    <w:p w14:paraId="0AE0B2FC" w14:textId="672A3034">
      <w:pPr>
        <w:spacing w:before="0" w:after="0" w:line="360" w:lineRule="auto"/>
        <w:jc w:val="right"/>
        <w:rPr>
          <w:rFonts w:cs="Arial"/>
          <w:b/>
          <w:bCs/>
          <w:sz w:val="36"/>
          <w:szCs w:val="36"/>
        </w:rPr>
      </w:pPr>
    </w:p>
    <w:p w14:paraId="7C2206F7" w14:textId="77777777">
      <w:pPr>
        <w:spacing w:before="0" w:after="0" w:line="360" w:lineRule="auto"/>
        <w:jc w:val="right"/>
      </w:pPr>
    </w:p>
    <w:p w14:paraId="693F2238" w14:textId="77777777">
      <w:pPr>
        <w:spacing w:before="0" w:after="0" w:line="360" w:lineRule="auto"/>
        <w:rPr>
          <w:rFonts w:cs="Arial"/>
          <w:b/>
          <w:bCs/>
          <w:sz w:val="36"/>
          <w:szCs w:val="36"/>
        </w:rPr>
      </w:pPr>
    </w:p>
    <w:p w14:paraId="3610B2C9" w14:textId="6ECC54FD">
      <w:pPr>
        <w:pStyle w:val="sistema"/>
        <w:spacing w:after="0" w:line="360" w:lineRule="auto"/>
      </w:pPr>
      <w:r>
        <w:rPr>
          <w:i w:val="0"/>
          <w:szCs w:val="36"/>
        </w:rPr>
        <w:t>Módulo Garantia da Qualidade</w:t>
      </w:r>
    </w:p>
    <w:p w14:paraId="3610B2C9" w14:textId="6ECC54FD">
      <w:pPr>
        <w:pStyle w:val="sistema"/>
        <w:spacing w:after="0" w:line="360" w:lineRule="auto"/>
      </w:pPr>
      <w:r>
        <w:rPr>
          <w:i w:val="0"/>
          <w:szCs w:val="36"/>
        </w:rPr>
        <w:t>Análise de Requisitos</w:t>
      </w:r>
    </w:p>
    <w:p w14:paraId="39A786D6" w14:textId="77777777">
      <w:pPr>
        <w:pStyle w:val="versao"/>
        <w:spacing w:line="360" w:lineRule="auto"/>
      </w:pPr>
      <w:r>
        <w:rPr>
          <w:sz w:val="36"/>
          <w:szCs w:val="36"/>
        </w:rPr>
        <w:t xml:space="preserve">Versão </w:t>
      </w:r>
      <w:r>
        <w:rPr>
          <w:iCs/>
          <w:sz w:val="36"/>
          <w:szCs w:val="36"/>
        </w:rPr>
        <w:t>1.2</w:t>
      </w:r>
    </w:p>
    <w:p w14:paraId="32EA4BE9" w14:textId="616F097A"/>
    <w:p w14:paraId="797C3DC6" w14:textId="77777777"/>
    <w:p w14:paraId="7BCB735F" w14:textId="4715EC7C"/>
    <w:p w14:paraId="2F1E3D52" w14:textId="36233853"/>
    <w:p w14:paraId="00349136" w14:textId="64CF36C2"/>
    <w:p w14:paraId="7C74A2F7" w14:textId="77777777"/>
    <w:p w14:paraId="2FA59BCC" w14:textId="7F56B699"/>
    <w:p w14:paraId="6DDBF2E8" w14:textId="77777777"/>
    <w:p w14:paraId="0555BF87" w14:textId="77777777"/>
    <w:p w14:paraId="5B143237" w14:textId="77777777"/>
    <w:p w14:paraId="2B17084D" w14:textId="17600994">
      <w:pPr>
        <w:jc w:val="center"/>
        <w:rPr>
          <w:rFonts w:eastAsia="Arial" w:cs="Arial"/>
          <w:b/>
        </w:rPr>
      </w:pPr>
      <w:r>
        <w:rPr>
          <w:rFonts w:eastAsia="Arial" w:cs="Arial"/>
          <w:b/>
        </w:rPr>
        <w:lastRenderedPageBreak/>
        <w:t xml:space="preserve">Histórico de </w:t>
      </w:r>
      <w:r>
        <w:rPr>
          <w:rFonts w:eastAsia="Arial" w:cs="Arial"/>
          <w:b/>
        </w:rPr>
        <w:t xml:space="preserve">Revisão e </w:t>
      </w:r>
      <w:r>
        <w:rPr>
          <w:rFonts w:eastAsia="Arial" w:cs="Arial"/>
          <w:b/>
        </w:rPr>
        <w:t>E</w:t>
      </w:r>
      <w:r>
        <w:rPr>
          <w:rFonts w:eastAsia="Arial" w:cs="Arial"/>
          <w:b/>
        </w:rPr>
        <w:t>nvolvidos</w:t>
      </w:r>
    </w:p>
    <w:p w14:paraId="5F61001D" w14:textId="77777777">
      <w:pPr>
        <w:jc w:val="center"/>
      </w:pPr>
    </w:p>
    <w:tbl>
      <w:tblPr>
        <w:tblW w:w="8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8"/>
        <w:gridCol w:w="2575"/>
        <w:gridCol w:w="3547"/>
      </w:tblGrid>
      <w:tr w14:paraId="7C5DBFA7" w14:textId="77777777">
        <w:trPr>
          <w:trHeight w:val="349"/>
        </w:trPr>
        <w:tc>
          <w:tcPr>
            <w:tcW w:w="2638"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0EE5FDA3" w14:textId="77777777">
            <w:pPr>
              <w:jc w:val="center"/>
              <w:rPr>
                <w:b/>
                <w:color w:val="000000"/>
                <w:szCs w:val="20"/>
              </w:rPr>
            </w:pPr>
            <w:r>
              <w:rPr>
                <w:b/>
                <w:color w:val="000000"/>
                <w:szCs w:val="20"/>
              </w:rPr>
              <w:t>Nome</w:t>
            </w:r>
          </w:p>
        </w:tc>
        <w:tc>
          <w:tcPr>
            <w:tcW w:w="2575"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2840227E" w14:textId="77777777">
            <w:pPr>
              <w:jc w:val="center"/>
              <w:rPr>
                <w:b/>
                <w:color w:val="000000"/>
                <w:szCs w:val="20"/>
              </w:rPr>
            </w:pPr>
            <w:r>
              <w:rPr>
                <w:b/>
                <w:color w:val="000000"/>
                <w:szCs w:val="20"/>
              </w:rPr>
              <w:t>Função</w:t>
            </w:r>
          </w:p>
        </w:tc>
        <w:tc>
          <w:tcPr>
            <w:tcW w:w="3547"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3F78122B" w14:textId="77777777">
            <w:pPr>
              <w:jc w:val="center"/>
              <w:rPr>
                <w:b/>
                <w:color w:val="000000"/>
                <w:szCs w:val="20"/>
              </w:rPr>
            </w:pPr>
            <w:r>
              <w:rPr>
                <w:b/>
                <w:color w:val="000000"/>
                <w:szCs w:val="20"/>
              </w:rPr>
              <w:t>Contato</w:t>
            </w:r>
          </w:p>
        </w:tc>
      </w:tr>
      <w:tr w14:paraId="4903A7B2"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338E672D" w14:textId="3A0D61DE">
            <w:pPr>
              <w:jc w:val="center"/>
              <w:rPr>
                <w:color w:val="000000" w:themeColor="text1"/>
                <w:szCs w:val="20"/>
              </w:rPr>
            </w:pPr>
            <w:r>
              <w:rPr>
                <w:color w:val="000000" w:themeColor="text1"/>
                <w:szCs w:val="20"/>
              </w:rPr>
              <w:t xml:space="preserve">Rogério </w:t>
            </w:r>
          </w:p>
        </w:tc>
        <w:tc>
          <w:tcPr>
            <w:tcW w:w="2575" w:type="dxa"/>
            <w:tcBorders>
              <w:top w:val="single" w:sz="4" w:space="0" w:color="000000"/>
              <w:left w:val="single" w:sz="4" w:space="0" w:color="000000"/>
              <w:bottom w:val="single" w:sz="4" w:space="0" w:color="000000"/>
              <w:right w:val="single" w:sz="4" w:space="0" w:color="000000"/>
            </w:tcBorders>
            <w:vAlign w:val="center"/>
            <w:hideMark/>
          </w:tcPr>
          <w:p w14:paraId="7918E669" w14:textId="4A2442F2">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hideMark/>
          </w:tcPr>
          <w:p w14:paraId="4B4C4BC5" w14:textId="6C292A8F">
            <w:pPr>
              <w:jc w:val="center"/>
              <w:rPr>
                <w:color w:val="000000" w:themeColor="text1"/>
                <w:szCs w:val="20"/>
              </w:rPr>
            </w:pPr>
          </w:p>
        </w:tc>
      </w:tr>
      <w:tr w14:paraId="461EDB5B"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59B04C1" w14:textId="227D7B5C">
            <w:pPr>
              <w:jc w:val="center"/>
              <w:rPr>
                <w:color w:val="000000" w:themeColor="text1"/>
                <w:szCs w:val="20"/>
              </w:rPr>
            </w:pPr>
            <w:r>
              <w:rPr>
                <w:color w:val="000000" w:themeColor="text1"/>
                <w:szCs w:val="20"/>
              </w:rPr>
              <w:t>Lúcia</w:t>
            </w:r>
          </w:p>
        </w:tc>
        <w:tc>
          <w:tcPr>
            <w:tcW w:w="2575" w:type="dxa"/>
            <w:tcBorders>
              <w:top w:val="single" w:sz="4" w:space="0" w:color="000000"/>
              <w:left w:val="single" w:sz="4" w:space="0" w:color="000000"/>
              <w:bottom w:val="single" w:sz="4" w:space="0" w:color="000000"/>
              <w:right w:val="single" w:sz="4" w:space="0" w:color="000000"/>
            </w:tcBorders>
            <w:vAlign w:val="center"/>
          </w:tcPr>
          <w:p w14:paraId="371235E8" w14:textId="35AA830B">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50AADE4C" w14:textId="6971FD23">
            <w:pPr>
              <w:jc w:val="center"/>
              <w:rPr>
                <w:color w:val="000000" w:themeColor="text1"/>
                <w:szCs w:val="20"/>
              </w:rPr>
            </w:pPr>
          </w:p>
        </w:tc>
      </w:tr>
      <w:tr w14:paraId="5BA59E4C"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09D482A" w14:textId="4BF36031">
            <w:pPr>
              <w:jc w:val="center"/>
              <w:rPr>
                <w:color w:val="000000" w:themeColor="text1"/>
                <w:szCs w:val="20"/>
              </w:rPr>
            </w:pPr>
            <w:r>
              <w:rPr>
                <w:color w:val="000000" w:themeColor="text1"/>
                <w:szCs w:val="20"/>
              </w:rPr>
              <w:t>Balocco</w:t>
            </w:r>
          </w:p>
        </w:tc>
        <w:tc>
          <w:tcPr>
            <w:tcW w:w="2575" w:type="dxa"/>
            <w:tcBorders>
              <w:top w:val="single" w:sz="4" w:space="0" w:color="000000"/>
              <w:left w:val="single" w:sz="4" w:space="0" w:color="000000"/>
              <w:bottom w:val="single" w:sz="4" w:space="0" w:color="000000"/>
              <w:right w:val="single" w:sz="4" w:space="0" w:color="000000"/>
            </w:tcBorders>
            <w:vAlign w:val="center"/>
          </w:tcPr>
          <w:p w14:paraId="3CE64920" w14:textId="560910B2">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6990309B" w14:textId="34D264AA">
            <w:pPr>
              <w:jc w:val="center"/>
              <w:rPr>
                <w:color w:val="000000" w:themeColor="text1"/>
                <w:szCs w:val="20"/>
              </w:rPr>
            </w:pPr>
          </w:p>
        </w:tc>
      </w:tr>
      <w:tr w14:paraId="05449319"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6E6E38D" w14:textId="53E36B1E">
            <w:pPr>
              <w:jc w:val="center"/>
              <w:rPr>
                <w:color w:val="000000" w:themeColor="text1"/>
                <w:szCs w:val="20"/>
              </w:rPr>
            </w:pPr>
            <w:r>
              <w:rPr>
                <w:color w:val="000000" w:themeColor="text1"/>
                <w:szCs w:val="20"/>
              </w:rPr>
              <w:t>Cláudio</w:t>
            </w:r>
          </w:p>
        </w:tc>
        <w:tc>
          <w:tcPr>
            <w:tcW w:w="2575" w:type="dxa"/>
            <w:tcBorders>
              <w:top w:val="single" w:sz="4" w:space="0" w:color="000000"/>
              <w:left w:val="single" w:sz="4" w:space="0" w:color="000000"/>
              <w:bottom w:val="single" w:sz="4" w:space="0" w:color="000000"/>
              <w:right w:val="single" w:sz="4" w:space="0" w:color="000000"/>
            </w:tcBorders>
            <w:vAlign w:val="center"/>
          </w:tcPr>
          <w:p w14:paraId="72B482D8" w14:textId="1212E27F">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120C8485" w14:textId="7987EA70">
            <w:pPr>
              <w:jc w:val="center"/>
              <w:rPr>
                <w:color w:val="000000" w:themeColor="text1"/>
                <w:szCs w:val="20"/>
              </w:rPr>
            </w:pPr>
          </w:p>
        </w:tc>
      </w:tr>
      <w:tr w14:paraId="0CC8F12E"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46F71C43" w14:textId="6E39D5C0">
            <w:pPr>
              <w:jc w:val="center"/>
              <w:rPr>
                <w:color w:val="000000" w:themeColor="text1"/>
                <w:szCs w:val="20"/>
              </w:rPr>
            </w:pPr>
          </w:p>
        </w:tc>
        <w:tc>
          <w:tcPr>
            <w:tcW w:w="2575" w:type="dxa"/>
            <w:tcBorders>
              <w:top w:val="single" w:sz="4" w:space="0" w:color="000000"/>
              <w:left w:val="single" w:sz="4" w:space="0" w:color="000000"/>
              <w:bottom w:val="single" w:sz="4" w:space="0" w:color="000000"/>
              <w:right w:val="single" w:sz="4" w:space="0" w:color="000000"/>
            </w:tcBorders>
            <w:vAlign w:val="center"/>
          </w:tcPr>
          <w:p w14:paraId="11040EAF" w14:textId="3BCA2BC0">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63B408F8" w14:textId="55FD281C">
            <w:pPr>
              <w:jc w:val="center"/>
              <w:rPr>
                <w:color w:val="000000" w:themeColor="text1"/>
                <w:szCs w:val="20"/>
              </w:rPr>
            </w:pPr>
          </w:p>
        </w:tc>
      </w:tr>
    </w:tbl>
    <w:p>
      <w:pPr>
        <w:spacing w:after="0" w:line="360" w:lineRule="auto"/>
      </w:pPr>
    </w:p>
    <w:tbl>
      <w:tblPr>
        <w:tblW w:w="9669" w:type="dxa"/>
        <w:tblBorders>
          <w:top w:val="single" w:sz="6" w:space="0" w:color="000000"/>
          <w:left w:val="single" w:sz="6" w:space="0" w:color="000000"/>
          <w:bottom w:val="single" w:sz="6" w:space="0" w:color="000000"/>
          <w:insideH w:val="single" w:sz="6" w:space="0" w:color="000000"/>
        </w:tblBorders>
        <w:tblCellMar>
          <w:left w:w="99" w:type="dxa"/>
        </w:tblCellMar>
        <w:tblLook w:val="0000" w:firstRow="0" w:lastRow="0" w:firstColumn="0" w:lastColumn="0" w:noHBand="0" w:noVBand="0"/>
      </w:tblPr>
      <w:tblGrid>
        <w:gridCol w:w="1417"/>
        <w:gridCol w:w="992"/>
        <w:gridCol w:w="3969"/>
        <w:gridCol w:w="3291"/>
      </w:tblGrid>
      <w:tr w14:paraId="1365E967" w14:textId="77777777">
        <w:tc>
          <w:tcPr>
            <w:tcW w:w="1417" w:type="dxa"/>
            <w:tcBorders>
              <w:top w:val="single" w:sz="6" w:space="0" w:color="000000"/>
              <w:left w:val="single" w:sz="6" w:space="0" w:color="000000"/>
              <w:bottom w:val="single" w:sz="6" w:space="0" w:color="000000"/>
            </w:tcBorders>
            <w:shd w:val="clear" w:color="auto" w:fill="DFDFDF"/>
          </w:tcPr>
          <w:p w14:paraId="4E95714E" w14:textId="77777777">
            <w:pPr>
              <w:keepLines/>
              <w:jc w:val="center"/>
              <w:rPr>
                <w:rFonts w:eastAsia="Arial" w:cs="Arial"/>
                <w:b/>
                <w:color w:val="000000"/>
                <w:szCs w:val="20"/>
              </w:rPr>
            </w:pPr>
            <w:r>
              <w:rPr>
                <w:rFonts w:eastAsia="Arial" w:cs="Arial"/>
                <w:b/>
                <w:color w:val="000000"/>
                <w:szCs w:val="20"/>
              </w:rPr>
              <w:t>Data</w:t>
            </w:r>
          </w:p>
        </w:tc>
        <w:tc>
          <w:tcPr>
            <w:tcW w:w="992" w:type="dxa"/>
            <w:tcBorders>
              <w:top w:val="single" w:sz="6" w:space="0" w:color="000000"/>
              <w:left w:val="single" w:sz="6" w:space="0" w:color="000000"/>
              <w:bottom w:val="single" w:sz="6" w:space="0" w:color="000000"/>
            </w:tcBorders>
            <w:shd w:val="clear" w:color="auto" w:fill="DFDFDF"/>
          </w:tcPr>
          <w:p w14:paraId="56289DC5" w14:textId="77777777">
            <w:pPr>
              <w:keepLines/>
              <w:ind w:left="34"/>
              <w:jc w:val="center"/>
              <w:rPr>
                <w:rFonts w:eastAsia="Arial" w:cs="Arial"/>
                <w:b/>
                <w:color w:val="000000"/>
                <w:szCs w:val="20"/>
              </w:rPr>
            </w:pPr>
            <w:r>
              <w:rPr>
                <w:rFonts w:eastAsia="Arial" w:cs="Arial"/>
                <w:b/>
                <w:color w:val="000000"/>
                <w:szCs w:val="20"/>
              </w:rPr>
              <w:t>Versão</w:t>
            </w:r>
          </w:p>
        </w:tc>
        <w:tc>
          <w:tcPr>
            <w:tcW w:w="3969" w:type="dxa"/>
            <w:tcBorders>
              <w:top w:val="single" w:sz="6" w:space="0" w:color="000000"/>
              <w:left w:val="single" w:sz="6" w:space="0" w:color="000000"/>
              <w:bottom w:val="single" w:sz="6" w:space="0" w:color="000000"/>
            </w:tcBorders>
            <w:shd w:val="clear" w:color="auto" w:fill="DFDFDF"/>
          </w:tcPr>
          <w:p w14:paraId="6F395FA3" w14:textId="77777777">
            <w:pPr>
              <w:keepLines/>
              <w:ind w:left="34"/>
              <w:jc w:val="center"/>
              <w:rPr>
                <w:rFonts w:eastAsia="Arial" w:cs="Arial"/>
                <w:b/>
                <w:color w:val="000000"/>
                <w:szCs w:val="20"/>
              </w:rPr>
            </w:pPr>
            <w:r>
              <w:rPr>
                <w:rFonts w:eastAsia="Arial" w:cs="Arial"/>
                <w:b/>
                <w:color w:val="000000"/>
                <w:szCs w:val="20"/>
              </w:rPr>
              <w:t>Descrição</w:t>
            </w:r>
          </w:p>
        </w:tc>
        <w:tc>
          <w:tcPr>
            <w:tcW w:w="3291" w:type="dxa"/>
            <w:tcBorders>
              <w:top w:val="single" w:sz="6" w:space="0" w:color="000000"/>
              <w:left w:val="single" w:sz="6" w:space="0" w:color="000000"/>
              <w:bottom w:val="single" w:sz="6" w:space="0" w:color="000000"/>
              <w:right w:val="single" w:sz="6" w:space="0" w:color="000000"/>
            </w:tcBorders>
            <w:shd w:val="clear" w:color="auto" w:fill="DFDFDF"/>
          </w:tcPr>
          <w:p w14:paraId="0716DE97" w14:textId="77777777">
            <w:pPr>
              <w:keepLines/>
              <w:ind w:left="30"/>
              <w:jc w:val="center"/>
              <w:rPr>
                <w:rFonts w:eastAsia="Arial" w:cs="Arial"/>
                <w:b/>
                <w:color w:val="000000"/>
                <w:szCs w:val="20"/>
              </w:rPr>
            </w:pPr>
            <w:r>
              <w:rPr>
                <w:rFonts w:eastAsia="Arial" w:cs="Arial"/>
                <w:b/>
                <w:color w:val="000000"/>
                <w:szCs w:val="20"/>
              </w:rPr>
              <w:t>Autor</w:t>
            </w:r>
          </w:p>
        </w:tc>
      </w:tr>
      <w:tr w14:paraId="071FD096" w14:textId="77777777">
        <w:tc>
          <w:tcPr>
            <w:tcW w:w="1417" w:type="dxa"/>
            <w:tcBorders>
              <w:top w:val="single" w:sz="6" w:space="0" w:color="000000"/>
              <w:left w:val="single" w:sz="6" w:space="0" w:color="000000"/>
              <w:bottom w:val="single" w:sz="6" w:space="0" w:color="000000"/>
            </w:tcBorders>
          </w:tcPr>
          <w:p w14:paraId="47B7BDC7" w14:textId="5941E23E">
            <w:pPr>
              <w:jc w:val="center"/>
              <w:rPr>
                <w:szCs w:val="20"/>
              </w:rPr>
            </w:pPr>
            <w:r>
              <w:rPr>
                <w:szCs w:val="20"/>
              </w:rPr>
              <w:t>23/10/2026</w:t>
            </w:r>
          </w:p>
        </w:tc>
        <w:tc>
          <w:tcPr>
            <w:tcW w:w="992" w:type="dxa"/>
            <w:tcBorders>
              <w:top w:val="single" w:sz="6" w:space="0" w:color="000000"/>
              <w:left w:val="single" w:sz="6" w:space="0" w:color="000000"/>
              <w:bottom w:val="single" w:sz="6" w:space="0" w:color="000000"/>
            </w:tcBorders>
          </w:tcPr>
          <w:p w14:paraId="6EF85F52" w14:textId="67B1D3B9">
            <w:pPr>
              <w:jc w:val="center"/>
              <w:rPr>
                <w:rFonts w:eastAsia="Arial" w:cs="Arial"/>
                <w:szCs w:val="20"/>
              </w:rPr>
            </w:pPr>
            <w:r>
              <w:rPr>
                <w:rFonts w:eastAsia="Arial" w:cs="Arial"/>
                <w:szCs w:val="20"/>
              </w:rPr>
              <w:t>1.0</w:t>
            </w:r>
          </w:p>
        </w:tc>
        <w:tc>
          <w:tcPr>
            <w:tcW w:w="3969" w:type="dxa"/>
            <w:tcBorders>
              <w:top w:val="single" w:sz="6" w:space="0" w:color="000000"/>
              <w:left w:val="single" w:sz="6" w:space="0" w:color="000000"/>
              <w:bottom w:val="single" w:sz="6" w:space="0" w:color="000000"/>
            </w:tcBorders>
          </w:tcPr>
          <w:p w14:paraId="496DB96F" w14:textId="3FD934A1">
            <w:pPr>
              <w:jc w:val="center"/>
              <w:rPr>
                <w:rFonts w:eastAsia="Arial" w:cs="Arial"/>
                <w:szCs w:val="20"/>
              </w:rPr>
            </w:pPr>
            <w:r>
              <w:rPr>
                <w:rFonts w:eastAsia="Arial" w:cs="Arial"/>
                <w:szCs w:val="20"/>
              </w:rPr>
              <w:t>Versão inicial</w:t>
            </w:r>
          </w:p>
        </w:tc>
        <w:tc>
          <w:tcPr>
            <w:tcW w:w="3291" w:type="dxa"/>
            <w:tcBorders>
              <w:top w:val="single" w:sz="6" w:space="0" w:color="000000"/>
              <w:left w:val="single" w:sz="6" w:space="0" w:color="000000"/>
              <w:bottom w:val="single" w:sz="6" w:space="0" w:color="000000"/>
              <w:right w:val="single" w:sz="6" w:space="0" w:color="000000"/>
            </w:tcBorders>
          </w:tcPr>
          <w:p w14:paraId="116FBFDA" w14:textId="1F71536D">
            <w:pPr>
              <w:jc w:val="center"/>
              <w:rPr>
                <w:szCs w:val="20"/>
              </w:rPr>
            </w:pPr>
            <w:r>
              <w:rPr>
                <w:szCs w:val="20"/>
              </w:rPr>
              <w:t>André Nardacci</w:t>
            </w:r>
          </w:p>
        </w:tc>
      </w:tr>
      <w:tr w14:paraId="071FD096" w14:textId="77777777">
        <w:tc>
          <w:tcPr>
            <w:tcW w:w="1417" w:type="dxa"/>
            <w:tcBorders>
              <w:top w:val="single" w:sz="6" w:space="0" w:color="000000"/>
              <w:left w:val="single" w:sz="6" w:space="0" w:color="000000"/>
              <w:bottom w:val="single" w:sz="6" w:space="0" w:color="000000"/>
            </w:tcBorders>
          </w:tcPr>
          <w:p w14:paraId="47B7BDC7" w14:textId="5941E23E">
            <w:pPr>
              <w:jc w:val="center"/>
              <w:rPr>
                <w:szCs w:val="20"/>
              </w:rPr>
            </w:pPr>
            <w:r>
              <w:rPr>
                <w:szCs w:val="20"/>
              </w:rPr>
              <w:t>23/10/2026</w:t>
            </w:r>
          </w:p>
        </w:tc>
        <w:tc>
          <w:tcPr>
            <w:tcW w:w="992" w:type="dxa"/>
            <w:tcBorders>
              <w:top w:val="single" w:sz="6" w:space="0" w:color="000000"/>
              <w:left w:val="single" w:sz="6" w:space="0" w:color="000000"/>
              <w:bottom w:val="single" w:sz="6" w:space="0" w:color="000000"/>
            </w:tcBorders>
          </w:tcPr>
          <w:p w14:paraId="6EF85F52" w14:textId="67B1D3B9">
            <w:pPr>
              <w:jc w:val="center"/>
              <w:rPr>
                <w:rFonts w:eastAsia="Arial" w:cs="Arial"/>
                <w:szCs w:val="20"/>
              </w:rPr>
            </w:pPr>
            <w:r>
              <w:rPr>
                <w:rFonts w:eastAsia="Arial" w:cs="Arial"/>
                <w:szCs w:val="20"/>
              </w:rPr>
              <w:t>1.1</w:t>
            </w:r>
          </w:p>
        </w:tc>
        <w:tc>
          <w:tcPr>
            <w:tcW w:w="3969" w:type="dxa"/>
            <w:tcBorders>
              <w:top w:val="single" w:sz="6" w:space="0" w:color="000000"/>
              <w:left w:val="single" w:sz="6" w:space="0" w:color="000000"/>
              <w:bottom w:val="single" w:sz="6" w:space="0" w:color="000000"/>
            </w:tcBorders>
          </w:tcPr>
          <w:p w14:paraId="496DB96F" w14:textId="3FD934A1">
            <w:pPr>
              <w:jc w:val="center"/>
              <w:rPr>
                <w:rFonts w:eastAsia="Arial" w:cs="Arial"/>
                <w:szCs w:val="20"/>
              </w:rPr>
            </w:pPr>
            <w:r>
              <w:rPr>
                <w:rFonts w:eastAsia="Arial" w:cs="Arial"/>
                <w:szCs w:val="20"/>
              </w:rPr>
              <w:t>Versão 1.1: 38 requisitos novos para os 41 defeitos novos; cobre os 187 defeitos</w:t>
            </w:r>
          </w:p>
        </w:tc>
        <w:tc>
          <w:tcPr>
            <w:tcW w:w="3291" w:type="dxa"/>
            <w:tcBorders>
              <w:top w:val="single" w:sz="6" w:space="0" w:color="000000"/>
              <w:left w:val="single" w:sz="6" w:space="0" w:color="000000"/>
              <w:bottom w:val="single" w:sz="6" w:space="0" w:color="000000"/>
              <w:right w:val="single" w:sz="6" w:space="0" w:color="000000"/>
            </w:tcBorders>
          </w:tcPr>
          <w:p w14:paraId="116FBFDA" w14:textId="1F71536D">
            <w:pPr>
              <w:jc w:val="center"/>
              <w:rPr>
                <w:szCs w:val="20"/>
              </w:rPr>
            </w:pPr>
            <w:r>
              <w:rPr>
                <w:szCs w:val="20"/>
              </w:rPr>
              <w:t>André Nardacci</w:t>
            </w:r>
          </w:p>
        </w:tc>
      </w:tr>
      <w:tr w14:paraId="071FD096" w14:textId="77777777">
        <w:tc>
          <w:tcPr>
            <w:tcW w:w="1417" w:type="dxa"/>
            <w:tcBorders>
              <w:top w:val="single" w:sz="6" w:space="0" w:color="000000"/>
              <w:left w:val="single" w:sz="6" w:space="0" w:color="000000"/>
              <w:bottom w:val="single" w:sz="6" w:space="0" w:color="000000"/>
            </w:tcBorders>
          </w:tcPr>
          <w:p w14:paraId="47B7BDC7" w14:textId="5941E23E">
            <w:pPr>
              <w:jc w:val="center"/>
              <w:rPr>
                <w:szCs w:val="20"/>
              </w:rPr>
            </w:pPr>
            <w:r>
              <w:rPr>
                <w:szCs w:val="20"/>
              </w:rPr>
              <w:t>26/10/2026</w:t>
            </w:r>
          </w:p>
        </w:tc>
        <w:tc>
          <w:tcPr>
            <w:tcW w:w="992" w:type="dxa"/>
            <w:tcBorders>
              <w:top w:val="single" w:sz="6" w:space="0" w:color="000000"/>
              <w:left w:val="single" w:sz="6" w:space="0" w:color="000000"/>
              <w:bottom w:val="single" w:sz="6" w:space="0" w:color="000000"/>
            </w:tcBorders>
          </w:tcPr>
          <w:p w14:paraId="6EF85F52" w14:textId="67B1D3B9">
            <w:pPr>
              <w:jc w:val="center"/>
              <w:rPr>
                <w:rFonts w:eastAsia="Arial" w:cs="Arial"/>
                <w:szCs w:val="20"/>
              </w:rPr>
            </w:pPr>
            <w:r>
              <w:rPr>
                <w:rFonts w:eastAsia="Arial" w:cs="Arial"/>
                <w:szCs w:val="20"/>
              </w:rPr>
              <w:t>1.2</w:t>
            </w:r>
          </w:p>
        </w:tc>
        <w:tc>
          <w:tcPr>
            <w:tcW w:w="3969" w:type="dxa"/>
            <w:tcBorders>
              <w:top w:val="single" w:sz="6" w:space="0" w:color="000000"/>
              <w:left w:val="single" w:sz="6" w:space="0" w:color="000000"/>
              <w:bottom w:val="single" w:sz="6" w:space="0" w:color="000000"/>
            </w:tcBorders>
          </w:tcPr>
          <w:p w14:paraId="496DB96F" w14:textId="3FD934A1">
            <w:pPr>
              <w:jc w:val="center"/>
              <w:rPr>
                <w:rFonts w:eastAsia="Arial" w:cs="Arial"/>
                <w:szCs w:val="20"/>
              </w:rPr>
            </w:pPr>
            <w:r>
              <w:rPr>
                <w:rFonts w:eastAsia="Arial" w:cs="Arial"/>
                <w:szCs w:val="20"/>
              </w:rPr>
              <w:t>Versão 1.2: 22 requisitos novos (RF-GQ-235 a 255 e RNF-GQ-023) para os 47 defeitos novos; cobre os 234 defeitos</w:t>
            </w:r>
          </w:p>
        </w:tc>
        <w:tc>
          <w:tcPr>
            <w:tcW w:w="3291" w:type="dxa"/>
            <w:tcBorders>
              <w:top w:val="single" w:sz="6" w:space="0" w:color="000000"/>
              <w:left w:val="single" w:sz="6" w:space="0" w:color="000000"/>
              <w:bottom w:val="single" w:sz="6" w:space="0" w:color="000000"/>
              <w:right w:val="single" w:sz="6" w:space="0" w:color="000000"/>
            </w:tcBorders>
          </w:tcPr>
          <w:p w14:paraId="116FBFDA" w14:textId="1F71536D">
            <w:pPr>
              <w:jc w:val="center"/>
              <w:rPr>
                <w:szCs w:val="20"/>
              </w:rPr>
            </w:pPr>
            <w:r>
              <w:rPr>
                <w:szCs w:val="20"/>
              </w:rPr>
              <w:t>André Nardacci</w:t>
            </w:r>
          </w:p>
        </w:tc>
      </w:tr>
      <w:tr w14:paraId="6E10354F" w14:textId="77777777">
        <w:tc>
          <w:tcPr>
            <w:tcW w:w="1417" w:type="dxa"/>
            <w:tcBorders>
              <w:top w:val="single" w:sz="6" w:space="0" w:color="000000"/>
              <w:left w:val="single" w:sz="6" w:space="0" w:color="000000"/>
              <w:bottom w:val="single" w:sz="6" w:space="0" w:color="000000"/>
            </w:tcBorders>
          </w:tcPr>
          <w:p w14:paraId="0180E22A" w14:textId="07A4D0C3">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48711968" w14:textId="58E970ED">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35E894CF" w14:textId="0E9E14C2">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36A188F7" w14:textId="618F1617">
            <w:pPr>
              <w:jc w:val="center"/>
              <w:rPr>
                <w:rFonts w:eastAsia="Arial" w:cs="Arial"/>
                <w:sz w:val="22"/>
                <w:szCs w:val="22"/>
              </w:rPr>
            </w:pPr>
          </w:p>
        </w:tc>
      </w:tr>
      <w:tr w14:paraId="23A39891" w14:textId="77777777">
        <w:tc>
          <w:tcPr>
            <w:tcW w:w="1417" w:type="dxa"/>
            <w:tcBorders>
              <w:top w:val="single" w:sz="6" w:space="0" w:color="000000"/>
              <w:left w:val="single" w:sz="6" w:space="0" w:color="000000"/>
              <w:bottom w:val="single" w:sz="6" w:space="0" w:color="000000"/>
            </w:tcBorders>
          </w:tcPr>
          <w:p w14:paraId="7ED9FFC5" w14:textId="77777777">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0C363450" w14:textId="77777777">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16818B66" w14:textId="77777777">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02CD9396" w14:textId="77777777">
            <w:pPr>
              <w:jc w:val="center"/>
              <w:rPr>
                <w:rFonts w:eastAsia="Arial" w:cs="Arial"/>
                <w:sz w:val="22"/>
                <w:szCs w:val="22"/>
              </w:rPr>
            </w:pPr>
          </w:p>
        </w:tc>
      </w:tr>
    </w:tbl>
    <w:p w14:paraId="68AEB871" w14:textId="77777777">
      <w:pPr>
        <w:sectPr>
          <w:footerReference w:type="default" r:id="rId8"/>
          <w:footerReference w:type="first" r:id="rId9"/>
          <w:pgSz w:w="11906" w:h="16838"/>
          <w:pgMar w:top="1707" w:right="851" w:bottom="1134" w:left="1418" w:header="1134" w:footer="720" w:gutter="0"/>
          <w:pgNumType w:start="1"/>
          <w:cols w:space="720"/>
          <w:formProt w:val="0"/>
          <w:titlePg/>
          <w:docGrid w:linePitch="100"/>
        </w:sectPr>
      </w:pPr>
    </w:p>
    <w:p w14:paraId="4E86A6E6" w14:textId="77777777">
      <w:pPr>
        <w:widowControl/>
        <w:overflowPunct/>
        <w:spacing w:before="0" w:after="0"/>
        <w:jc w:val="left"/>
        <w:rPr>
          <w:color w:val="000000" w:themeColor="text1"/>
        </w:rPr>
      </w:pPr>
    </w:p>
    <w:p w14:paraId="1EBDAF48" w14:textId="77777777">
      <w:pPr>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rPr>
          <w:color w:val="000000" w:themeColor="text1"/>
        </w:rPr>
      </w:pPr>
      <w:r>
        <w:rPr>
          <w:rFonts w:eastAsia="Arial" w:cs="Arial"/>
          <w:b/>
          <w:color w:val="000000" w:themeColor="text1"/>
        </w:rPr>
        <w:t>ACRÔNIMOS E ABREVIAÇÕES</w:t>
      </w:r>
    </w:p>
    <w:p w14:paraId="6DFA1BF2" w14:textId="77777777">
      <w:pPr>
        <w:spacing w:line="360" w:lineRule="auto"/>
        <w:rPr>
          <w:b/>
          <w:bCs/>
        </w:rPr>
      </w:pPr>
    </w:p>
    <w:tbl>
      <w:tblPr>
        <w:tblStyle w:val="Tabelacomgrade"/>
        <w:tblW w:w="0" w:type="auto"/>
        <w:tblLook w:val="04A0" w:firstRow="1" w:lastRow="0" w:firstColumn="1" w:lastColumn="0" w:noHBand="0" w:noVBand="1"/>
      </w:tblPr>
      <w:tblGrid>
        <w:gridCol w:w="1271"/>
        <w:gridCol w:w="4502"/>
        <w:gridCol w:w="3848"/>
      </w:tblGrid>
      <w:tr w14:paraId="72928390" w14:textId="77777777">
        <w:tc>
          <w:tcPr>
            <w:tcW w:w="1271" w:type="dxa"/>
            <w:shd w:val="clear" w:color="auto" w:fill="D9D9D9" w:themeFill="background1" w:themeFillShade="D9"/>
            <w:hideMark/>
          </w:tcPr>
          <w:p w14:paraId="2F0EF4FF" w14:textId="77777777">
            <w:pPr>
              <w:spacing w:line="360" w:lineRule="auto"/>
              <w:rPr>
                <w:b/>
                <w:bCs/>
              </w:rPr>
            </w:pPr>
            <w:r>
              <w:rPr>
                <w:b/>
                <w:bCs/>
              </w:rPr>
              <w:t>Sigla</w:t>
            </w:r>
          </w:p>
        </w:tc>
        <w:tc>
          <w:tcPr>
            <w:tcW w:w="4502" w:type="dxa"/>
            <w:shd w:val="clear" w:color="auto" w:fill="D9D9D9" w:themeFill="background1" w:themeFillShade="D9"/>
            <w:hideMark/>
          </w:tcPr>
          <w:p w14:paraId="6BD9ABA2" w14:textId="77777777">
            <w:pPr>
              <w:spacing w:line="360" w:lineRule="auto"/>
              <w:rPr>
                <w:b/>
                <w:bCs/>
              </w:rPr>
            </w:pPr>
            <w:r>
              <w:rPr>
                <w:b/>
                <w:bCs/>
              </w:rPr>
              <w:t>Termo Original</w:t>
            </w:r>
          </w:p>
        </w:tc>
        <w:tc>
          <w:tcPr>
            <w:tcW w:w="0" w:type="auto"/>
            <w:shd w:val="clear" w:color="auto" w:fill="D9D9D9" w:themeFill="background1" w:themeFillShade="D9"/>
            <w:hideMark/>
          </w:tcPr>
          <w:p w14:paraId="189A4D41" w14:textId="77777777">
            <w:pPr>
              <w:spacing w:line="360" w:lineRule="auto"/>
              <w:rPr>
                <w:b/>
                <w:bCs/>
              </w:rPr>
            </w:pPr>
            <w:r>
              <w:rPr>
                <w:b/>
                <w:bCs/>
              </w:rPr>
              <w:t>Tradução / Significado</w:t>
            </w:r>
          </w:p>
        </w:tc>
      </w:tr>
      <w:tr w14:paraId="3319E9A9" w14:textId="77777777">
        <w:tc>
          <w:tcPr>
            <w:tcW w:w="1271" w:type="dxa"/>
            <w:hideMark/>
          </w:tcPr>
          <w:p w14:paraId="79CE1A0E" w14:textId="77777777">
            <w:pPr>
              <w:spacing w:line="360" w:lineRule="auto"/>
            </w:pPr>
            <w:r>
              <w:t>ANVISA</w:t>
            </w:r>
          </w:p>
        </w:tc>
        <w:tc>
          <w:tcPr>
            <w:tcW w:w="4502" w:type="dxa"/>
            <w:hideMark/>
          </w:tcPr>
          <w:p w14:paraId="72CA76E8" w14:textId="77777777">
            <w:pPr>
              <w:spacing w:line="360" w:lineRule="auto"/>
            </w:pPr>
            <w:r>
              <w:t>Agência Nacional de Vigilância Sanitária</w:t>
            </w:r>
          </w:p>
        </w:tc>
        <w:tc>
          <w:tcPr>
            <w:tcW w:w="0" w:type="auto"/>
            <w:hideMark/>
          </w:tcPr>
          <w:p w14:paraId="5C408ACE" w14:textId="77777777">
            <w:pPr>
              <w:spacing w:line="360" w:lineRule="auto"/>
            </w:pPr>
            <w:r>
              <w:t>Agência reguladora sanitária brasileira</w:t>
            </w:r>
          </w:p>
        </w:tc>
      </w:tr>
      <w:tr w14:paraId="5133B2BC" w14:textId="77777777">
        <w:tc>
          <w:tcPr>
            <w:tcW w:w="1271" w:type="dxa"/>
            <w:hideMark/>
          </w:tcPr>
          <w:p w14:paraId="0425D6A9" w14:textId="77777777">
            <w:pPr>
              <w:spacing w:line="360" w:lineRule="auto"/>
            </w:pPr>
            <w:r>
              <w:t>BPF</w:t>
            </w:r>
          </w:p>
        </w:tc>
        <w:tc>
          <w:tcPr>
            <w:tcW w:w="4502" w:type="dxa"/>
            <w:hideMark/>
          </w:tcPr>
          <w:p w14:paraId="3AA8B1D7" w14:textId="77777777">
            <w:pPr>
              <w:spacing w:line="360" w:lineRule="auto"/>
            </w:pPr>
            <w:r>
              <w:t>Boas Práticas de Fabricação</w:t>
            </w:r>
          </w:p>
        </w:tc>
        <w:tc>
          <w:tcPr>
            <w:tcW w:w="0" w:type="auto"/>
            <w:hideMark/>
          </w:tcPr>
          <w:p w14:paraId="74BB5188" w14:textId="77777777">
            <w:pPr>
              <w:spacing w:line="360" w:lineRule="auto"/>
            </w:pPr>
            <w:r>
              <w:t>Conjunto de requisitos para garantir qualidade e segurança dos medicamentos</w:t>
            </w:r>
          </w:p>
        </w:tc>
      </w:tr>
      <w:tr w14:paraId="66D41AFE" w14:textId="77777777">
        <w:tc>
          <w:tcPr>
            <w:tcW w:w="1271" w:type="dxa"/>
            <w:hideMark/>
          </w:tcPr>
          <w:p w14:paraId="475CB887" w14:textId="77777777">
            <w:pPr>
              <w:spacing w:line="360" w:lineRule="auto"/>
            </w:pPr>
            <w:r>
              <w:t>GMP</w:t>
            </w:r>
          </w:p>
        </w:tc>
        <w:tc>
          <w:tcPr>
            <w:tcW w:w="4502" w:type="dxa"/>
            <w:hideMark/>
          </w:tcPr>
          <w:p w14:paraId="4B1FF1E7" w14:textId="77777777">
            <w:pPr>
              <w:spacing w:line="360" w:lineRule="auto"/>
            </w:pPr>
            <w:r>
              <w:t>Good Manufacturing Practices</w:t>
            </w:r>
          </w:p>
        </w:tc>
        <w:tc>
          <w:tcPr>
            <w:tcW w:w="0" w:type="auto"/>
            <w:hideMark/>
          </w:tcPr>
          <w:p w14:paraId="2390031C" w14:textId="77777777">
            <w:pPr>
              <w:spacing w:line="360" w:lineRule="auto"/>
            </w:pPr>
            <w:r>
              <w:t>Boas Práticas de Fabricação</w:t>
            </w:r>
          </w:p>
        </w:tc>
      </w:tr>
      <w:tr w14:paraId="5246D468" w14:textId="77777777">
        <w:tc>
          <w:tcPr>
            <w:tcW w:w="1271" w:type="dxa"/>
            <w:hideMark/>
          </w:tcPr>
          <w:p w14:paraId="721C6999" w14:textId="77777777">
            <w:pPr>
              <w:spacing w:line="360" w:lineRule="auto"/>
            </w:pPr>
            <w:r>
              <w:t>SGQ</w:t>
            </w:r>
          </w:p>
        </w:tc>
        <w:tc>
          <w:tcPr>
            <w:tcW w:w="4502" w:type="dxa"/>
            <w:hideMark/>
          </w:tcPr>
          <w:p w14:paraId="470BFEEE" w14:textId="77777777">
            <w:pPr>
              <w:spacing w:line="360" w:lineRule="auto"/>
            </w:pPr>
            <w:r>
              <w:t>Sistema de Gestão da Qualidade</w:t>
            </w:r>
          </w:p>
        </w:tc>
        <w:tc>
          <w:tcPr>
            <w:tcW w:w="0" w:type="auto"/>
            <w:hideMark/>
          </w:tcPr>
          <w:p w14:paraId="323FBD1D" w14:textId="77777777">
            <w:pPr>
              <w:spacing w:line="360" w:lineRule="auto"/>
            </w:pPr>
            <w:r>
              <w:t>Sistema de gestão da qualidade farmacêutica</w:t>
            </w:r>
          </w:p>
        </w:tc>
      </w:tr>
      <w:tr w14:paraId="0202E1C3" w14:textId="77777777">
        <w:tc>
          <w:tcPr>
            <w:tcW w:w="1271" w:type="dxa"/>
            <w:hideMark/>
          </w:tcPr>
          <w:p w14:paraId="024F6F94" w14:textId="77777777">
            <w:pPr>
              <w:spacing w:line="360" w:lineRule="auto"/>
            </w:pPr>
            <w:r>
              <w:t>CAPA</w:t>
            </w:r>
          </w:p>
        </w:tc>
        <w:tc>
          <w:tcPr>
            <w:tcW w:w="4502" w:type="dxa"/>
            <w:hideMark/>
          </w:tcPr>
          <w:p w14:paraId="3C78336B" w14:textId="77777777">
            <w:pPr>
              <w:spacing w:line="360" w:lineRule="auto"/>
            </w:pPr>
            <w:r>
              <w:t>Corrective and Preventive Action</w:t>
            </w:r>
          </w:p>
        </w:tc>
        <w:tc>
          <w:tcPr>
            <w:tcW w:w="0" w:type="auto"/>
            <w:hideMark/>
          </w:tcPr>
          <w:p w14:paraId="6A59619E" w14:textId="77777777">
            <w:pPr>
              <w:spacing w:line="360" w:lineRule="auto"/>
            </w:pPr>
            <w:r>
              <w:t>Ação Corretiva e Preventiva</w:t>
            </w:r>
          </w:p>
        </w:tc>
      </w:tr>
      <w:tr w14:paraId="76A8FF2D" w14:textId="77777777">
        <w:tc>
          <w:tcPr>
            <w:tcW w:w="1271" w:type="dxa"/>
            <w:hideMark/>
          </w:tcPr>
          <w:p w14:paraId="439BB6E1" w14:textId="77777777">
            <w:pPr>
              <w:spacing w:line="360" w:lineRule="auto"/>
            </w:pPr>
            <w:r>
              <w:t>RNC</w:t>
            </w:r>
          </w:p>
        </w:tc>
        <w:tc>
          <w:tcPr>
            <w:tcW w:w="4502" w:type="dxa"/>
            <w:hideMark/>
          </w:tcPr>
          <w:p w14:paraId="47C3A2B1" w14:textId="77777777">
            <w:pPr>
              <w:spacing w:line="360" w:lineRule="auto"/>
            </w:pPr>
            <w:r>
              <w:t>Relatório de Não Conformidade</w:t>
            </w:r>
          </w:p>
        </w:tc>
        <w:tc>
          <w:tcPr>
            <w:tcW w:w="0" w:type="auto"/>
            <w:hideMark/>
          </w:tcPr>
          <w:p w14:paraId="37453FAF" w14:textId="77777777">
            <w:pPr>
              <w:spacing w:line="360" w:lineRule="auto"/>
            </w:pPr>
            <w:r>
              <w:t>Registro formal de desvios ou não conformidades</w:t>
            </w:r>
          </w:p>
        </w:tc>
      </w:tr>
      <w:tr w14:paraId="6372F94C" w14:textId="77777777">
        <w:tc>
          <w:tcPr>
            <w:tcW w:w="1271" w:type="dxa"/>
            <w:hideMark/>
          </w:tcPr>
          <w:p w14:paraId="4C52630C" w14:textId="77777777">
            <w:pPr>
              <w:spacing w:line="360" w:lineRule="auto"/>
            </w:pPr>
            <w:r>
              <w:t>POP</w:t>
            </w:r>
          </w:p>
        </w:tc>
        <w:tc>
          <w:tcPr>
            <w:tcW w:w="4502" w:type="dxa"/>
            <w:hideMark/>
          </w:tcPr>
          <w:p w14:paraId="0FAEAD63" w14:textId="77777777">
            <w:pPr>
              <w:spacing w:line="360" w:lineRule="auto"/>
            </w:pPr>
            <w:r>
              <w:t>Procedimento Operacional Padrão</w:t>
            </w:r>
          </w:p>
        </w:tc>
        <w:tc>
          <w:tcPr>
            <w:tcW w:w="0" w:type="auto"/>
            <w:hideMark/>
          </w:tcPr>
          <w:p w14:paraId="3B3E6344" w14:textId="77777777">
            <w:pPr>
              <w:spacing w:line="360" w:lineRule="auto"/>
            </w:pPr>
            <w:r>
              <w:t>Documento que descreve a execução padronizada de atividades</w:t>
            </w:r>
          </w:p>
        </w:tc>
      </w:tr>
      <w:tr w14:paraId="3C9AF397" w14:textId="77777777">
        <w:tc>
          <w:tcPr>
            <w:tcW w:w="1271" w:type="dxa"/>
            <w:hideMark/>
          </w:tcPr>
          <w:p w14:paraId="4CD2D165" w14:textId="77777777">
            <w:pPr>
              <w:spacing w:line="360" w:lineRule="auto"/>
            </w:pPr>
            <w:r>
              <w:t>RDC</w:t>
            </w:r>
          </w:p>
        </w:tc>
        <w:tc>
          <w:tcPr>
            <w:tcW w:w="4502" w:type="dxa"/>
            <w:hideMark/>
          </w:tcPr>
          <w:p w14:paraId="4EB7E209" w14:textId="77777777">
            <w:pPr>
              <w:spacing w:line="360" w:lineRule="auto"/>
            </w:pPr>
            <w:r>
              <w:t>Resolução da Diretoria Colegiada</w:t>
            </w:r>
          </w:p>
        </w:tc>
        <w:tc>
          <w:tcPr>
            <w:tcW w:w="0" w:type="auto"/>
            <w:hideMark/>
          </w:tcPr>
          <w:p w14:paraId="7F676502" w14:textId="77777777">
            <w:pPr>
              <w:spacing w:line="360" w:lineRule="auto"/>
            </w:pPr>
            <w:r>
              <w:t>Norma regulatória emitida pela ANVISA</w:t>
            </w:r>
          </w:p>
        </w:tc>
      </w:tr>
      <w:tr w14:paraId="6C609748" w14:textId="77777777">
        <w:tc>
          <w:tcPr>
            <w:tcW w:w="1271" w:type="dxa"/>
            <w:hideMark/>
          </w:tcPr>
          <w:p w14:paraId="1F7FB70F" w14:textId="77777777">
            <w:pPr>
              <w:spacing w:line="360" w:lineRule="auto"/>
            </w:pPr>
            <w:r>
              <w:t>PIC/S</w:t>
            </w:r>
          </w:p>
        </w:tc>
        <w:tc>
          <w:tcPr>
            <w:tcW w:w="4502" w:type="dxa"/>
            <w:hideMark/>
          </w:tcPr>
          <w:p w14:paraId="019E6DB4" w14:textId="77777777">
            <w:pPr>
              <w:spacing w:line="360" w:lineRule="auto"/>
              <w:rPr>
                <w:lang w:val="en-US"/>
              </w:rPr>
            </w:pPr>
            <w:r>
              <w:rPr>
                <w:lang w:val="en-US"/>
              </w:rPr>
              <w:t>Pharmaceutical Inspection Co-operation Scheme</w:t>
            </w:r>
          </w:p>
        </w:tc>
        <w:tc>
          <w:tcPr>
            <w:tcW w:w="0" w:type="auto"/>
            <w:hideMark/>
          </w:tcPr>
          <w:p w14:paraId="35E34F29" w14:textId="77777777">
            <w:pPr>
              <w:spacing w:line="360" w:lineRule="auto"/>
            </w:pPr>
            <w:r>
              <w:t>Esquema de Cooperação em Inspeção Farmacêutica</w:t>
            </w:r>
          </w:p>
        </w:tc>
      </w:tr>
      <w:tr w14:paraId="69A7D6BB" w14:textId="77777777">
        <w:tc>
          <w:tcPr>
            <w:tcW w:w="1271" w:type="dxa"/>
            <w:hideMark/>
          </w:tcPr>
          <w:p w14:paraId="5098A416" w14:textId="77777777">
            <w:pPr>
              <w:spacing w:line="360" w:lineRule="auto"/>
            </w:pPr>
            <w:r>
              <w:t>CSV</w:t>
            </w:r>
          </w:p>
        </w:tc>
        <w:tc>
          <w:tcPr>
            <w:tcW w:w="4502" w:type="dxa"/>
            <w:hideMark/>
          </w:tcPr>
          <w:p w14:paraId="0ADBAE72" w14:textId="77777777">
            <w:pPr>
              <w:spacing w:line="360" w:lineRule="auto"/>
            </w:pPr>
            <w:r>
              <w:t>Computerized System Validation</w:t>
            </w:r>
          </w:p>
        </w:tc>
        <w:tc>
          <w:tcPr>
            <w:tcW w:w="0" w:type="auto"/>
            <w:hideMark/>
          </w:tcPr>
          <w:p w14:paraId="28C005B6" w14:textId="77777777">
            <w:pPr>
              <w:spacing w:line="360" w:lineRule="auto"/>
            </w:pPr>
            <w:r>
              <w:t>Validação de Sistemas Computadorizados</w:t>
            </w:r>
          </w:p>
        </w:tc>
      </w:tr>
      <w:tr w14:paraId="759C2691" w14:textId="77777777">
        <w:tc>
          <w:tcPr>
            <w:tcW w:w="1271" w:type="dxa"/>
            <w:hideMark/>
          </w:tcPr>
          <w:p w14:paraId="66E5A5F0" w14:textId="77777777">
            <w:pPr>
              <w:spacing w:line="360" w:lineRule="auto"/>
            </w:pPr>
            <w:r>
              <w:t>URS</w:t>
            </w:r>
          </w:p>
        </w:tc>
        <w:tc>
          <w:tcPr>
            <w:tcW w:w="4502" w:type="dxa"/>
            <w:hideMark/>
          </w:tcPr>
          <w:p w14:paraId="131BD882" w14:textId="77777777">
            <w:pPr>
              <w:spacing w:line="360" w:lineRule="auto"/>
            </w:pPr>
            <w:r>
              <w:t>User Requirements Specification</w:t>
            </w:r>
          </w:p>
        </w:tc>
        <w:tc>
          <w:tcPr>
            <w:tcW w:w="0" w:type="auto"/>
            <w:hideMark/>
          </w:tcPr>
          <w:p w14:paraId="2E4DB16B" w14:textId="77777777">
            <w:pPr>
              <w:spacing w:line="360" w:lineRule="auto"/>
            </w:pPr>
            <w:r>
              <w:t>Especificação de Requisitos do Usuário</w:t>
            </w:r>
          </w:p>
        </w:tc>
      </w:tr>
      <w:tr w14:paraId="3522F045" w14:textId="77777777">
        <w:tc>
          <w:tcPr>
            <w:tcW w:w="1271" w:type="dxa"/>
            <w:hideMark/>
          </w:tcPr>
          <w:p w14:paraId="02807A92" w14:textId="77777777">
            <w:pPr>
              <w:spacing w:line="360" w:lineRule="auto"/>
            </w:pPr>
            <w:r>
              <w:t>ERU</w:t>
            </w:r>
          </w:p>
        </w:tc>
        <w:tc>
          <w:tcPr>
            <w:tcW w:w="4502" w:type="dxa"/>
            <w:hideMark/>
          </w:tcPr>
          <w:p w14:paraId="15EAEA1D" w14:textId="77777777">
            <w:pPr>
              <w:spacing w:line="360" w:lineRule="auto"/>
            </w:pPr>
            <w:r>
              <w:t>Especificação de Requisitos do Usuário</w:t>
            </w:r>
          </w:p>
        </w:tc>
        <w:tc>
          <w:tcPr>
            <w:tcW w:w="0" w:type="auto"/>
            <w:hideMark/>
          </w:tcPr>
          <w:p w14:paraId="7024216B" w14:textId="77777777">
            <w:pPr>
              <w:spacing w:line="360" w:lineRule="auto"/>
            </w:pPr>
            <w:r>
              <w:t>Documento contendo os requisitos do negócio e dos usuários</w:t>
            </w:r>
          </w:p>
        </w:tc>
      </w:tr>
      <w:tr w14:paraId="246918E9" w14:textId="77777777">
        <w:tc>
          <w:tcPr>
            <w:tcW w:w="1271" w:type="dxa"/>
            <w:hideMark/>
          </w:tcPr>
          <w:p w14:paraId="18685E36" w14:textId="77777777">
            <w:pPr>
              <w:spacing w:line="360" w:lineRule="auto"/>
            </w:pPr>
            <w:r>
              <w:t>FS</w:t>
            </w:r>
          </w:p>
        </w:tc>
        <w:tc>
          <w:tcPr>
            <w:tcW w:w="4502" w:type="dxa"/>
            <w:hideMark/>
          </w:tcPr>
          <w:p w14:paraId="76F2FA9B" w14:textId="77777777">
            <w:pPr>
              <w:spacing w:line="360" w:lineRule="auto"/>
            </w:pPr>
            <w:r>
              <w:t>Functional Specification</w:t>
            </w:r>
          </w:p>
        </w:tc>
        <w:tc>
          <w:tcPr>
            <w:tcW w:w="0" w:type="auto"/>
            <w:hideMark/>
          </w:tcPr>
          <w:p w14:paraId="628506F7" w14:textId="77777777">
            <w:pPr>
              <w:spacing w:line="360" w:lineRule="auto"/>
            </w:pPr>
            <w:r>
              <w:t>Especificação Funcional</w:t>
            </w:r>
          </w:p>
        </w:tc>
      </w:tr>
      <w:tr w14:paraId="24D71E72" w14:textId="77777777">
        <w:tc>
          <w:tcPr>
            <w:tcW w:w="1271" w:type="dxa"/>
            <w:hideMark/>
          </w:tcPr>
          <w:p w14:paraId="6EED5AB0" w14:textId="77777777">
            <w:pPr>
              <w:spacing w:line="360" w:lineRule="auto"/>
            </w:pPr>
            <w:r>
              <w:t>IQ</w:t>
            </w:r>
          </w:p>
        </w:tc>
        <w:tc>
          <w:tcPr>
            <w:tcW w:w="4502" w:type="dxa"/>
            <w:hideMark/>
          </w:tcPr>
          <w:p w14:paraId="22BD0D0C" w14:textId="77777777">
            <w:pPr>
              <w:spacing w:line="360" w:lineRule="auto"/>
            </w:pPr>
            <w:r>
              <w:t>Installation Qualification</w:t>
            </w:r>
          </w:p>
        </w:tc>
        <w:tc>
          <w:tcPr>
            <w:tcW w:w="0" w:type="auto"/>
            <w:hideMark/>
          </w:tcPr>
          <w:p w14:paraId="49AA499E" w14:textId="77777777">
            <w:pPr>
              <w:spacing w:line="360" w:lineRule="auto"/>
            </w:pPr>
            <w:r>
              <w:t>Qualificação de Instalação</w:t>
            </w:r>
          </w:p>
        </w:tc>
      </w:tr>
      <w:tr w14:paraId="629E462A" w14:textId="77777777">
        <w:tc>
          <w:tcPr>
            <w:tcW w:w="1271" w:type="dxa"/>
            <w:hideMark/>
          </w:tcPr>
          <w:p w14:paraId="6BB7D267" w14:textId="77777777">
            <w:pPr>
              <w:spacing w:line="360" w:lineRule="auto"/>
            </w:pPr>
            <w:r>
              <w:t>OQ</w:t>
            </w:r>
          </w:p>
        </w:tc>
        <w:tc>
          <w:tcPr>
            <w:tcW w:w="4502" w:type="dxa"/>
            <w:hideMark/>
          </w:tcPr>
          <w:p w14:paraId="060FB534" w14:textId="77777777">
            <w:pPr>
              <w:spacing w:line="360" w:lineRule="auto"/>
            </w:pPr>
            <w:r>
              <w:t>Operational Qualification</w:t>
            </w:r>
          </w:p>
        </w:tc>
        <w:tc>
          <w:tcPr>
            <w:tcW w:w="0" w:type="auto"/>
            <w:hideMark/>
          </w:tcPr>
          <w:p w14:paraId="23A74211" w14:textId="77777777">
            <w:pPr>
              <w:spacing w:line="360" w:lineRule="auto"/>
            </w:pPr>
            <w:r>
              <w:t>Qualificação Operacional</w:t>
            </w:r>
          </w:p>
        </w:tc>
      </w:tr>
      <w:tr w14:paraId="50000FA9" w14:textId="77777777">
        <w:tc>
          <w:tcPr>
            <w:tcW w:w="1271" w:type="dxa"/>
            <w:hideMark/>
          </w:tcPr>
          <w:p w14:paraId="6CF697BD" w14:textId="77777777">
            <w:pPr>
              <w:spacing w:line="360" w:lineRule="auto"/>
            </w:pPr>
            <w:r>
              <w:t>PQ</w:t>
            </w:r>
          </w:p>
        </w:tc>
        <w:tc>
          <w:tcPr>
            <w:tcW w:w="4502" w:type="dxa"/>
            <w:hideMark/>
          </w:tcPr>
          <w:p w14:paraId="4B282FBC" w14:textId="77777777">
            <w:pPr>
              <w:spacing w:line="360" w:lineRule="auto"/>
            </w:pPr>
            <w:r>
              <w:t>Performance Qualification</w:t>
            </w:r>
          </w:p>
        </w:tc>
        <w:tc>
          <w:tcPr>
            <w:tcW w:w="0" w:type="auto"/>
            <w:hideMark/>
          </w:tcPr>
          <w:p w14:paraId="5FBC25B9" w14:textId="77777777">
            <w:pPr>
              <w:spacing w:line="360" w:lineRule="auto"/>
            </w:pPr>
            <w:r>
              <w:t>Qualificação de Desempenho</w:t>
            </w:r>
          </w:p>
        </w:tc>
      </w:tr>
      <w:tr w14:paraId="1CDAD6B1" w14:textId="77777777">
        <w:tc>
          <w:tcPr>
            <w:tcW w:w="1271" w:type="dxa"/>
            <w:hideMark/>
          </w:tcPr>
          <w:p w14:paraId="2D659DFD" w14:textId="77777777">
            <w:pPr>
              <w:spacing w:line="360" w:lineRule="auto"/>
            </w:pPr>
            <w:r>
              <w:t>QI</w:t>
            </w:r>
          </w:p>
        </w:tc>
        <w:tc>
          <w:tcPr>
            <w:tcW w:w="4502" w:type="dxa"/>
            <w:hideMark/>
          </w:tcPr>
          <w:p w14:paraId="2E6AB35A" w14:textId="77777777">
            <w:pPr>
              <w:spacing w:line="360" w:lineRule="auto"/>
            </w:pPr>
            <w:r>
              <w:t>Qualificação de Instalação</w:t>
            </w:r>
          </w:p>
        </w:tc>
        <w:tc>
          <w:tcPr>
            <w:tcW w:w="0" w:type="auto"/>
            <w:hideMark/>
          </w:tcPr>
          <w:p w14:paraId="4E6F3F43" w14:textId="77777777">
            <w:pPr>
              <w:spacing w:line="360" w:lineRule="auto"/>
            </w:pPr>
            <w:r>
              <w:t>Evidência de que a instalação foi executada conforme especificação</w:t>
            </w:r>
          </w:p>
        </w:tc>
      </w:tr>
      <w:tr w14:paraId="5DE292A2" w14:textId="77777777">
        <w:tc>
          <w:tcPr>
            <w:tcW w:w="1271" w:type="dxa"/>
            <w:hideMark/>
          </w:tcPr>
          <w:p w14:paraId="126B069E" w14:textId="77777777">
            <w:pPr>
              <w:spacing w:line="360" w:lineRule="auto"/>
            </w:pPr>
            <w:r>
              <w:t>QO</w:t>
            </w:r>
          </w:p>
        </w:tc>
        <w:tc>
          <w:tcPr>
            <w:tcW w:w="4502" w:type="dxa"/>
            <w:hideMark/>
          </w:tcPr>
          <w:p w14:paraId="2EE9855C" w14:textId="77777777">
            <w:pPr>
              <w:spacing w:line="360" w:lineRule="auto"/>
            </w:pPr>
            <w:r>
              <w:t>Qualificação de Operação</w:t>
            </w:r>
          </w:p>
        </w:tc>
        <w:tc>
          <w:tcPr>
            <w:tcW w:w="0" w:type="auto"/>
            <w:hideMark/>
          </w:tcPr>
          <w:p w14:paraId="4FADE978" w14:textId="77777777">
            <w:pPr>
              <w:spacing w:line="360" w:lineRule="auto"/>
            </w:pPr>
            <w:r>
              <w:t>Evidência de que o sistema opera conforme especificado</w:t>
            </w:r>
          </w:p>
        </w:tc>
      </w:tr>
      <w:tr w14:paraId="2FCCA881" w14:textId="77777777">
        <w:tc>
          <w:tcPr>
            <w:tcW w:w="1271" w:type="dxa"/>
            <w:hideMark/>
          </w:tcPr>
          <w:p w14:paraId="58203C39" w14:textId="77777777">
            <w:pPr>
              <w:spacing w:line="360" w:lineRule="auto"/>
            </w:pPr>
            <w:r>
              <w:lastRenderedPageBreak/>
              <w:t>QD</w:t>
            </w:r>
          </w:p>
        </w:tc>
        <w:tc>
          <w:tcPr>
            <w:tcW w:w="4502" w:type="dxa"/>
            <w:hideMark/>
          </w:tcPr>
          <w:p w14:paraId="67B33BB5" w14:textId="77777777">
            <w:pPr>
              <w:spacing w:line="360" w:lineRule="auto"/>
            </w:pPr>
            <w:r>
              <w:t>Qualificação de Desempenho</w:t>
            </w:r>
          </w:p>
        </w:tc>
        <w:tc>
          <w:tcPr>
            <w:tcW w:w="0" w:type="auto"/>
            <w:hideMark/>
          </w:tcPr>
          <w:p w14:paraId="62068943" w14:textId="77777777">
            <w:pPr>
              <w:spacing w:line="360" w:lineRule="auto"/>
            </w:pPr>
            <w:r>
              <w:t>Evidência de que o sistema mantém desempenho consistente</w:t>
            </w:r>
          </w:p>
        </w:tc>
      </w:tr>
      <w:tr w14:paraId="4F945CEE" w14:textId="77777777">
        <w:tc>
          <w:tcPr>
            <w:tcW w:w="1271" w:type="dxa"/>
            <w:hideMark/>
          </w:tcPr>
          <w:p w14:paraId="59693C8C" w14:textId="77777777">
            <w:pPr>
              <w:spacing w:line="360" w:lineRule="auto"/>
            </w:pPr>
            <w:r>
              <w:t>PMV</w:t>
            </w:r>
          </w:p>
        </w:tc>
        <w:tc>
          <w:tcPr>
            <w:tcW w:w="4502" w:type="dxa"/>
            <w:hideMark/>
          </w:tcPr>
          <w:p w14:paraId="35449EFA" w14:textId="77777777">
            <w:pPr>
              <w:spacing w:line="360" w:lineRule="auto"/>
            </w:pPr>
            <w:r>
              <w:t>Plano Mestre de Validação</w:t>
            </w:r>
          </w:p>
        </w:tc>
        <w:tc>
          <w:tcPr>
            <w:tcW w:w="0" w:type="auto"/>
            <w:hideMark/>
          </w:tcPr>
          <w:p w14:paraId="2493A7AD" w14:textId="77777777">
            <w:pPr>
              <w:spacing w:line="360" w:lineRule="auto"/>
            </w:pPr>
            <w:r>
              <w:t>Documento que define a estratégia global de validação</w:t>
            </w:r>
          </w:p>
        </w:tc>
      </w:tr>
      <w:tr w14:paraId="3439E62D" w14:textId="77777777">
        <w:tc>
          <w:tcPr>
            <w:tcW w:w="1271" w:type="dxa"/>
            <w:hideMark/>
          </w:tcPr>
          <w:p w14:paraId="09BE0270" w14:textId="77777777">
            <w:pPr>
              <w:spacing w:line="360" w:lineRule="auto"/>
            </w:pPr>
            <w:r>
              <w:t>SNCM</w:t>
            </w:r>
          </w:p>
        </w:tc>
        <w:tc>
          <w:tcPr>
            <w:tcW w:w="4502" w:type="dxa"/>
            <w:hideMark/>
          </w:tcPr>
          <w:p w14:paraId="59702C59" w14:textId="77777777">
            <w:pPr>
              <w:spacing w:line="360" w:lineRule="auto"/>
            </w:pPr>
            <w:r>
              <w:t>Sistema Nacional de Controle de Medicamentos</w:t>
            </w:r>
          </w:p>
        </w:tc>
        <w:tc>
          <w:tcPr>
            <w:tcW w:w="0" w:type="auto"/>
            <w:hideMark/>
          </w:tcPr>
          <w:p w14:paraId="3F622BDF" w14:textId="77777777">
            <w:pPr>
              <w:spacing w:line="360" w:lineRule="auto"/>
            </w:pPr>
            <w:r>
              <w:t>Sistema brasileiro de rastreabilidade de medicamentos</w:t>
            </w:r>
          </w:p>
        </w:tc>
      </w:tr>
      <w:tr w14:paraId="33FE1E1D" w14:textId="77777777">
        <w:tc>
          <w:tcPr>
            <w:tcW w:w="1271" w:type="dxa"/>
            <w:hideMark/>
          </w:tcPr>
          <w:p w14:paraId="2C400FDC" w14:textId="77777777">
            <w:pPr>
              <w:spacing w:line="360" w:lineRule="auto"/>
            </w:pPr>
            <w:r>
              <w:t>IUM</w:t>
            </w:r>
          </w:p>
        </w:tc>
        <w:tc>
          <w:tcPr>
            <w:tcW w:w="4502" w:type="dxa"/>
            <w:hideMark/>
          </w:tcPr>
          <w:p w14:paraId="30AD37A6" w14:textId="77777777">
            <w:pPr>
              <w:spacing w:line="360" w:lineRule="auto"/>
            </w:pPr>
            <w:r>
              <w:t>Identificador Único de Medicamento</w:t>
            </w:r>
          </w:p>
        </w:tc>
        <w:tc>
          <w:tcPr>
            <w:tcW w:w="0" w:type="auto"/>
            <w:hideMark/>
          </w:tcPr>
          <w:p w14:paraId="003CB526" w14:textId="77777777">
            <w:pPr>
              <w:spacing w:line="360" w:lineRule="auto"/>
            </w:pPr>
            <w:r>
              <w:t>Código único utilizado na serialização de medicamentos</w:t>
            </w:r>
          </w:p>
        </w:tc>
      </w:tr>
      <w:tr w14:paraId="638C3F44" w14:textId="77777777">
        <w:tc>
          <w:tcPr>
            <w:tcW w:w="1271" w:type="dxa"/>
            <w:hideMark/>
          </w:tcPr>
          <w:p w14:paraId="36D617ED" w14:textId="77777777">
            <w:pPr>
              <w:spacing w:line="360" w:lineRule="auto"/>
            </w:pPr>
            <w:r>
              <w:t>XML</w:t>
            </w:r>
          </w:p>
        </w:tc>
        <w:tc>
          <w:tcPr>
            <w:tcW w:w="4502" w:type="dxa"/>
            <w:hideMark/>
          </w:tcPr>
          <w:p w14:paraId="4E60BBB5" w14:textId="77777777">
            <w:pPr>
              <w:spacing w:line="360" w:lineRule="auto"/>
            </w:pPr>
            <w:r>
              <w:t>Extensible Markup Language</w:t>
            </w:r>
          </w:p>
        </w:tc>
        <w:tc>
          <w:tcPr>
            <w:tcW w:w="0" w:type="auto"/>
            <w:hideMark/>
          </w:tcPr>
          <w:p w14:paraId="700DFC12" w14:textId="77777777">
            <w:pPr>
              <w:spacing w:line="360" w:lineRule="auto"/>
            </w:pPr>
            <w:r>
              <w:t>Linguagem de marcação extensível para troca de dados</w:t>
            </w:r>
          </w:p>
        </w:tc>
      </w:tr>
      <w:tr w14:paraId="0ED07DCF" w14:textId="77777777">
        <w:tc>
          <w:tcPr>
            <w:tcW w:w="1271" w:type="dxa"/>
            <w:hideMark/>
          </w:tcPr>
          <w:p w14:paraId="1663EFF1" w14:textId="77777777">
            <w:pPr>
              <w:spacing w:line="360" w:lineRule="auto"/>
            </w:pPr>
            <w:r>
              <w:t>FDA</w:t>
            </w:r>
          </w:p>
        </w:tc>
        <w:tc>
          <w:tcPr>
            <w:tcW w:w="4502" w:type="dxa"/>
            <w:hideMark/>
          </w:tcPr>
          <w:p w14:paraId="12F8BB08" w14:textId="77777777">
            <w:pPr>
              <w:spacing w:line="360" w:lineRule="auto"/>
            </w:pPr>
            <w:r>
              <w:t>Food and Drug Administration</w:t>
            </w:r>
          </w:p>
        </w:tc>
        <w:tc>
          <w:tcPr>
            <w:tcW w:w="0" w:type="auto"/>
            <w:hideMark/>
          </w:tcPr>
          <w:p w14:paraId="6B2BEA82" w14:textId="77777777">
            <w:pPr>
              <w:spacing w:line="360" w:lineRule="auto"/>
            </w:pPr>
            <w:r>
              <w:t>Agência reguladora de alimentos e medicamentos dos Estados Unidos</w:t>
            </w:r>
          </w:p>
        </w:tc>
      </w:tr>
      <w:tr w14:paraId="70EBEC16" w14:textId="77777777">
        <w:tc>
          <w:tcPr>
            <w:tcW w:w="1271" w:type="dxa"/>
            <w:hideMark/>
          </w:tcPr>
          <w:p w14:paraId="6F7715FC" w14:textId="77777777">
            <w:pPr>
              <w:spacing w:line="360" w:lineRule="auto"/>
            </w:pPr>
            <w:r>
              <w:t>OMS</w:t>
            </w:r>
          </w:p>
        </w:tc>
        <w:tc>
          <w:tcPr>
            <w:tcW w:w="4502" w:type="dxa"/>
            <w:hideMark/>
          </w:tcPr>
          <w:p w14:paraId="46934FB2" w14:textId="77777777">
            <w:pPr>
              <w:spacing w:line="360" w:lineRule="auto"/>
            </w:pPr>
            <w:r>
              <w:t>Organização Mundial da Saúde</w:t>
            </w:r>
          </w:p>
        </w:tc>
        <w:tc>
          <w:tcPr>
            <w:tcW w:w="0" w:type="auto"/>
            <w:hideMark/>
          </w:tcPr>
          <w:p w14:paraId="1C652FEA" w14:textId="77777777">
            <w:pPr>
              <w:spacing w:line="360" w:lineRule="auto"/>
            </w:pPr>
            <w:r>
              <w:t>Organização Mundial da Saúde</w:t>
            </w:r>
          </w:p>
        </w:tc>
      </w:tr>
      <w:tr w14:paraId="0F1FE34D" w14:textId="77777777">
        <w:tc>
          <w:tcPr>
            <w:tcW w:w="1271" w:type="dxa"/>
            <w:hideMark/>
          </w:tcPr>
          <w:p w14:paraId="25CCFE28" w14:textId="77777777">
            <w:pPr>
              <w:spacing w:line="360" w:lineRule="auto"/>
            </w:pPr>
            <w:r>
              <w:t>WHO</w:t>
            </w:r>
          </w:p>
        </w:tc>
        <w:tc>
          <w:tcPr>
            <w:tcW w:w="4502" w:type="dxa"/>
            <w:hideMark/>
          </w:tcPr>
          <w:p w14:paraId="443F093E" w14:textId="77777777">
            <w:pPr>
              <w:spacing w:line="360" w:lineRule="auto"/>
            </w:pPr>
            <w:r>
              <w:t>World Health Organization</w:t>
            </w:r>
          </w:p>
        </w:tc>
        <w:tc>
          <w:tcPr>
            <w:tcW w:w="0" w:type="auto"/>
            <w:hideMark/>
          </w:tcPr>
          <w:p w14:paraId="415258A7" w14:textId="77777777">
            <w:pPr>
              <w:spacing w:line="360" w:lineRule="auto"/>
            </w:pPr>
            <w:r>
              <w:t>Organização Mundial da Saúde</w:t>
            </w:r>
          </w:p>
        </w:tc>
      </w:tr>
      <w:tr w14:paraId="052983F8" w14:textId="77777777">
        <w:tc>
          <w:tcPr>
            <w:tcW w:w="1271" w:type="dxa"/>
            <w:hideMark/>
          </w:tcPr>
          <w:p w14:paraId="555FB246" w14:textId="77777777">
            <w:pPr>
              <w:spacing w:line="360" w:lineRule="auto"/>
            </w:pPr>
            <w:r>
              <w:t>ALCOA+</w:t>
            </w:r>
          </w:p>
        </w:tc>
        <w:tc>
          <w:tcPr>
            <w:tcW w:w="4502" w:type="dxa"/>
            <w:hideMark/>
          </w:tcPr>
          <w:p w14:paraId="53471533" w14:textId="77777777">
            <w:pPr>
              <w:spacing w:line="360" w:lineRule="auto"/>
              <w:rPr>
                <w:lang w:val="en-US"/>
              </w:rPr>
            </w:pPr>
            <w:r>
              <w:rPr>
                <w:lang w:val="en-US"/>
              </w:rPr>
              <w:t>Attributable, Legible, Contemporaneous, Original, Accurate (+ Complete, Consistent, Enduring, Available)</w:t>
            </w:r>
          </w:p>
        </w:tc>
        <w:tc>
          <w:tcPr>
            <w:tcW w:w="0" w:type="auto"/>
            <w:hideMark/>
          </w:tcPr>
          <w:p w14:paraId="69052356" w14:textId="77777777">
            <w:pPr>
              <w:spacing w:line="360" w:lineRule="auto"/>
            </w:pPr>
            <w:r>
              <w:t>Princípios de Integridade de Dados</w:t>
            </w:r>
          </w:p>
        </w:tc>
      </w:tr>
      <w:tr w14:paraId="0732E113" w14:textId="77777777">
        <w:tc>
          <w:tcPr>
            <w:tcW w:w="1271" w:type="dxa"/>
            <w:hideMark/>
          </w:tcPr>
          <w:p w14:paraId="24B87FE3" w14:textId="77777777">
            <w:pPr>
              <w:spacing w:line="360" w:lineRule="auto"/>
            </w:pPr>
            <w:r>
              <w:t>GxP</w:t>
            </w:r>
          </w:p>
        </w:tc>
        <w:tc>
          <w:tcPr>
            <w:tcW w:w="4502" w:type="dxa"/>
            <w:hideMark/>
          </w:tcPr>
          <w:p w14:paraId="550EE32F" w14:textId="77777777">
            <w:pPr>
              <w:spacing w:line="360" w:lineRule="auto"/>
            </w:pPr>
            <w:r>
              <w:t>Good Practices</w:t>
            </w:r>
          </w:p>
        </w:tc>
        <w:tc>
          <w:tcPr>
            <w:tcW w:w="0" w:type="auto"/>
            <w:hideMark/>
          </w:tcPr>
          <w:p w14:paraId="372E52FF" w14:textId="77777777">
            <w:pPr>
              <w:spacing w:line="360" w:lineRule="auto"/>
            </w:pPr>
            <w:r>
              <w:t>Conjunto de Boas Práticas aplicáveis ao ambiente regulado</w:t>
            </w:r>
          </w:p>
        </w:tc>
      </w:tr>
      <w:tr w14:paraId="3A49CAC6" w14:textId="77777777">
        <w:tc>
          <w:tcPr>
            <w:tcW w:w="1271" w:type="dxa"/>
            <w:hideMark/>
          </w:tcPr>
          <w:p w14:paraId="45F1409D" w14:textId="77777777">
            <w:pPr>
              <w:spacing w:line="360" w:lineRule="auto"/>
            </w:pPr>
            <w:r>
              <w:t>ICH</w:t>
            </w:r>
          </w:p>
        </w:tc>
        <w:tc>
          <w:tcPr>
            <w:tcW w:w="4502" w:type="dxa"/>
            <w:hideMark/>
          </w:tcPr>
          <w:p w14:paraId="53488F0A" w14:textId="77777777">
            <w:pPr>
              <w:spacing w:line="360" w:lineRule="auto"/>
            </w:pPr>
            <w:r>
              <w:t>International Council for Harmonisation</w:t>
            </w:r>
          </w:p>
        </w:tc>
        <w:tc>
          <w:tcPr>
            <w:tcW w:w="0" w:type="auto"/>
            <w:hideMark/>
          </w:tcPr>
          <w:p w14:paraId="21A461D4" w14:textId="77777777">
            <w:pPr>
              <w:spacing w:line="360" w:lineRule="auto"/>
            </w:pPr>
            <w:r>
              <w:t>Conselho Internacional para Harmonização de Requisitos Técnicos</w:t>
            </w:r>
          </w:p>
        </w:tc>
      </w:tr>
      <w:tr w14:paraId="77B6195B" w14:textId="77777777">
        <w:tc>
          <w:tcPr>
            <w:tcW w:w="1271" w:type="dxa"/>
            <w:hideMark/>
          </w:tcPr>
          <w:p w14:paraId="3BF4CFB8" w14:textId="77777777">
            <w:pPr>
              <w:spacing w:line="360" w:lineRule="auto"/>
            </w:pPr>
            <w:r>
              <w:t>QMS</w:t>
            </w:r>
          </w:p>
        </w:tc>
        <w:tc>
          <w:tcPr>
            <w:tcW w:w="4502" w:type="dxa"/>
            <w:hideMark/>
          </w:tcPr>
          <w:p w14:paraId="39D18BC1" w14:textId="77777777">
            <w:pPr>
              <w:spacing w:line="360" w:lineRule="auto"/>
            </w:pPr>
            <w:r>
              <w:t>Quality Management System</w:t>
            </w:r>
          </w:p>
        </w:tc>
        <w:tc>
          <w:tcPr>
            <w:tcW w:w="0" w:type="auto"/>
            <w:hideMark/>
          </w:tcPr>
          <w:p w14:paraId="36EB30A6" w14:textId="77777777">
            <w:pPr>
              <w:spacing w:line="360" w:lineRule="auto"/>
            </w:pPr>
            <w:r>
              <w:t>Sistema de Gestão da Qualidade</w:t>
            </w:r>
          </w:p>
        </w:tc>
      </w:tr>
      <w:tr w14:paraId="05F1FB2F" w14:textId="77777777">
        <w:tc>
          <w:tcPr>
            <w:tcW w:w="1271" w:type="dxa"/>
            <w:hideMark/>
          </w:tcPr>
          <w:p w14:paraId="1FF7BC16" w14:textId="77777777">
            <w:pPr>
              <w:spacing w:line="360" w:lineRule="auto"/>
            </w:pPr>
            <w:r>
              <w:t>QA</w:t>
            </w:r>
          </w:p>
        </w:tc>
        <w:tc>
          <w:tcPr>
            <w:tcW w:w="4502" w:type="dxa"/>
            <w:hideMark/>
          </w:tcPr>
          <w:p w14:paraId="7DF74D90" w14:textId="77777777">
            <w:pPr>
              <w:spacing w:line="360" w:lineRule="auto"/>
            </w:pPr>
            <w:r>
              <w:t>Quality Assurance</w:t>
            </w:r>
          </w:p>
        </w:tc>
        <w:tc>
          <w:tcPr>
            <w:tcW w:w="0" w:type="auto"/>
            <w:hideMark/>
          </w:tcPr>
          <w:p w14:paraId="136788A6" w14:textId="77777777">
            <w:pPr>
              <w:spacing w:line="360" w:lineRule="auto"/>
            </w:pPr>
            <w:r>
              <w:t>Garantia da Qualidade</w:t>
            </w:r>
          </w:p>
        </w:tc>
      </w:tr>
      <w:tr w14:paraId="3F299A07" w14:textId="77777777">
        <w:tc>
          <w:tcPr>
            <w:tcW w:w="1271" w:type="dxa"/>
            <w:hideMark/>
          </w:tcPr>
          <w:p w14:paraId="2F3DFA5D" w14:textId="77777777">
            <w:pPr>
              <w:spacing w:line="360" w:lineRule="auto"/>
            </w:pPr>
            <w:r>
              <w:t>QC</w:t>
            </w:r>
          </w:p>
        </w:tc>
        <w:tc>
          <w:tcPr>
            <w:tcW w:w="4502" w:type="dxa"/>
            <w:hideMark/>
          </w:tcPr>
          <w:p w14:paraId="77BA95C7" w14:textId="77777777">
            <w:pPr>
              <w:spacing w:line="360" w:lineRule="auto"/>
            </w:pPr>
            <w:r>
              <w:t>Quality Control</w:t>
            </w:r>
          </w:p>
        </w:tc>
        <w:tc>
          <w:tcPr>
            <w:tcW w:w="0" w:type="auto"/>
            <w:hideMark/>
          </w:tcPr>
          <w:p w14:paraId="4C10E4E2" w14:textId="77777777">
            <w:pPr>
              <w:spacing w:line="360" w:lineRule="auto"/>
            </w:pPr>
            <w:r>
              <w:t>Controle da Qualidade</w:t>
            </w:r>
          </w:p>
        </w:tc>
      </w:tr>
      <w:tr w14:paraId="554BAED2" w14:textId="77777777">
        <w:tc>
          <w:tcPr>
            <w:tcW w:w="1271" w:type="dxa"/>
            <w:hideMark/>
          </w:tcPr>
          <w:p w14:paraId="3A06D5E9" w14:textId="77777777">
            <w:pPr>
              <w:spacing w:line="360" w:lineRule="auto"/>
            </w:pPr>
            <w:r>
              <w:t>SLA</w:t>
            </w:r>
          </w:p>
        </w:tc>
        <w:tc>
          <w:tcPr>
            <w:tcW w:w="4502" w:type="dxa"/>
            <w:hideMark/>
          </w:tcPr>
          <w:p w14:paraId="33491D8B" w14:textId="77777777">
            <w:pPr>
              <w:spacing w:line="360" w:lineRule="auto"/>
            </w:pPr>
            <w:r>
              <w:t>Service Level Agreement</w:t>
            </w:r>
          </w:p>
        </w:tc>
        <w:tc>
          <w:tcPr>
            <w:tcW w:w="0" w:type="auto"/>
            <w:hideMark/>
          </w:tcPr>
          <w:p w14:paraId="16FF256E" w14:textId="77777777">
            <w:pPr>
              <w:spacing w:line="360" w:lineRule="auto"/>
            </w:pPr>
            <w:r>
              <w:t>Acordo de Nível de Serviço</w:t>
            </w:r>
          </w:p>
        </w:tc>
      </w:tr>
      <w:tr w14:paraId="6F40E0FB" w14:textId="77777777">
        <w:tc>
          <w:tcPr>
            <w:tcW w:w="1271" w:type="dxa"/>
            <w:hideMark/>
          </w:tcPr>
          <w:p w14:paraId="537EA187" w14:textId="77777777">
            <w:pPr>
              <w:spacing w:line="360" w:lineRule="auto"/>
            </w:pPr>
            <w:r>
              <w:t>Audit Trail</w:t>
            </w:r>
          </w:p>
        </w:tc>
        <w:tc>
          <w:tcPr>
            <w:tcW w:w="4502" w:type="dxa"/>
            <w:hideMark/>
          </w:tcPr>
          <w:p w14:paraId="3C079FD2" w14:textId="77777777">
            <w:pPr>
              <w:spacing w:line="360" w:lineRule="auto"/>
            </w:pPr>
            <w:r>
              <w:t>Audit Trail</w:t>
            </w:r>
          </w:p>
        </w:tc>
        <w:tc>
          <w:tcPr>
            <w:tcW w:w="0" w:type="auto"/>
            <w:hideMark/>
          </w:tcPr>
          <w:p w14:paraId="0B8B04B9" w14:textId="77777777">
            <w:pPr>
              <w:spacing w:line="360" w:lineRule="auto"/>
            </w:pPr>
            <w:r>
              <w:t>Trilha de Auditoria</w:t>
            </w:r>
          </w:p>
        </w:tc>
      </w:tr>
      <w:tr w14:paraId="3319E9A9" w14:textId="77777777">
        <w:tc>
          <w:tcPr>
            <w:tcW w:w="1271" w:type="dxa"/>
            <w:hideMark/>
          </w:tcPr>
          <w:p w14:paraId="79CE1A0E" w14:textId="77777777">
            <w:pPr>
              <w:spacing w:line="360" w:lineRule="auto"/>
            </w:pPr>
            <w:r>
              <w:t>GAMP</w:t>
            </w:r>
          </w:p>
        </w:tc>
        <w:tc>
          <w:tcPr>
            <w:tcW w:w="4502" w:type="dxa"/>
            <w:hideMark/>
          </w:tcPr>
          <w:p w14:paraId="72CA76E8" w14:textId="77777777">
            <w:pPr>
              <w:spacing w:line="360" w:lineRule="auto"/>
            </w:pPr>
            <w:r>
              <w:t>Good Automated Manufacturing Practice</w:t>
            </w:r>
          </w:p>
        </w:tc>
        <w:tc>
          <w:tcPr>
            <w:tcW w:w="0" w:type="auto"/>
            <w:hideMark/>
          </w:tcPr>
          <w:p w14:paraId="5C408ACE" w14:textId="77777777">
            <w:pPr>
              <w:spacing w:line="360" w:lineRule="auto"/>
            </w:pPr>
            <w:r>
              <w:t>Guia internacional de validação de sistemas computadorizados (categorias de software)</w:t>
            </w:r>
          </w:p>
        </w:tc>
      </w:tr>
      <w:tr w14:paraId="3319E9A9" w14:textId="77777777">
        <w:tc>
          <w:tcPr>
            <w:tcW w:w="1271" w:type="dxa"/>
            <w:hideMark/>
          </w:tcPr>
          <w:p w14:paraId="79CE1A0E" w14:textId="77777777">
            <w:pPr>
              <w:spacing w:line="360" w:lineRule="auto"/>
            </w:pPr>
            <w:r>
              <w:t>RN</w:t>
            </w:r>
          </w:p>
        </w:tc>
        <w:tc>
          <w:tcPr>
            <w:tcW w:w="4502" w:type="dxa"/>
            <w:hideMark/>
          </w:tcPr>
          <w:p w14:paraId="72CA76E8" w14:textId="77777777">
            <w:pPr>
              <w:spacing w:line="360" w:lineRule="auto"/>
            </w:pPr>
            <w:r>
              <w:t>Regra de Negócio</w:t>
            </w:r>
          </w:p>
        </w:tc>
        <w:tc>
          <w:tcPr>
            <w:tcW w:w="0" w:type="auto"/>
            <w:hideMark/>
          </w:tcPr>
          <w:p w14:paraId="5C408ACE" w14:textId="77777777">
            <w:pPr>
              <w:spacing w:line="360" w:lineRule="auto"/>
            </w:pPr>
            <w:r>
              <w:t>Regra que o sistema deve cumprir, identificada como RN-PRI-nnn</w:t>
            </w:r>
          </w:p>
        </w:tc>
      </w:tr>
      <w:tr w14:paraId="3319E9A9" w14:textId="77777777">
        <w:tc>
          <w:tcPr>
            <w:tcW w:w="1271" w:type="dxa"/>
            <w:hideMark/>
          </w:tcPr>
          <w:p w14:paraId="79CE1A0E" w14:textId="77777777">
            <w:pPr>
              <w:spacing w:line="360" w:lineRule="auto"/>
            </w:pPr>
            <w:r>
              <w:t>RF / RNF</w:t>
            </w:r>
          </w:p>
        </w:tc>
        <w:tc>
          <w:tcPr>
            <w:tcW w:w="4502" w:type="dxa"/>
            <w:hideMark/>
          </w:tcPr>
          <w:p w14:paraId="72CA76E8" w14:textId="77777777">
            <w:pPr>
              <w:spacing w:line="360" w:lineRule="auto"/>
            </w:pPr>
            <w:r>
              <w:t>Requisito Funcional / Não Funcional</w:t>
            </w:r>
          </w:p>
        </w:tc>
        <w:tc>
          <w:tcPr>
            <w:tcW w:w="0" w:type="auto"/>
            <w:hideMark/>
          </w:tcPr>
          <w:p w14:paraId="5C408ACE" w14:textId="77777777">
            <w:pPr>
              <w:spacing w:line="360" w:lineRule="auto"/>
            </w:pPr>
            <w:r>
              <w:t>O que a nova versão deve fazer / como deve fazer (segurança, auditoria, desempenho)</w:t>
            </w:r>
          </w:p>
        </w:tc>
      </w:tr>
      <w:tr w14:paraId="3319E9A9" w14:textId="77777777">
        <w:tc>
          <w:tcPr>
            <w:tcW w:w="1271" w:type="dxa"/>
            <w:hideMark/>
          </w:tcPr>
          <w:p w14:paraId="79CE1A0E" w14:textId="77777777">
            <w:pPr>
              <w:spacing w:line="360" w:lineRule="auto"/>
            </w:pPr>
            <w:r>
              <w:t>CT</w:t>
            </w:r>
          </w:p>
        </w:tc>
        <w:tc>
          <w:tcPr>
            <w:tcW w:w="4502" w:type="dxa"/>
            <w:hideMark/>
          </w:tcPr>
          <w:p w14:paraId="72CA76E8" w14:textId="77777777">
            <w:pPr>
              <w:spacing w:line="360" w:lineRule="auto"/>
            </w:pPr>
            <w:r>
              <w:t>Caso de Teste</w:t>
            </w:r>
          </w:p>
        </w:tc>
        <w:tc>
          <w:tcPr>
            <w:tcW w:w="0" w:type="auto"/>
            <w:hideMark/>
          </w:tcPr>
          <w:p w14:paraId="5C408ACE" w14:textId="77777777">
            <w:pPr>
              <w:spacing w:line="360" w:lineRule="auto"/>
            </w:pPr>
            <w:r>
              <w:t>Teste com passos e resultado esperado, identificado como CT-PRI-nnn</w:t>
            </w:r>
          </w:p>
        </w:tc>
      </w:tr>
      <w:tr w14:paraId="3319E9A9" w14:textId="77777777">
        <w:tc>
          <w:tcPr>
            <w:tcW w:w="1271" w:type="dxa"/>
            <w:hideMark/>
          </w:tcPr>
          <w:p w14:paraId="79CE1A0E" w14:textId="77777777">
            <w:pPr>
              <w:spacing w:line="360" w:lineRule="auto"/>
            </w:pPr>
            <w:r>
              <w:t>DV</w:t>
            </w:r>
          </w:p>
        </w:tc>
        <w:tc>
          <w:tcPr>
            <w:tcW w:w="4502" w:type="dxa"/>
            <w:hideMark/>
          </w:tcPr>
          <w:p w14:paraId="72CA76E8" w14:textId="77777777">
            <w:pPr>
              <w:spacing w:line="360" w:lineRule="auto"/>
            </w:pPr>
            <w:r>
              <w:t>Desvio</w:t>
            </w:r>
          </w:p>
        </w:tc>
        <w:tc>
          <w:tcPr>
            <w:tcW w:w="0" w:type="auto"/>
            <w:hideMark/>
          </w:tcPr>
          <w:p w14:paraId="5C408ACE" w14:textId="77777777">
            <w:pPr>
              <w:spacing w:line="360" w:lineRule="auto"/>
            </w:pPr>
            <w:r>
              <w:t>Diferença entre o resultado esperado e o obtido nos testes, identificado como DV-PRI-nnn</w:t>
            </w:r>
          </w:p>
        </w:tc>
      </w:tr>
      <w:tr w14:paraId="3319E9A9" w14:textId="77777777">
        <w:tc>
          <w:tcPr>
            <w:tcW w:w="1271" w:type="dxa"/>
            <w:hideMark/>
          </w:tcPr>
          <w:p w14:paraId="79CE1A0E" w14:textId="77777777">
            <w:pPr>
              <w:spacing w:line="360" w:lineRule="auto"/>
            </w:pPr>
            <w:r>
              <w:t>SEG</w:t>
            </w:r>
          </w:p>
        </w:tc>
        <w:tc>
          <w:tcPr>
            <w:tcW w:w="4502" w:type="dxa"/>
            <w:hideMark/>
          </w:tcPr>
          <w:p w14:paraId="72CA76E8" w14:textId="77777777">
            <w:pPr>
              <w:spacing w:line="360" w:lineRule="auto"/>
            </w:pPr>
            <w:r>
              <w:t>Achado de Segurança</w:t>
            </w:r>
          </w:p>
        </w:tc>
        <w:tc>
          <w:tcPr>
            <w:tcW w:w="0" w:type="auto"/>
            <w:hideMark/>
          </w:tcPr>
          <w:p w14:paraId="5C408ACE" w14:textId="77777777">
            <w:pPr>
              <w:spacing w:line="360" w:lineRule="auto"/>
            </w:pPr>
            <w:r>
              <w:t>Fragilidade de segurança encontrada no código, identificada como SEG-PRI-nn</w:t>
            </w:r>
          </w:p>
        </w:tc>
      </w:tr>
      <w:tr w14:paraId="3319E9A9" w14:textId="77777777">
        <w:tc>
          <w:tcPr>
            <w:tcW w:w="1271" w:type="dxa"/>
            <w:hideMark/>
          </w:tcPr>
          <w:p w14:paraId="79CE1A0E" w14:textId="77777777">
            <w:pPr>
              <w:spacing w:line="360" w:lineRule="auto"/>
            </w:pPr>
            <w:r>
              <w:t>SSO</w:t>
            </w:r>
          </w:p>
        </w:tc>
        <w:tc>
          <w:tcPr>
            <w:tcW w:w="4502" w:type="dxa"/>
            <w:hideMark/>
          </w:tcPr>
          <w:p w14:paraId="72CA76E8" w14:textId="77777777">
            <w:pPr>
              <w:spacing w:line="360" w:lineRule="auto"/>
            </w:pPr>
            <w:r>
              <w:t>Single Sign-On</w:t>
            </w:r>
          </w:p>
        </w:tc>
        <w:tc>
          <w:tcPr>
            <w:tcW w:w="0" w:type="auto"/>
            <w:hideMark/>
          </w:tcPr>
          <w:p w14:paraId="5C408ACE" w14:textId="77777777">
            <w:pPr>
              <w:spacing w:line="360" w:lineRule="auto"/>
            </w:pPr>
            <w:r>
              <w:t>Login único: um acesso vale para todos os módulos</w:t>
            </w:r>
          </w:p>
        </w:tc>
      </w:tr>
      <w:tr w14:paraId="3319E9A9" w14:textId="77777777">
        <w:tc>
          <w:tcPr>
            <w:tcW w:w="1271" w:type="dxa"/>
            <w:hideMark/>
          </w:tcPr>
          <w:p w14:paraId="79CE1A0E" w14:textId="77777777">
            <w:pPr>
              <w:spacing w:line="360" w:lineRule="auto"/>
            </w:pPr>
            <w:r>
              <w:t>DBA</w:t>
            </w:r>
          </w:p>
        </w:tc>
        <w:tc>
          <w:tcPr>
            <w:tcW w:w="4502" w:type="dxa"/>
            <w:hideMark/>
          </w:tcPr>
          <w:p w14:paraId="72CA76E8" w14:textId="77777777">
            <w:pPr>
              <w:spacing w:line="360" w:lineRule="auto"/>
            </w:pPr>
            <w:r>
              <w:t>Database Administrator</w:t>
            </w:r>
          </w:p>
        </w:tc>
        <w:tc>
          <w:tcPr>
            <w:tcW w:w="0" w:type="auto"/>
            <w:hideMark/>
          </w:tcPr>
          <w:p w14:paraId="5C408ACE" w14:textId="77777777">
            <w:pPr>
              <w:spacing w:line="360" w:lineRule="auto"/>
            </w:pPr>
            <w:r>
              <w:t>Administrador do banco de dados</w:t>
            </w:r>
          </w:p>
        </w:tc>
      </w:tr>
      <w:tr w14:paraId="3319E9A9" w14:textId="77777777">
        <w:tc>
          <w:tcPr>
            <w:tcW w:w="1271" w:type="dxa"/>
            <w:hideMark/>
          </w:tcPr>
          <w:p w14:paraId="79CE1A0E" w14:textId="77777777">
            <w:pPr>
              <w:spacing w:line="360" w:lineRule="auto"/>
            </w:pPr>
            <w:r>
              <w:t>LGPD</w:t>
            </w:r>
          </w:p>
        </w:tc>
        <w:tc>
          <w:tcPr>
            <w:tcW w:w="4502" w:type="dxa"/>
            <w:hideMark/>
          </w:tcPr>
          <w:p w14:paraId="72CA76E8" w14:textId="77777777">
            <w:pPr>
              <w:spacing w:line="360" w:lineRule="auto"/>
            </w:pPr>
            <w:r>
              <w:t>Lei Geral de Proteção de Dados</w:t>
            </w:r>
          </w:p>
        </w:tc>
        <w:tc>
          <w:tcPr>
            <w:tcW w:w="0" w:type="auto"/>
            <w:hideMark/>
          </w:tcPr>
          <w:p w14:paraId="5C408ACE" w14:textId="77777777">
            <w:pPr>
              <w:spacing w:line="360" w:lineRule="auto"/>
            </w:pPr>
            <w:r>
              <w:t>Lei nº 13.709/2018, sobre dados pessoais</w:t>
            </w:r>
          </w:p>
        </w:tc>
      </w:tr>
    </w:tbl>
    <w:p w14:paraId="6CC3B8B9" w14:textId="3E2919B6"/>
    <w:p w14:paraId="060E5CAB" w14:textId="5A92B343">
      <w:pPr>
        <w:widowControl/>
        <w:overflowPunct/>
        <w:spacing w:before="0" w:after="0"/>
        <w:jc w:val="left"/>
        <w:rPr>
          <w:color w:val="000000" w:themeColor="text1"/>
        </w:rPr>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INTRODUÇÃO</w:t>
      </w:r>
    </w:p>
    <w:p>
      <w:pPr>
        <w:keepNext/>
        <w:spacing w:after="0" w:line="360" w:lineRule="auto"/>
      </w:pPr>
    </w:p>
    <w:p>
      <w:pPr>
        <w:spacing w:after="0" w:line="360" w:lineRule="auto"/>
        <w:rPr>
          <w:szCs w:val="20"/>
        </w:rPr>
      </w:pPr>
      <w:r>
        <w:rPr>
          <w:szCs w:val="20"/>
        </w:rPr>
        <w:t xml:space="preserve">Este documento é a </w:t>
      </w:r>
      <w:r>
        <w:rPr>
          <w:b/>
          <w:bCs/>
          <w:szCs w:val="20"/>
        </w:rPr>
        <w:t xml:space="preserve">Especificação dos Requisitos do Usuário (ERU)</w:t>
      </w:r>
      <w:r>
        <w:rPr>
          <w:szCs w:val="20"/>
        </w:rPr>
        <w:t xml:space="preserve"> do módulo Garantia da Qualidade (GQ) para a nova versão do LabMedSys. Ele diz aos desenvolvedores e à Qualidade </w:t>
      </w:r>
      <w:r>
        <w:rPr>
          <w:b/>
          <w:bCs/>
          <w:szCs w:val="20"/>
        </w:rPr>
        <w:t xml:space="preserve">o que a nova versão deve fazer</w:t>
      </w:r>
      <w:r>
        <w:rPr>
          <w:szCs w:val="20"/>
        </w:rPr>
        <w:t xml:space="preserve">, a partir de cinco fontes:</w:t>
      </w:r>
    </w:p>
    <w:p>
      <w:pPr>
        <w:numPr>
          <w:ilvl w:val="0"/>
          <w:numId w:val="2"/>
        </w:numPr>
        <w:spacing w:after="0" w:line="360" w:lineRule="auto"/>
        <w:rPr>
          <w:szCs w:val="20"/>
        </w:rPr>
      </w:pPr>
      <w:r>
        <w:rPr>
          <w:szCs w:val="20"/>
        </w:rPr>
        <w:t xml:space="preserve">o comportamento atual extraído do código-fonte (versão 3.5.1 entregue pelo fornecedor): as regras de negócio (RN-GQ-001 a RN-GQ-151), os cinco fluxos e o inventário de 67 telas;</w:t>
      </w:r>
    </w:p>
    <w:p>
      <w:pPr>
        <w:numPr>
          <w:ilvl w:val="0"/>
          <w:numId w:val="2"/>
        </w:numPr>
        <w:spacing w:after="0" w:line="360" w:lineRule="auto"/>
        <w:rPr>
          <w:szCs w:val="20"/>
        </w:rPr>
      </w:pPr>
      <w:r>
        <w:rPr>
          <w:szCs w:val="20"/>
        </w:rPr>
        <w:t xml:space="preserve">os testes nas telas de 12 a 26/10/2026 (os seis menus: Controle de Desvios, Controle de Mudanças, Assuntos Regulatórios, Autoinspeção e Auditoria, Treinamento Técnico e Configuração), que deixaram </w:t>
      </w:r>
      <w:r>
        <w:rPr>
          <w:b/>
          <w:bCs/>
          <w:szCs w:val="20"/>
        </w:rPr>
        <w:t xml:space="preserve">234 defeitos registrados no legado</w:t>
      </w:r>
      <w:r>
        <w:rPr>
          <w:szCs w:val="20"/>
        </w:rPr>
        <w:t xml:space="preserve"> (um de gravidade crítica, 74 altas, 108 médias e 51 baixas; 231 abertos);</w:t>
      </w:r>
    </w:p>
    <w:p>
      <w:pPr>
        <w:numPr>
          <w:ilvl w:val="0"/>
          <w:numId w:val="2"/>
        </w:numPr>
        <w:spacing w:after="0" w:line="360" w:lineRule="auto"/>
        <w:rPr>
          <w:szCs w:val="20"/>
        </w:rPr>
      </w:pPr>
      <w:r>
        <w:rPr>
          <w:szCs w:val="20"/>
        </w:rPr>
        <w:t xml:space="preserve">os 15 achados da versão nova (DV-GQ-N), usados para dizer se a falha do legado continua, piorou ou foi corrigida;</w:t>
      </w:r>
    </w:p>
    <w:p>
      <w:pPr>
        <w:numPr>
          <w:ilvl w:val="0"/>
          <w:numId w:val="2"/>
        </w:numPr>
        <w:spacing w:after="0" w:line="360" w:lineRule="auto"/>
        <w:rPr>
          <w:szCs w:val="20"/>
        </w:rPr>
      </w:pPr>
      <w:r>
        <w:rPr>
          <w:szCs w:val="20"/>
        </w:rPr>
        <w:t xml:space="preserve">as exigências da ANVISA (RDC nº 658/2022 e Guia nº 33/2020) e a análise de risco do módulo (37 riscos);</w:t>
      </w:r>
    </w:p>
    <w:p>
      <w:pPr>
        <w:numPr>
          <w:ilvl w:val="0"/>
          <w:numId w:val="2"/>
        </w:numPr>
        <w:spacing w:after="0" w:line="360" w:lineRule="auto"/>
        <w:rPr>
          <w:szCs w:val="20"/>
        </w:rPr>
      </w:pPr>
      <w:r>
        <w:rPr>
          <w:szCs w:val="20"/>
        </w:rPr>
        <w:t xml:space="preserve">o modelo ideal: como a GQ deve funcionar e como se liga aos outros módulos (as travas).</w:t>
      </w:r>
    </w:p>
    <w:p>
      <w:pPr>
        <w:spacing w:after="0" w:line="360" w:lineRule="auto"/>
        <w:rPr>
          <w:szCs w:val="20"/>
        </w:rPr>
      </w:pPr>
      <w:r>
        <w:rPr>
          <w:szCs w:val="20"/>
        </w:rPr>
        <w:t xml:space="preserve">Falhas do sistema atual </w:t>
      </w:r>
      <w:r>
        <w:rPr>
          <w:b/>
          <w:bCs/>
          <w:szCs w:val="20"/>
        </w:rPr>
        <w:t xml:space="preserve">não foram copiadas</w:t>
      </w:r>
      <w:r>
        <w:rPr>
          <w:szCs w:val="20"/>
        </w:rPr>
        <w:t xml:space="preserve">: viraram requisitos </w:t>
      </w:r>
      <w:r>
        <w:rPr>
          <w:b/>
          <w:bCs/>
          <w:szCs w:val="20"/>
        </w:rPr>
        <w:t xml:space="preserve">corrigidos</w:t>
      </w:r>
      <w:r>
        <w:rPr>
          <w:szCs w:val="20"/>
        </w:rPr>
        <w:t xml:space="preserve">, com o defeito de origem (DV-GQ-nnn). Os 234 defeitos aparecem todos, pelo menos uma vez, nos requisitos abaixo; a tabela "Defeito para requisito", no fim, prova isso. As regras detalhadas de cada tela estão no documento </w:t>
      </w:r>
      <w:r>
        <w:rPr>
          <w:b/>
          <w:bCs/>
          <w:szCs w:val="20"/>
        </w:rPr>
        <w:t xml:space="preserve">Regras de Negócio</w:t>
      </w:r>
      <w:r>
        <w:rPr>
          <w:szCs w:val="20"/>
        </w:rPr>
        <w:t xml:space="preserve"> do módulo; os defeitos, com passo a passo e capturas, no registro de defeitos.</w:t>
      </w:r>
    </w:p>
    <w:p>
      <w:pPr>
        <w:keepNext/>
        <w:spacing w:before="120" w:after="0" w:line="360" w:lineRule="auto"/>
        <w:rPr>
          <w:b/>
          <w:bCs/>
          <w:color w:val="1F497D" w:themeColor="text2"/>
          <w:szCs w:val="20"/>
        </w:rPr>
      </w:pPr>
      <w:r>
        <w:rPr>
          <w:b/>
          <w:bCs/>
          <w:color w:val="1F497D" w:themeColor="text2"/>
          <w:szCs w:val="20"/>
        </w:rPr>
        <w:t xml:space="preserve">Limite desta análise</w:t>
      </w:r>
    </w:p>
    <w:p>
      <w:pPr>
        <w:spacing w:after="0" w:line="360" w:lineRule="auto"/>
        <w:rPr>
          <w:szCs w:val="20"/>
        </w:rPr>
      </w:pPr>
      <w:r>
        <w:rPr>
          <w:szCs w:val="20"/>
        </w:rPr>
        <w:t xml:space="preserve">Esta é a </w:t>
      </w:r>
      <w:r>
        <w:rPr>
          <w:b/>
          <w:bCs/>
          <w:szCs w:val="20"/>
        </w:rPr>
        <w:t xml:space="preserve">versão 1.2</w:t>
      </w:r>
      <w:r>
        <w:rPr>
          <w:szCs w:val="20"/>
        </w:rPr>
        <w:t xml:space="preserve"> (26/10/2026). Os 38 requisitos acrescentados em 23/10/2026 (RF-GQ-197 a RF-GQ-234) corrigem os 41 defeitos da Autoinspeção e Auditoria (DV-GQ-112 a 122), do Controle de Mudanças (DV-GQ-235 a 262) e de Assuntos Regulatórios (DV-GQ-263 e 264). Os acrescentados em 26/10/2026 (a partir do RF-GQ-235 e do RNF-GQ-023) corrigem os 47 defeitos achados depois: a rodada 2 de Controle de Mudanças e Assuntos Regulatórios (DV-GQ-265 a 281), a rodada 1 do Treinamento Técnico e do Grupo Perfil (DV-GQ-300 a 328) e a rodada 3 (DV-GQ-329). O Treinamento Técnico e a Configuração, que na versão 1.1 vinham só do código, passaram por teste em tela em 23/10/2026; seus requisitos deixam de ser "A confirmar (código)". O teste do "dia seguinte" do Treinamento (CT-GQ-079, 080 e 081) está </w:t>
      </w:r>
      <w:r>
        <w:rPr>
          <w:b/>
          <w:bCs/>
          <w:szCs w:val="20"/>
        </w:rPr>
        <w:t xml:space="preserve">pendente de nova execução (login do cadastro)</w:t>
      </w:r>
      <w:r>
        <w:rPr>
          <w:szCs w:val="20"/>
        </w:rPr>
        <w:t xml:space="preserve">: os requisitos que dependem dele (RF-GQ-171 e RF-GQ-184) continuam "A confirmar". As telas Check-list, Solicitação de Registro e Controle de Produtos Enviados (CT-GQ-097 e 099) são um </w:t>
      </w:r>
      <w:r>
        <w:rPr>
          <w:b/>
          <w:bCs/>
          <w:szCs w:val="20"/>
        </w:rPr>
        <w:t xml:space="preserve">achado</w:t>
      </w:r>
      <w:r>
        <w:rPr>
          <w:szCs w:val="20"/>
        </w:rPr>
        <w:t xml:space="preserve">: existem no código e não têm entrada no menu; os requisitos delas (RF-GQ-126 a 129) vêm do código e do modelo ideal. Reclamações, recolhimento, revisão periódica do produto, validação e calibração não existem no sistema atual; os requisitos delas vêm do modelo ideal e da norma. Todos ficam como "A confirmar" até serem provados na nova versão.</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PAPEL DO MÓDULO GARANTIA DA QUALIDADE</w:t>
      </w:r>
    </w:p>
    <w:p>
      <w:pPr>
        <w:keepNext/>
        <w:spacing w:after="0" w:line="360" w:lineRule="auto"/>
      </w:pPr>
    </w:p>
    <w:p>
      <w:pPr>
        <w:spacing w:after="0" w:line="360" w:lineRule="auto"/>
        <w:rPr>
          <w:szCs w:val="20"/>
        </w:rPr>
      </w:pPr>
      <w:r>
        <w:rPr>
          <w:szCs w:val="20"/>
        </w:rPr>
        <w:t xml:space="preserve">A GQ é </w:t>
      </w:r>
      <w:r>
        <w:rPr>
          <w:b/>
          <w:bCs/>
          <w:szCs w:val="20"/>
        </w:rPr>
        <w:t xml:space="preserve">dona do Sistema da Qualidade Farmacêutica</w:t>
      </w:r>
      <w:r>
        <w:rPr>
          <w:szCs w:val="20"/>
        </w:rPr>
        <w:t xml:space="preserve">: trata desvios, aprova mudanças, mantém o treinamento, os registros do produto e as auditorias, e deve certificar cada lote pela Pessoa Delegada. No sistema atual ela </w:t>
      </w:r>
      <w:r>
        <w:rPr>
          <w:b/>
          <w:bCs/>
          <w:szCs w:val="20"/>
        </w:rPr>
        <w:t xml:space="preserve">registra tudo isso, mas não impede nada</w:t>
      </w:r>
      <w:r>
        <w:rPr>
          <w:szCs w:val="20"/>
        </w:rPr>
        <w:t xml:space="preserve"> nos outros módulos. Na nova versão, cada decisão da GQ vira uma </w:t>
      </w:r>
      <w:r>
        <w:rPr>
          <w:b/>
          <w:bCs/>
          <w:szCs w:val="20"/>
        </w:rPr>
        <w:t xml:space="preserve">trava</w:t>
      </w:r>
      <w:r>
        <w:rPr>
          <w:szCs w:val="20"/>
        </w:rPr>
        <w:t xml:space="preserve">:</w:t>
      </w:r>
    </w:p>
    <w:p>
      <w:pPr>
        <w:spacing w:after="0" w:line="360" w:lineRule="auto"/>
        <w:rPr>
          <w:szCs w:val="20"/>
        </w:rPr>
      </w:pPr>
      <w:r>
        <w:rPr>
          <w:szCs w:val="20"/>
        </w:rPr>
        <w:t xml:space="preserve">1. </w:t>
      </w:r>
      <w:r>
        <w:rPr>
          <w:b/>
          <w:bCs/>
          <w:szCs w:val="20"/>
        </w:rPr>
        <w:t xml:space="preserve">Desvios e CAPA:</w:t>
      </w:r>
      <w:r>
        <w:rPr>
          <w:szCs w:val="20"/>
        </w:rPr>
        <w:t xml:space="preserve"> registro com lote ligado ao cadastro, risco classificado, investigação da causa raiz, plano aprovado antes de executar, eficácia verificada por quem não executou. 2. </w:t>
      </w:r>
      <w:r>
        <w:rPr>
          <w:b/>
          <w:bCs/>
          <w:szCs w:val="20"/>
        </w:rPr>
        <w:t xml:space="preserve">Controle de mudanças:</w:t>
      </w:r>
      <w:r>
        <w:rPr>
          <w:szCs w:val="20"/>
        </w:rPr>
        <w:t xml:space="preserve"> avaliação antes da implementação, com o parecer de todas as áreas, plano aprovado, validação e eficácia depois. 3. </w:t>
      </w:r>
      <w:r>
        <w:rPr>
          <w:b/>
          <w:bCs/>
          <w:szCs w:val="20"/>
        </w:rPr>
        <w:t xml:space="preserve">Autoinspeção e auditoria:</w:t>
      </w:r>
      <w:r>
        <w:rPr>
          <w:szCs w:val="20"/>
        </w:rPr>
        <w:t xml:space="preserve"> programa pré-estabelecido, inspetor independente, cada não conformidade vira desvio. 4. </w:t>
      </w:r>
      <w:r>
        <w:rPr>
          <w:b/>
          <w:bCs/>
          <w:szCs w:val="20"/>
        </w:rPr>
        <w:t xml:space="preserve">Assuntos regulatórios:</w:t>
      </w:r>
      <w:r>
        <w:rPr>
          <w:szCs w:val="20"/>
        </w:rPr>
        <w:t xml:space="preserve"> prazos com aviso, registro do produto consultado pela Produção. 5. </w:t>
      </w:r>
      <w:r>
        <w:rPr>
          <w:b/>
          <w:bCs/>
          <w:szCs w:val="20"/>
        </w:rPr>
        <w:t xml:space="preserve">Treinamento:</w:t>
      </w:r>
      <w:r>
        <w:rPr>
          <w:szCs w:val="20"/>
        </w:rPr>
        <w:t xml:space="preserve"> programa aprovado, avaliação com critério, vencimento avisado e consultado pelos outros módulos. 6. </w:t>
      </w:r>
      <w:r>
        <w:rPr>
          <w:b/>
          <w:bCs/>
          <w:szCs w:val="20"/>
        </w:rPr>
        <w:t xml:space="preserve">Integridade dos registros:</w:t>
      </w:r>
      <w:r>
        <w:rPr>
          <w:szCs w:val="20"/>
        </w:rPr>
        <w:t xml:space="preserve"> histórico de toda alteração com motivo, hora do servidor, assinatura eletrônica, separação de funções. 7. </w:t>
      </w:r>
      <w:r>
        <w:rPr>
          <w:b/>
          <w:bCs/>
          <w:szCs w:val="20"/>
        </w:rPr>
        <w:t xml:space="preserve">Integrações:</w:t>
      </w:r>
      <w:r>
        <w:rPr>
          <w:szCs w:val="20"/>
        </w:rPr>
        <w:t xml:space="preserve"> com Estoque, Produção, Controle da Qualidade e Controle de Documentos, sempre por interface e nunca por texto digitado.</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CLASSIFICAÇÃO DO SISTEMA</w:t>
      </w:r>
    </w:p>
    <w:p>
      <w:pPr>
        <w:keepNext/>
        <w:spacing w:after="0" w:line="360" w:lineRule="auto"/>
      </w:pPr>
    </w:p>
    <w:p>
      <w:pPr>
        <w:numPr>
          <w:ilvl w:val="0"/>
          <w:numId w:val="2"/>
        </w:numPr>
        <w:spacing w:after="0" w:line="360" w:lineRule="auto"/>
        <w:rPr>
          <w:szCs w:val="20"/>
        </w:rPr>
      </w:pPr>
      <w:r>
        <w:rPr>
          <w:b/>
          <w:bCs/>
          <w:szCs w:val="20"/>
        </w:rPr>
        <w:t xml:space="preserve">Categoria GAMP 5: 5 (aplicação customizada).</w:t>
      </w:r>
      <w:r>
        <w:rPr>
          <w:szCs w:val="20"/>
        </w:rPr>
        <w:t xml:space="preserve"> O LabMedSys foi desenvolvido sob medida, com código-fonte próprio.</w:t>
      </w:r>
    </w:p>
    <w:p>
      <w:pPr>
        <w:numPr>
          <w:ilvl w:val="0"/>
          <w:numId w:val="2"/>
        </w:numPr>
        <w:spacing w:after="0" w:line="360" w:lineRule="auto"/>
        <w:rPr>
          <w:szCs w:val="20"/>
        </w:rPr>
      </w:pPr>
      <w:r>
        <w:rPr>
          <w:b/>
          <w:bCs/>
          <w:szCs w:val="20"/>
        </w:rPr>
        <w:t xml:space="preserve">Consequência (Guia 33, item 9.8.5):</w:t>
      </w:r>
      <w:r>
        <w:rPr>
          <w:szCs w:val="20"/>
        </w:rPr>
        <w:t xml:space="preserve"> a rastreabilidade vai dos requisitos deste documento às regras de negócio, aos defeitos e aos casos de teste. Cada requisito cita a sua origem e o caso que o prova.</w:t>
      </w:r>
    </w:p>
    <w:p>
      <w:pPr>
        <w:numPr>
          <w:ilvl w:val="0"/>
          <w:numId w:val="2"/>
        </w:numPr>
        <w:spacing w:after="0" w:line="360" w:lineRule="auto"/>
        <w:rPr>
          <w:szCs w:val="20"/>
        </w:rPr>
      </w:pPr>
      <w:r>
        <w:rPr>
          <w:b/>
          <w:bCs/>
          <w:szCs w:val="20"/>
        </w:rPr>
        <w:t xml:space="preserve">Impacto em Boas Práticas: alto.</w:t>
      </w:r>
      <w:r>
        <w:rPr>
          <w:szCs w:val="20"/>
        </w:rPr>
        <w:t xml:space="preserve"> Os registros da GQ são a prova, diante da inspeção, de que o sistema da qualidade funciona. Uma falha aqui pode deixar um lote com desvio seguir sem investigação, uma mudança entrar sem avaliação ou uma pessoa sem treinamento válido operar.</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COMO LER OS REQUISITOS</w:t>
      </w:r>
    </w:p>
    <w:p>
      <w:pPr>
        <w:keepNext/>
        <w:spacing w:after="0" w:line="360" w:lineRule="auto"/>
      </w:pPr>
    </w:p>
    <w:p>
      <w:pPr>
        <w:numPr>
          <w:ilvl w:val="0"/>
          <w:numId w:val="2"/>
        </w:numPr>
        <w:spacing w:after="0" w:line="360" w:lineRule="auto"/>
        <w:rPr>
          <w:szCs w:val="20"/>
        </w:rPr>
      </w:pPr>
      <w:r>
        <w:rPr>
          <w:b/>
          <w:bCs/>
          <w:szCs w:val="20"/>
        </w:rPr>
        <w:t xml:space="preserve">RF</w:t>
      </w:r>
      <w:r>
        <w:rPr>
          <w:szCs w:val="20"/>
        </w:rPr>
        <w:t xml:space="preserve">: requisito funcional (o que o sistema faz). </w:t>
      </w:r>
      <w:r>
        <w:rPr>
          <w:b/>
          <w:bCs/>
          <w:szCs w:val="20"/>
        </w:rPr>
        <w:t xml:space="preserve">RNF</w:t>
      </w:r>
      <w:r>
        <w:rPr>
          <w:szCs w:val="20"/>
        </w:rPr>
        <w:t xml:space="preserve">: requisito não funcional (como faz: auditoria, segurança, mensagens, integração, dados).</w:t>
      </w:r>
    </w:p>
    <w:p>
      <w:pPr>
        <w:numPr>
          <w:ilvl w:val="0"/>
          <w:numId w:val="2"/>
        </w:numPr>
        <w:spacing w:after="0" w:line="360" w:lineRule="auto"/>
        <w:rPr>
          <w:szCs w:val="20"/>
        </w:rPr>
      </w:pPr>
      <w:r>
        <w:rPr>
          <w:b/>
          <w:bCs/>
          <w:szCs w:val="20"/>
        </w:rPr>
        <w:t xml:space="preserve">Prioridade:</w:t>
      </w:r>
    </w:p>
    <w:p>
      <w:pPr>
        <w:numPr>
          <w:ilvl w:val="1"/>
          <w:numId w:val="2"/>
        </w:numPr>
        <w:spacing w:after="0" w:line="360" w:lineRule="auto"/>
        <w:rPr>
          <w:szCs w:val="20"/>
        </w:rPr>
      </w:pPr>
      <w:r>
        <w:rPr>
          <w:b/>
          <w:bCs/>
          <w:szCs w:val="20"/>
        </w:rPr>
        <w:t xml:space="preserve">Alta</w:t>
      </w:r>
      <w:r>
        <w:rPr>
          <w:szCs w:val="20"/>
        </w:rPr>
        <w:t xml:space="preserve">: a falha fere a norma ou compromete a integridade do registro (defeito de gravidade Alta ou Crítica, ou risco de prioridade Alta na análise de risco). Sem o requisito, o módulo não entra em uso regulado.</w:t>
      </w:r>
    </w:p>
    <w:p>
      <w:pPr>
        <w:numPr>
          <w:ilvl w:val="1"/>
          <w:numId w:val="2"/>
        </w:numPr>
        <w:spacing w:after="0" w:line="360" w:lineRule="auto"/>
        <w:rPr>
          <w:szCs w:val="20"/>
        </w:rPr>
      </w:pPr>
      <w:r>
        <w:rPr>
          <w:b/>
          <w:bCs/>
          <w:szCs w:val="20"/>
        </w:rPr>
        <w:t xml:space="preserve">Média</w:t>
      </w:r>
      <w:r>
        <w:rPr>
          <w:szCs w:val="20"/>
        </w:rPr>
        <w:t xml:space="preserve">: a falha atrapalha a operação, mas há controle compensatório.</w:t>
      </w:r>
    </w:p>
    <w:p>
      <w:pPr>
        <w:numPr>
          <w:ilvl w:val="1"/>
          <w:numId w:val="2"/>
        </w:numPr>
        <w:spacing w:after="0" w:line="360" w:lineRule="auto"/>
        <w:rPr>
          <w:szCs w:val="20"/>
        </w:rPr>
      </w:pPr>
      <w:r>
        <w:rPr>
          <w:b/>
          <w:bCs/>
          <w:szCs w:val="20"/>
        </w:rPr>
        <w:t xml:space="preserve">Baixa</w:t>
      </w:r>
      <w:r>
        <w:rPr>
          <w:szCs w:val="20"/>
        </w:rPr>
        <w:t xml:space="preserve">: incômodo, sem efeito em dado de Boas Práticas.</w:t>
      </w:r>
    </w:p>
    <w:p>
      <w:pPr>
        <w:numPr>
          <w:ilvl w:val="0"/>
          <w:numId w:val="2"/>
        </w:numPr>
        <w:spacing w:after="0" w:line="360" w:lineRule="auto"/>
        <w:rPr>
          <w:szCs w:val="20"/>
        </w:rPr>
      </w:pPr>
      <w:r>
        <w:rPr>
          <w:b/>
          <w:bCs/>
          <w:szCs w:val="20"/>
        </w:rPr>
        <w:t xml:space="preserve">Origem:</w:t>
      </w:r>
      <w:r>
        <w:rPr>
          <w:szCs w:val="20"/>
        </w:rPr>
        <w:t xml:space="preserve"> de onde o requisito veio. </w:t>
      </w:r>
      <w:r>
        <w:rPr>
          <w:szCs w:val="20"/>
        </w:rPr>
        <w:t xml:space="preserve">DV-GQ-nnn</w:t>
      </w:r>
      <w:r>
        <w:rPr>
          <w:szCs w:val="20"/>
        </w:rPr>
        <w:t xml:space="preserve"> = defeito do legado que a nova versão corrige; </w:t>
      </w:r>
      <w:r>
        <w:rPr>
          <w:szCs w:val="20"/>
        </w:rPr>
        <w:t xml:space="preserve">RN-GQ-nnn</w:t>
      </w:r>
      <w:r>
        <w:rPr>
          <w:szCs w:val="20"/>
        </w:rPr>
        <w:t xml:space="preserve"> = regra atual (do código); </w:t>
      </w:r>
      <w:r>
        <w:rPr>
          <w:szCs w:val="20"/>
        </w:rPr>
        <w:t xml:space="preserve">R-GQ-nn</w:t>
      </w:r>
      <w:r>
        <w:rPr>
          <w:szCs w:val="20"/>
        </w:rPr>
        <w:t xml:space="preserve"> = risco da análise de risco; </w:t>
      </w:r>
      <w:r>
        <w:rPr>
          <w:szCs w:val="20"/>
        </w:rPr>
        <w:t xml:space="preserve">SEG-GQ-nn</w:t>
      </w:r>
      <w:r>
        <w:rPr>
          <w:szCs w:val="20"/>
        </w:rPr>
        <w:t xml:space="preserve"> = achado de segurança; "RDC art. n" = artigo da RDC nº 658/2022; "Guia 33 item n" = item do Guia nº 33/2020; "Trava n" = trava do modelo ideal entre módulos; "Ficha da tela" = ponto levantado na página da tela.</w:t>
      </w:r>
    </w:p>
    <w:p>
      <w:pPr>
        <w:numPr>
          <w:ilvl w:val="0"/>
          <w:numId w:val="2"/>
        </w:numPr>
        <w:spacing w:after="0" w:line="360" w:lineRule="auto"/>
        <w:rPr>
          <w:szCs w:val="20"/>
        </w:rPr>
      </w:pPr>
      <w:r>
        <w:rPr>
          <w:b/>
          <w:bCs/>
          <w:szCs w:val="20"/>
        </w:rPr>
        <w:t xml:space="preserve">Aceite:</w:t>
      </w:r>
      <w:r>
        <w:rPr>
          <w:szCs w:val="20"/>
        </w:rPr>
        <w:t xml:space="preserve"> o caso de teste que prova o requisito. "A criar" diz o que o caso novo deve provar, quando ainda não existe caso no plano.</w:t>
      </w:r>
    </w:p>
    <w:p>
      <w:pPr>
        <w:numPr>
          <w:ilvl w:val="0"/>
          <w:numId w:val="2"/>
        </w:numPr>
        <w:spacing w:after="0" w:line="360" w:lineRule="auto"/>
        <w:rPr>
          <w:szCs w:val="20"/>
        </w:rPr>
      </w:pPr>
      <w:r>
        <w:rPr>
          <w:b/>
          <w:bCs/>
          <w:szCs w:val="20"/>
        </w:rPr>
        <w:t xml:space="preserve">Situação:</w:t>
      </w:r>
      <w:r>
        <w:rPr>
          <w:szCs w:val="20"/>
        </w:rPr>
        <w:t xml:space="preserve"> todos os requisitos estão </w:t>
      </w:r>
      <w:r>
        <w:rPr>
          <w:b/>
          <w:bCs/>
          <w:szCs w:val="20"/>
        </w:rPr>
        <w:t xml:space="preserve">A confirmar</w:t>
      </w:r>
      <w:r>
        <w:rPr>
          <w:szCs w:val="20"/>
        </w:rPr>
        <w:t xml:space="preserve"> com a Qualidade (Extraída → A confirmar → Validada). "A confirmar (código)" marca o que veio só do código, sem teste em tela.</w:t>
      </w:r>
    </w:p>
    <w:p>
      <w:pPr>
        <w:numPr>
          <w:ilvl w:val="0"/>
          <w:numId w:val="2"/>
        </w:numPr>
        <w:spacing w:after="0" w:line="360" w:lineRule="auto"/>
        <w:rPr>
          <w:szCs w:val="20"/>
        </w:rPr>
      </w:pPr>
      <w:r>
        <w:rPr>
          <w:szCs w:val="20"/>
        </w:rPr>
        <w:t xml:space="preserve">Falha do sistema atual não vira requisito: vira requisito </w:t>
      </w:r>
      <w:r>
        <w:rPr>
          <w:b/>
          <w:bCs/>
          <w:szCs w:val="20"/>
        </w:rPr>
        <w:t xml:space="preserve">corrigido</w:t>
      </w:r>
      <w:r>
        <w:rPr>
          <w:szCs w:val="20"/>
        </w:rPr>
        <w:t xml:space="preserve">, citando o defeito.</w:t>
      </w:r>
    </w:p>
    <w:p>
      <w:pPr>
        <w:numPr>
          <w:ilvl w:val="0"/>
          <w:numId w:val="2"/>
        </w:numPr>
        <w:spacing w:after="0" w:line="360" w:lineRule="auto"/>
        <w:rPr>
          <w:szCs w:val="20"/>
        </w:rPr>
      </w:pPr>
      <w:r>
        <w:rPr>
          <w:b/>
          <w:bCs/>
          <w:szCs w:val="20"/>
        </w:rPr>
        <w:t xml:space="preserve">Casos de teste:</w:t>
      </w:r>
      <w:r>
        <w:rPr>
          <w:szCs w:val="20"/>
        </w:rPr>
        <w:t xml:space="preserve"> os de três algarismos (CT-GQ-043) vêm do plano de testes do módulo; os com letra e número (CT-GQ-N04-02, CT-GQ-M01-02, CT-GQ-AR03-01, CT-GQ-AUD-13, CT-GQ-F06, CT-GQ-TRE-20, CT-GQ-M2-05, CT-GQ-AR2-07) vêm das rodadas de teste de cada menu.</w:t>
      </w:r>
    </w:p>
    <w:p>
      <w:pPr>
        <w:keepNext/>
        <w:spacing w:before="120" w:after="0" w:line="360" w:lineRule="auto"/>
        <w:rPr>
          <w:b/>
          <w:bCs/>
          <w:color w:val="1F497D" w:themeColor="text2"/>
          <w:szCs w:val="20"/>
        </w:rPr>
      </w:pPr>
      <w:r>
        <w:rPr>
          <w:b/>
          <w:bCs/>
          <w:color w:val="1F497D" w:themeColor="text2"/>
          <w:szCs w:val="20"/>
        </w:rPr>
        <w:t xml:space="preserve">Termos usados</w:t>
      </w:r>
    </w:p>
    <w:p>
      <w:pPr>
        <w:spacing w:after="0" w:line="360" w:lineRule="auto"/>
        <w:rPr>
          <w:szCs w:val="20"/>
        </w:rPr>
      </w:pPr>
      <w:r>
        <w:rPr>
          <w:b/>
          <w:bCs/>
          <w:szCs w:val="20"/>
        </w:rPr>
        <w:t xml:space="preserve">Servidor</w:t>
      </w:r>
      <w:r>
        <w:rPr>
          <w:szCs w:val="20"/>
        </w:rPr>
        <w:t xml:space="preserve"> é o computador central que guarda os dados: uma regra "conferida no servidor" vale mesmo que alguém burle a tela. </w:t>
      </w:r>
      <w:r>
        <w:rPr>
          <w:b/>
          <w:bCs/>
          <w:szCs w:val="20"/>
        </w:rPr>
        <w:t xml:space="preserve">Trava</w:t>
      </w:r>
      <w:r>
        <w:rPr>
          <w:szCs w:val="20"/>
        </w:rPr>
        <w:t xml:space="preserve"> é a regra que faz um módulo obedecer à decisão de outro (por exemplo, o Estoque não usa o lote que a GQ reteve). </w:t>
      </w:r>
      <w:r>
        <w:rPr>
          <w:b/>
          <w:bCs/>
          <w:szCs w:val="20"/>
        </w:rPr>
        <w:t xml:space="preserve">Interface (API)</w:t>
      </w:r>
      <w:r>
        <w:rPr>
          <w:szCs w:val="20"/>
        </w:rPr>
        <w:t xml:space="preserve"> é o meio pelo qual um módulo consulta outro. </w:t>
      </w:r>
      <w:r>
        <w:rPr>
          <w:b/>
          <w:bCs/>
          <w:szCs w:val="20"/>
        </w:rPr>
        <w:t xml:space="preserve">Token</w:t>
      </w:r>
      <w:r>
        <w:rPr>
          <w:szCs w:val="20"/>
        </w:rPr>
        <w:t xml:space="preserve"> é a chave temporária que prova que o usuário entrou. </w:t>
      </w:r>
      <w:r>
        <w:rPr>
          <w:b/>
          <w:bCs/>
          <w:szCs w:val="20"/>
        </w:rPr>
        <w:t xml:space="preserve">Histórico</w:t>
      </w:r>
      <w:r>
        <w:rPr>
          <w:szCs w:val="20"/>
        </w:rPr>
        <w:t xml:space="preserve"> é a trilha de auditoria: o registro de quem fez o quê, quando e por quê.</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RESUMO DOS REQUISITOS</w:t>
      </w:r>
    </w:p>
    <w:p>
      <w:pPr>
        <w:keepNext/>
        <w:spacing w:after="0" w:line="360" w:lineRule="auto"/>
      </w:pPr>
    </w:p>
    <w:p>
      <w:pPr>
        <w:spacing w:after="0" w:line="360" w:lineRule="auto"/>
        <w:rPr>
          <w:szCs w:val="20"/>
        </w:rPr>
      </w:pPr>
      <w:r>
        <w:rPr>
          <w:szCs w:val="20"/>
        </w:rPr>
        <w:t xml:space="preserve">Esta análise tem </w:t>
      </w:r>
      <w:r>
        <w:rPr>
          <w:b/>
          <w:bCs/>
          <w:szCs w:val="20"/>
        </w:rPr>
        <w:t xml:space="preserve">278 requisitos</w:t>
      </w:r>
      <w:r>
        <w:rPr>
          <w:szCs w:val="20"/>
        </w:rPr>
        <w:t xml:space="preserve">: 255 funcionais (RF) e 23 não funcionais (RNF). 209 têm pelo menos um caso de teste do plano como critério de aceite; 69 dependem de caso novo ("A criar").</w:t>
      </w:r>
    </w:p>
    <w:tbl>
      <w:tblPr>
        <w:tblStyle w:val="Tabelacomgrade"/>
        <w:tblW w:w="9631" w:type="dxa"/>
        <w:tblLayout w:type="fixed"/>
        <w:tblLook w:val="04A0" w:firstRow="1" w:lastRow="0" w:firstColumn="1" w:lastColumn="0" w:noHBand="0" w:noVBand="1"/>
      </w:tblPr>
      <w:tblGrid>
        <w:gridCol w:w="4642"/>
        <w:gridCol w:w="1168"/>
        <w:gridCol w:w="1273"/>
        <w:gridCol w:w="1273"/>
        <w:gridCol w:w="1275"/>
      </w:tblGrid>
      <w:tr>
        <w:trPr>
          <w:tblHeader/>
          <w:cantSplit/>
        </w:trPr>
        <w:tc>
          <w:tcPr>
            <w:tcW w:w="464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Menu</w:t>
            </w:r>
          </w:p>
        </w:tc>
        <w:tc>
          <w:tcPr>
            <w:tcW w:w="116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Alta</w:t>
            </w:r>
          </w:p>
        </w:tc>
        <w:tc>
          <w:tcPr>
            <w:tcW w:w="127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Média</w:t>
            </w:r>
          </w:p>
        </w:tc>
        <w:tc>
          <w:tcPr>
            <w:tcW w:w="127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Baixa</w:t>
            </w:r>
          </w:p>
        </w:tc>
        <w:tc>
          <w:tcPr>
            <w:tcW w:w="127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Total</w:t>
            </w:r>
          </w:p>
        </w:tc>
      </w:tr>
      <w:tr>
        <w:trPr>
          <w:cantSplit/>
        </w:trPr>
        <w:tc>
          <w:tcPr>
            <w:tcW w:w="4642" w:type="dxa"/>
          </w:tcPr>
          <w:p>
            <w:pPr>
              <w:widowControl/>
              <w:spacing w:after="0" w:line="276" w:lineRule="auto"/>
              <w:jc w:val="left"/>
              <w:rPr>
                <w:sz w:val="18"/>
                <w:szCs w:val="18"/>
              </w:rPr>
            </w:pPr>
            <w:r>
              <w:rPr>
                <w:sz w:val="18"/>
                <w:szCs w:val="20"/>
              </w:rPr>
              <w:t xml:space="preserve">Controle de Desvios</w:t>
            </w:r>
          </w:p>
        </w:tc>
        <w:tc>
          <w:tcPr>
            <w:tcW w:w="1168" w:type="dxa"/>
          </w:tcPr>
          <w:p>
            <w:pPr>
              <w:widowControl/>
              <w:spacing w:after="0" w:line="276" w:lineRule="auto"/>
              <w:jc w:val="left"/>
              <w:rPr>
                <w:sz w:val="18"/>
                <w:szCs w:val="18"/>
              </w:rPr>
            </w:pPr>
            <w:r>
              <w:rPr>
                <w:sz w:val="18"/>
                <w:szCs w:val="20"/>
              </w:rPr>
              <w:t xml:space="preserve">28</w:t>
            </w:r>
          </w:p>
        </w:tc>
        <w:tc>
          <w:tcPr>
            <w:tcW w:w="1273" w:type="dxa"/>
          </w:tcPr>
          <w:p>
            <w:pPr>
              <w:widowControl/>
              <w:spacing w:after="0" w:line="276" w:lineRule="auto"/>
              <w:jc w:val="left"/>
              <w:rPr>
                <w:sz w:val="18"/>
                <w:szCs w:val="18"/>
              </w:rPr>
            </w:pPr>
            <w:r>
              <w:rPr>
                <w:sz w:val="18"/>
                <w:szCs w:val="20"/>
              </w:rPr>
              <w:t xml:space="preserve">37</w:t>
            </w:r>
          </w:p>
        </w:tc>
        <w:tc>
          <w:tcPr>
            <w:tcW w:w="1273" w:type="dxa"/>
          </w:tcPr>
          <w:p>
            <w:pPr>
              <w:widowControl/>
              <w:spacing w:after="0" w:line="276" w:lineRule="auto"/>
              <w:jc w:val="left"/>
              <w:rPr>
                <w:sz w:val="18"/>
                <w:szCs w:val="18"/>
              </w:rPr>
            </w:pPr>
            <w:r>
              <w:rPr>
                <w:sz w:val="18"/>
                <w:szCs w:val="20"/>
              </w:rPr>
              <w:t xml:space="preserve">3</w:t>
            </w:r>
          </w:p>
        </w:tc>
        <w:tc>
          <w:tcPr>
            <w:tcW w:w="1275" w:type="dxa"/>
          </w:tcPr>
          <w:p>
            <w:pPr>
              <w:widowControl/>
              <w:spacing w:after="0" w:line="276" w:lineRule="auto"/>
              <w:jc w:val="left"/>
              <w:rPr>
                <w:sz w:val="18"/>
                <w:szCs w:val="18"/>
              </w:rPr>
            </w:pPr>
            <w:r>
              <w:rPr>
                <w:sz w:val="18"/>
                <w:szCs w:val="20"/>
              </w:rPr>
              <w:t xml:space="preserve">68</w:t>
            </w:r>
          </w:p>
        </w:tc>
      </w:tr>
      <w:tr>
        <w:trPr>
          <w:cantSplit/>
        </w:trPr>
        <w:tc>
          <w:tcPr>
            <w:tcW w:w="4642" w:type="dxa"/>
          </w:tcPr>
          <w:p>
            <w:pPr>
              <w:widowControl/>
              <w:spacing w:after="0" w:line="276" w:lineRule="auto"/>
              <w:jc w:val="left"/>
              <w:rPr>
                <w:sz w:val="18"/>
                <w:szCs w:val="18"/>
              </w:rPr>
            </w:pPr>
            <w:r>
              <w:rPr>
                <w:sz w:val="18"/>
                <w:szCs w:val="20"/>
              </w:rPr>
              <w:t xml:space="preserve">Controle de Mudanças</w:t>
            </w:r>
          </w:p>
        </w:tc>
        <w:tc>
          <w:tcPr>
            <w:tcW w:w="1168" w:type="dxa"/>
          </w:tcPr>
          <w:p>
            <w:pPr>
              <w:widowControl/>
              <w:spacing w:after="0" w:line="276" w:lineRule="auto"/>
              <w:jc w:val="left"/>
              <w:rPr>
                <w:sz w:val="18"/>
                <w:szCs w:val="18"/>
              </w:rPr>
            </w:pPr>
            <w:r>
              <w:rPr>
                <w:sz w:val="18"/>
                <w:szCs w:val="20"/>
              </w:rPr>
              <w:t xml:space="preserve">35</w:t>
            </w:r>
          </w:p>
        </w:tc>
        <w:tc>
          <w:tcPr>
            <w:tcW w:w="1273" w:type="dxa"/>
          </w:tcPr>
          <w:p>
            <w:pPr>
              <w:widowControl/>
              <w:spacing w:after="0" w:line="276" w:lineRule="auto"/>
              <w:jc w:val="left"/>
              <w:rPr>
                <w:sz w:val="18"/>
                <w:szCs w:val="18"/>
              </w:rPr>
            </w:pPr>
            <w:r>
              <w:rPr>
                <w:sz w:val="18"/>
                <w:szCs w:val="20"/>
              </w:rPr>
              <w:t xml:space="preserve">32</w:t>
            </w:r>
          </w:p>
        </w:tc>
        <w:tc>
          <w:tcPr>
            <w:tcW w:w="1273" w:type="dxa"/>
          </w:tcPr>
          <w:p>
            <w:pPr>
              <w:widowControl/>
              <w:spacing w:after="0" w:line="276" w:lineRule="auto"/>
              <w:jc w:val="left"/>
              <w:rPr>
                <w:sz w:val="18"/>
                <w:szCs w:val="18"/>
              </w:rPr>
            </w:pPr>
            <w:r>
              <w:rPr>
                <w:sz w:val="18"/>
                <w:szCs w:val="20"/>
              </w:rPr>
              <w:t xml:space="preserve">10</w:t>
            </w:r>
          </w:p>
        </w:tc>
        <w:tc>
          <w:tcPr>
            <w:tcW w:w="1275" w:type="dxa"/>
          </w:tcPr>
          <w:p>
            <w:pPr>
              <w:widowControl/>
              <w:spacing w:after="0" w:line="276" w:lineRule="auto"/>
              <w:jc w:val="left"/>
              <w:rPr>
                <w:sz w:val="18"/>
                <w:szCs w:val="18"/>
              </w:rPr>
            </w:pPr>
            <w:r>
              <w:rPr>
                <w:sz w:val="18"/>
                <w:szCs w:val="20"/>
              </w:rPr>
              <w:t xml:space="preserve">77</w:t>
            </w:r>
          </w:p>
        </w:tc>
      </w:tr>
      <w:tr>
        <w:trPr>
          <w:cantSplit/>
        </w:trPr>
        <w:tc>
          <w:tcPr>
            <w:tcW w:w="4642" w:type="dxa"/>
          </w:tcPr>
          <w:p>
            <w:pPr>
              <w:widowControl/>
              <w:spacing w:after="0" w:line="276" w:lineRule="auto"/>
              <w:jc w:val="left"/>
              <w:rPr>
                <w:sz w:val="18"/>
                <w:szCs w:val="18"/>
              </w:rPr>
            </w:pPr>
            <w:r>
              <w:rPr>
                <w:sz w:val="18"/>
                <w:szCs w:val="20"/>
              </w:rPr>
              <w:t xml:space="preserve">Assuntos Regulatórios</w:t>
            </w:r>
          </w:p>
        </w:tc>
        <w:tc>
          <w:tcPr>
            <w:tcW w:w="1168" w:type="dxa"/>
          </w:tcPr>
          <w:p>
            <w:pPr>
              <w:widowControl/>
              <w:spacing w:after="0" w:line="276" w:lineRule="auto"/>
              <w:jc w:val="left"/>
              <w:rPr>
                <w:sz w:val="18"/>
                <w:szCs w:val="18"/>
              </w:rPr>
            </w:pPr>
            <w:r>
              <w:rPr>
                <w:sz w:val="18"/>
                <w:szCs w:val="20"/>
              </w:rPr>
              <w:t xml:space="preserve">9</w:t>
            </w:r>
          </w:p>
        </w:tc>
        <w:tc>
          <w:tcPr>
            <w:tcW w:w="1273" w:type="dxa"/>
          </w:tcPr>
          <w:p>
            <w:pPr>
              <w:widowControl/>
              <w:spacing w:after="0" w:line="276" w:lineRule="auto"/>
              <w:jc w:val="left"/>
              <w:rPr>
                <w:sz w:val="18"/>
                <w:szCs w:val="18"/>
              </w:rPr>
            </w:pPr>
            <w:r>
              <w:rPr>
                <w:sz w:val="18"/>
                <w:szCs w:val="20"/>
              </w:rPr>
              <w:t xml:space="preserve">14</w:t>
            </w:r>
          </w:p>
        </w:tc>
        <w:tc>
          <w:tcPr>
            <w:tcW w:w="1273" w:type="dxa"/>
          </w:tcPr>
          <w:p>
            <w:pPr>
              <w:widowControl/>
              <w:spacing w:after="0" w:line="276" w:lineRule="auto"/>
              <w:jc w:val="left"/>
              <w:rPr>
                <w:sz w:val="18"/>
                <w:szCs w:val="18"/>
              </w:rPr>
            </w:pPr>
            <w:r>
              <w:rPr>
                <w:sz w:val="18"/>
                <w:szCs w:val="20"/>
              </w:rPr>
              <w:t xml:space="preserve">2</w:t>
            </w:r>
          </w:p>
        </w:tc>
        <w:tc>
          <w:tcPr>
            <w:tcW w:w="1275" w:type="dxa"/>
          </w:tcPr>
          <w:p>
            <w:pPr>
              <w:widowControl/>
              <w:spacing w:after="0" w:line="276" w:lineRule="auto"/>
              <w:jc w:val="left"/>
              <w:rPr>
                <w:sz w:val="18"/>
                <w:szCs w:val="18"/>
              </w:rPr>
            </w:pPr>
            <w:r>
              <w:rPr>
                <w:sz w:val="18"/>
                <w:szCs w:val="20"/>
              </w:rPr>
              <w:t xml:space="preserve">25</w:t>
            </w:r>
          </w:p>
        </w:tc>
      </w:tr>
      <w:tr>
        <w:trPr>
          <w:cantSplit/>
        </w:trPr>
        <w:tc>
          <w:tcPr>
            <w:tcW w:w="4642" w:type="dxa"/>
          </w:tcPr>
          <w:p>
            <w:pPr>
              <w:widowControl/>
              <w:spacing w:after="0" w:line="276" w:lineRule="auto"/>
              <w:jc w:val="left"/>
              <w:rPr>
                <w:sz w:val="18"/>
                <w:szCs w:val="18"/>
              </w:rPr>
            </w:pPr>
            <w:r>
              <w:rPr>
                <w:sz w:val="18"/>
                <w:szCs w:val="20"/>
              </w:rPr>
              <w:t xml:space="preserve">Autoinspeção e Auditoria</w:t>
            </w:r>
          </w:p>
        </w:tc>
        <w:tc>
          <w:tcPr>
            <w:tcW w:w="1168" w:type="dxa"/>
          </w:tcPr>
          <w:p>
            <w:pPr>
              <w:widowControl/>
              <w:spacing w:after="0" w:line="276" w:lineRule="auto"/>
              <w:jc w:val="left"/>
              <w:rPr>
                <w:sz w:val="18"/>
                <w:szCs w:val="18"/>
              </w:rPr>
            </w:pPr>
            <w:r>
              <w:rPr>
                <w:sz w:val="18"/>
                <w:szCs w:val="20"/>
              </w:rPr>
              <w:t xml:space="preserve">11</w:t>
            </w:r>
          </w:p>
        </w:tc>
        <w:tc>
          <w:tcPr>
            <w:tcW w:w="1273" w:type="dxa"/>
          </w:tcPr>
          <w:p>
            <w:pPr>
              <w:widowControl/>
              <w:spacing w:after="0" w:line="276" w:lineRule="auto"/>
              <w:jc w:val="left"/>
              <w:rPr>
                <w:sz w:val="18"/>
                <w:szCs w:val="18"/>
              </w:rPr>
            </w:pPr>
            <w:r>
              <w:rPr>
                <w:sz w:val="18"/>
                <w:szCs w:val="20"/>
              </w:rPr>
              <w:t xml:space="preserve">22</w:t>
            </w:r>
          </w:p>
        </w:tc>
        <w:tc>
          <w:tcPr>
            <w:tcW w:w="1273" w:type="dxa"/>
          </w:tcPr>
          <w:p>
            <w:pPr>
              <w:widowControl/>
              <w:spacing w:after="0" w:line="276" w:lineRule="auto"/>
              <w:jc w:val="left"/>
              <w:rPr>
                <w:sz w:val="18"/>
                <w:szCs w:val="18"/>
              </w:rPr>
            </w:pPr>
            <w:r>
              <w:rPr>
                <w:sz w:val="18"/>
                <w:szCs w:val="20"/>
              </w:rPr>
              <w:t xml:space="preserve">6</w:t>
            </w:r>
          </w:p>
        </w:tc>
        <w:tc>
          <w:tcPr>
            <w:tcW w:w="1275" w:type="dxa"/>
          </w:tcPr>
          <w:p>
            <w:pPr>
              <w:widowControl/>
              <w:spacing w:after="0" w:line="276" w:lineRule="auto"/>
              <w:jc w:val="left"/>
              <w:rPr>
                <w:sz w:val="18"/>
                <w:szCs w:val="18"/>
              </w:rPr>
            </w:pPr>
            <w:r>
              <w:rPr>
                <w:sz w:val="18"/>
                <w:szCs w:val="20"/>
              </w:rPr>
              <w:t xml:space="preserve">39</w:t>
            </w:r>
          </w:p>
        </w:tc>
      </w:tr>
      <w:tr>
        <w:trPr>
          <w:cantSplit/>
        </w:trPr>
        <w:tc>
          <w:tcPr>
            <w:tcW w:w="4642" w:type="dxa"/>
          </w:tcPr>
          <w:p>
            <w:pPr>
              <w:widowControl/>
              <w:spacing w:after="0" w:line="276" w:lineRule="auto"/>
              <w:jc w:val="left"/>
              <w:rPr>
                <w:sz w:val="18"/>
                <w:szCs w:val="18"/>
              </w:rPr>
            </w:pPr>
            <w:r>
              <w:rPr>
                <w:sz w:val="18"/>
                <w:szCs w:val="20"/>
              </w:rPr>
              <w:t xml:space="preserve">Treinamento Técnico</w:t>
            </w:r>
          </w:p>
        </w:tc>
        <w:tc>
          <w:tcPr>
            <w:tcW w:w="1168" w:type="dxa"/>
          </w:tcPr>
          <w:p>
            <w:pPr>
              <w:widowControl/>
              <w:spacing w:after="0" w:line="276" w:lineRule="auto"/>
              <w:jc w:val="left"/>
              <w:rPr>
                <w:sz w:val="18"/>
                <w:szCs w:val="18"/>
              </w:rPr>
            </w:pPr>
            <w:r>
              <w:rPr>
                <w:sz w:val="18"/>
                <w:szCs w:val="20"/>
              </w:rPr>
              <w:t xml:space="preserve">6</w:t>
            </w:r>
          </w:p>
        </w:tc>
        <w:tc>
          <w:tcPr>
            <w:tcW w:w="1273" w:type="dxa"/>
          </w:tcPr>
          <w:p>
            <w:pPr>
              <w:widowControl/>
              <w:spacing w:after="0" w:line="276" w:lineRule="auto"/>
              <w:jc w:val="left"/>
              <w:rPr>
                <w:sz w:val="18"/>
                <w:szCs w:val="18"/>
              </w:rPr>
            </w:pPr>
            <w:r>
              <w:rPr>
                <w:sz w:val="18"/>
                <w:szCs w:val="20"/>
              </w:rPr>
              <w:t xml:space="preserve">15</w:t>
            </w:r>
          </w:p>
        </w:tc>
        <w:tc>
          <w:tcPr>
            <w:tcW w:w="1273" w:type="dxa"/>
          </w:tcPr>
          <w:p>
            <w:pPr>
              <w:widowControl/>
              <w:spacing w:after="0" w:line="276" w:lineRule="auto"/>
              <w:jc w:val="left"/>
              <w:rPr>
                <w:sz w:val="18"/>
                <w:szCs w:val="18"/>
              </w:rPr>
            </w:pPr>
            <w:r>
              <w:rPr>
                <w:sz w:val="18"/>
                <w:szCs w:val="20"/>
              </w:rPr>
              <w:t xml:space="preserve">0</w:t>
            </w:r>
          </w:p>
        </w:tc>
        <w:tc>
          <w:tcPr>
            <w:tcW w:w="1275" w:type="dxa"/>
          </w:tcPr>
          <w:p>
            <w:pPr>
              <w:widowControl/>
              <w:spacing w:after="0" w:line="276" w:lineRule="auto"/>
              <w:jc w:val="left"/>
              <w:rPr>
                <w:sz w:val="18"/>
                <w:szCs w:val="18"/>
              </w:rPr>
            </w:pPr>
            <w:r>
              <w:rPr>
                <w:sz w:val="18"/>
                <w:szCs w:val="20"/>
              </w:rPr>
              <w:t xml:space="preserve">21</w:t>
            </w:r>
          </w:p>
        </w:tc>
      </w:tr>
      <w:tr>
        <w:trPr>
          <w:cantSplit/>
        </w:trPr>
        <w:tc>
          <w:tcPr>
            <w:tcW w:w="4642" w:type="dxa"/>
          </w:tcPr>
          <w:p>
            <w:pPr>
              <w:widowControl/>
              <w:spacing w:after="0" w:line="276" w:lineRule="auto"/>
              <w:jc w:val="left"/>
              <w:rPr>
                <w:sz w:val="18"/>
                <w:szCs w:val="18"/>
              </w:rPr>
            </w:pPr>
            <w:r>
              <w:rPr>
                <w:sz w:val="18"/>
                <w:szCs w:val="20"/>
              </w:rPr>
              <w:t xml:space="preserve">Configuração</w:t>
            </w:r>
          </w:p>
        </w:tc>
        <w:tc>
          <w:tcPr>
            <w:tcW w:w="1168" w:type="dxa"/>
          </w:tcPr>
          <w:p>
            <w:pPr>
              <w:widowControl/>
              <w:spacing w:after="0" w:line="276" w:lineRule="auto"/>
              <w:jc w:val="left"/>
              <w:rPr>
                <w:sz w:val="18"/>
                <w:szCs w:val="18"/>
              </w:rPr>
            </w:pPr>
            <w:r>
              <w:rPr>
                <w:sz w:val="18"/>
                <w:szCs w:val="20"/>
              </w:rPr>
              <w:t xml:space="preserve">4</w:t>
            </w:r>
          </w:p>
        </w:tc>
        <w:tc>
          <w:tcPr>
            <w:tcW w:w="1273" w:type="dxa"/>
          </w:tcPr>
          <w:p>
            <w:pPr>
              <w:widowControl/>
              <w:spacing w:after="0" w:line="276" w:lineRule="auto"/>
              <w:jc w:val="left"/>
              <w:rPr>
                <w:sz w:val="18"/>
                <w:szCs w:val="18"/>
              </w:rPr>
            </w:pPr>
            <w:r>
              <w:rPr>
                <w:sz w:val="18"/>
                <w:szCs w:val="20"/>
              </w:rPr>
              <w:t xml:space="preserve">1</w:t>
            </w:r>
          </w:p>
        </w:tc>
        <w:tc>
          <w:tcPr>
            <w:tcW w:w="1273" w:type="dxa"/>
          </w:tcPr>
          <w:p>
            <w:pPr>
              <w:widowControl/>
              <w:spacing w:after="0" w:line="276" w:lineRule="auto"/>
              <w:jc w:val="left"/>
              <w:rPr>
                <w:sz w:val="18"/>
                <w:szCs w:val="18"/>
              </w:rPr>
            </w:pPr>
            <w:r>
              <w:rPr>
                <w:sz w:val="18"/>
                <w:szCs w:val="20"/>
              </w:rPr>
              <w:t xml:space="preserve">0</w:t>
            </w:r>
          </w:p>
        </w:tc>
        <w:tc>
          <w:tcPr>
            <w:tcW w:w="1275" w:type="dxa"/>
          </w:tcPr>
          <w:p>
            <w:pPr>
              <w:widowControl/>
              <w:spacing w:after="0" w:line="276" w:lineRule="auto"/>
              <w:jc w:val="left"/>
              <w:rPr>
                <w:sz w:val="18"/>
                <w:szCs w:val="18"/>
              </w:rPr>
            </w:pPr>
            <w:r>
              <w:rPr>
                <w:sz w:val="18"/>
                <w:szCs w:val="20"/>
              </w:rPr>
              <w:t xml:space="preserve">5</w:t>
            </w:r>
          </w:p>
        </w:tc>
      </w:tr>
      <w:tr>
        <w:trPr>
          <w:cantSplit/>
        </w:trPr>
        <w:tc>
          <w:tcPr>
            <w:tcW w:w="4642" w:type="dxa"/>
          </w:tcPr>
          <w:p>
            <w:pPr>
              <w:widowControl/>
              <w:spacing w:after="0" w:line="276" w:lineRule="auto"/>
              <w:jc w:val="left"/>
              <w:rPr>
                <w:sz w:val="18"/>
                <w:szCs w:val="18"/>
              </w:rPr>
            </w:pPr>
            <w:r>
              <w:rPr>
                <w:sz w:val="18"/>
                <w:szCs w:val="20"/>
              </w:rPr>
              <w:t xml:space="preserve">Entre módulos</w:t>
            </w:r>
          </w:p>
        </w:tc>
        <w:tc>
          <w:tcPr>
            <w:tcW w:w="1168" w:type="dxa"/>
          </w:tcPr>
          <w:p>
            <w:pPr>
              <w:widowControl/>
              <w:spacing w:after="0" w:line="276" w:lineRule="auto"/>
              <w:jc w:val="left"/>
              <w:rPr>
                <w:sz w:val="18"/>
                <w:szCs w:val="18"/>
              </w:rPr>
            </w:pPr>
            <w:r>
              <w:rPr>
                <w:sz w:val="18"/>
                <w:szCs w:val="20"/>
              </w:rPr>
              <w:t xml:space="preserve">12</w:t>
            </w:r>
          </w:p>
        </w:tc>
        <w:tc>
          <w:tcPr>
            <w:tcW w:w="1273" w:type="dxa"/>
          </w:tcPr>
          <w:p>
            <w:pPr>
              <w:widowControl/>
              <w:spacing w:after="0" w:line="276" w:lineRule="auto"/>
              <w:jc w:val="left"/>
              <w:rPr>
                <w:sz w:val="18"/>
                <w:szCs w:val="18"/>
              </w:rPr>
            </w:pPr>
            <w:r>
              <w:rPr>
                <w:sz w:val="18"/>
                <w:szCs w:val="20"/>
              </w:rPr>
              <w:t xml:space="preserve">1</w:t>
            </w:r>
          </w:p>
        </w:tc>
        <w:tc>
          <w:tcPr>
            <w:tcW w:w="1273" w:type="dxa"/>
          </w:tcPr>
          <w:p>
            <w:pPr>
              <w:widowControl/>
              <w:spacing w:after="0" w:line="276" w:lineRule="auto"/>
              <w:jc w:val="left"/>
              <w:rPr>
                <w:sz w:val="18"/>
                <w:szCs w:val="18"/>
              </w:rPr>
            </w:pPr>
            <w:r>
              <w:rPr>
                <w:sz w:val="18"/>
                <w:szCs w:val="20"/>
              </w:rPr>
              <w:t xml:space="preserve">0</w:t>
            </w:r>
          </w:p>
        </w:tc>
        <w:tc>
          <w:tcPr>
            <w:tcW w:w="1275" w:type="dxa"/>
          </w:tcPr>
          <w:p>
            <w:pPr>
              <w:widowControl/>
              <w:spacing w:after="0" w:line="276" w:lineRule="auto"/>
              <w:jc w:val="left"/>
              <w:rPr>
                <w:sz w:val="18"/>
                <w:szCs w:val="18"/>
              </w:rPr>
            </w:pPr>
            <w:r>
              <w:rPr>
                <w:sz w:val="18"/>
                <w:szCs w:val="20"/>
              </w:rPr>
              <w:t xml:space="preserve">13</w:t>
            </w:r>
          </w:p>
        </w:tc>
      </w:tr>
      <w:tr>
        <w:trPr>
          <w:cantSplit/>
        </w:trPr>
        <w:tc>
          <w:tcPr>
            <w:tcW w:w="4642" w:type="dxa"/>
          </w:tcPr>
          <w:p>
            <w:pPr>
              <w:widowControl/>
              <w:spacing w:after="0" w:line="276" w:lineRule="auto"/>
              <w:jc w:val="left"/>
              <w:rPr>
                <w:sz w:val="18"/>
                <w:szCs w:val="18"/>
              </w:rPr>
            </w:pPr>
            <w:r>
              <w:rPr>
                <w:sz w:val="18"/>
                <w:szCs w:val="20"/>
              </w:rPr>
              <w:t xml:space="preserve">Funções que não existem hoje (a construir)</w:t>
            </w:r>
          </w:p>
        </w:tc>
        <w:tc>
          <w:tcPr>
            <w:tcW w:w="1168" w:type="dxa"/>
          </w:tcPr>
          <w:p>
            <w:pPr>
              <w:widowControl/>
              <w:spacing w:after="0" w:line="276" w:lineRule="auto"/>
              <w:jc w:val="left"/>
              <w:rPr>
                <w:sz w:val="18"/>
                <w:szCs w:val="18"/>
              </w:rPr>
            </w:pPr>
            <w:r>
              <w:rPr>
                <w:sz w:val="18"/>
                <w:szCs w:val="20"/>
              </w:rPr>
              <w:t xml:space="preserve">1</w:t>
            </w:r>
          </w:p>
        </w:tc>
        <w:tc>
          <w:tcPr>
            <w:tcW w:w="1273" w:type="dxa"/>
          </w:tcPr>
          <w:p>
            <w:pPr>
              <w:widowControl/>
              <w:spacing w:after="0" w:line="276" w:lineRule="auto"/>
              <w:jc w:val="left"/>
              <w:rPr>
                <w:sz w:val="18"/>
                <w:szCs w:val="18"/>
              </w:rPr>
            </w:pPr>
            <w:r>
              <w:rPr>
                <w:sz w:val="18"/>
                <w:szCs w:val="20"/>
              </w:rPr>
              <w:t xml:space="preserve">6</w:t>
            </w:r>
          </w:p>
        </w:tc>
        <w:tc>
          <w:tcPr>
            <w:tcW w:w="1273" w:type="dxa"/>
          </w:tcPr>
          <w:p>
            <w:pPr>
              <w:widowControl/>
              <w:spacing w:after="0" w:line="276" w:lineRule="auto"/>
              <w:jc w:val="left"/>
              <w:rPr>
                <w:sz w:val="18"/>
                <w:szCs w:val="18"/>
              </w:rPr>
            </w:pPr>
            <w:r>
              <w:rPr>
                <w:sz w:val="18"/>
                <w:szCs w:val="20"/>
              </w:rPr>
              <w:t xml:space="preserve">0</w:t>
            </w:r>
          </w:p>
        </w:tc>
        <w:tc>
          <w:tcPr>
            <w:tcW w:w="1275" w:type="dxa"/>
          </w:tcPr>
          <w:p>
            <w:pPr>
              <w:widowControl/>
              <w:spacing w:after="0" w:line="276" w:lineRule="auto"/>
              <w:jc w:val="left"/>
              <w:rPr>
                <w:sz w:val="18"/>
                <w:szCs w:val="18"/>
              </w:rPr>
            </w:pPr>
            <w:r>
              <w:rPr>
                <w:sz w:val="18"/>
                <w:szCs w:val="20"/>
              </w:rPr>
              <w:t xml:space="preserve">7</w:t>
            </w:r>
          </w:p>
        </w:tc>
      </w:tr>
      <w:tr>
        <w:trPr>
          <w:cantSplit/>
        </w:trPr>
        <w:tc>
          <w:tcPr>
            <w:tcW w:w="4642" w:type="dxa"/>
          </w:tcPr>
          <w:p>
            <w:pPr>
              <w:widowControl/>
              <w:spacing w:after="0" w:line="276" w:lineRule="auto"/>
              <w:jc w:val="left"/>
              <w:rPr>
                <w:sz w:val="18"/>
                <w:szCs w:val="18"/>
              </w:rPr>
            </w:pPr>
            <w:r>
              <w:rPr>
                <w:sz w:val="18"/>
                <w:szCs w:val="20"/>
              </w:rPr>
              <w:t xml:space="preserve">Requisitos não funcionais</w:t>
            </w:r>
          </w:p>
        </w:tc>
        <w:tc>
          <w:tcPr>
            <w:tcW w:w="1168" w:type="dxa"/>
          </w:tcPr>
          <w:p>
            <w:pPr>
              <w:widowControl/>
              <w:spacing w:after="0" w:line="276" w:lineRule="auto"/>
              <w:jc w:val="left"/>
              <w:rPr>
                <w:sz w:val="18"/>
                <w:szCs w:val="18"/>
              </w:rPr>
            </w:pPr>
            <w:r>
              <w:rPr>
                <w:sz w:val="18"/>
                <w:szCs w:val="20"/>
              </w:rPr>
              <w:t xml:space="preserve">15</w:t>
            </w:r>
          </w:p>
        </w:tc>
        <w:tc>
          <w:tcPr>
            <w:tcW w:w="1273" w:type="dxa"/>
          </w:tcPr>
          <w:p>
            <w:pPr>
              <w:widowControl/>
              <w:spacing w:after="0" w:line="276" w:lineRule="auto"/>
              <w:jc w:val="left"/>
              <w:rPr>
                <w:sz w:val="18"/>
                <w:szCs w:val="18"/>
              </w:rPr>
            </w:pPr>
            <w:r>
              <w:rPr>
                <w:sz w:val="18"/>
                <w:szCs w:val="20"/>
              </w:rPr>
              <w:t xml:space="preserve">7</w:t>
            </w:r>
          </w:p>
        </w:tc>
        <w:tc>
          <w:tcPr>
            <w:tcW w:w="1273" w:type="dxa"/>
          </w:tcPr>
          <w:p>
            <w:pPr>
              <w:widowControl/>
              <w:spacing w:after="0" w:line="276" w:lineRule="auto"/>
              <w:jc w:val="left"/>
              <w:rPr>
                <w:sz w:val="18"/>
                <w:szCs w:val="18"/>
              </w:rPr>
            </w:pPr>
            <w:r>
              <w:rPr>
                <w:sz w:val="18"/>
                <w:szCs w:val="20"/>
              </w:rPr>
              <w:t xml:space="preserve">1</w:t>
            </w:r>
          </w:p>
        </w:tc>
        <w:tc>
          <w:tcPr>
            <w:tcW w:w="1275" w:type="dxa"/>
          </w:tcPr>
          <w:p>
            <w:pPr>
              <w:widowControl/>
              <w:spacing w:after="0" w:line="276" w:lineRule="auto"/>
              <w:jc w:val="left"/>
              <w:rPr>
                <w:sz w:val="18"/>
                <w:szCs w:val="18"/>
              </w:rPr>
            </w:pPr>
            <w:r>
              <w:rPr>
                <w:sz w:val="18"/>
                <w:szCs w:val="20"/>
              </w:rPr>
              <w:t xml:space="preserve">23</w:t>
            </w:r>
          </w:p>
        </w:tc>
      </w:tr>
      <w:tr>
        <w:trPr>
          <w:cantSplit/>
        </w:trPr>
        <w:tc>
          <w:tcPr>
            <w:tcW w:w="4642" w:type="dxa"/>
          </w:tcPr>
          <w:p>
            <w:pPr>
              <w:widowControl/>
              <w:spacing w:after="0" w:line="276" w:lineRule="auto"/>
              <w:jc w:val="left"/>
              <w:rPr>
                <w:sz w:val="18"/>
                <w:szCs w:val="18"/>
              </w:rPr>
            </w:pPr>
            <w:r>
              <w:rPr>
                <w:sz w:val="18"/>
                <w:b/>
                <w:bCs/>
                <w:szCs w:val="20"/>
              </w:rPr>
              <w:t xml:space="preserve">Total</w:t>
            </w:r>
          </w:p>
        </w:tc>
        <w:tc>
          <w:tcPr>
            <w:tcW w:w="1168" w:type="dxa"/>
          </w:tcPr>
          <w:p>
            <w:pPr>
              <w:widowControl/>
              <w:spacing w:after="0" w:line="276" w:lineRule="auto"/>
              <w:jc w:val="left"/>
              <w:rPr>
                <w:sz w:val="18"/>
                <w:szCs w:val="18"/>
              </w:rPr>
            </w:pPr>
            <w:r>
              <w:rPr>
                <w:sz w:val="18"/>
                <w:b/>
                <w:bCs/>
                <w:szCs w:val="20"/>
              </w:rPr>
              <w:t xml:space="preserve">121</w:t>
            </w:r>
          </w:p>
        </w:tc>
        <w:tc>
          <w:tcPr>
            <w:tcW w:w="1273" w:type="dxa"/>
          </w:tcPr>
          <w:p>
            <w:pPr>
              <w:widowControl/>
              <w:spacing w:after="0" w:line="276" w:lineRule="auto"/>
              <w:jc w:val="left"/>
              <w:rPr>
                <w:sz w:val="18"/>
                <w:szCs w:val="18"/>
              </w:rPr>
            </w:pPr>
            <w:r>
              <w:rPr>
                <w:sz w:val="18"/>
                <w:b/>
                <w:bCs/>
                <w:szCs w:val="20"/>
              </w:rPr>
              <w:t xml:space="preserve">135</w:t>
            </w:r>
          </w:p>
        </w:tc>
        <w:tc>
          <w:tcPr>
            <w:tcW w:w="1273" w:type="dxa"/>
          </w:tcPr>
          <w:p>
            <w:pPr>
              <w:widowControl/>
              <w:spacing w:after="0" w:line="276" w:lineRule="auto"/>
              <w:jc w:val="left"/>
              <w:rPr>
                <w:sz w:val="18"/>
                <w:szCs w:val="18"/>
              </w:rPr>
            </w:pPr>
            <w:r>
              <w:rPr>
                <w:sz w:val="18"/>
                <w:b/>
                <w:bCs/>
                <w:szCs w:val="20"/>
              </w:rPr>
              <w:t xml:space="preserve">22</w:t>
            </w:r>
          </w:p>
        </w:tc>
        <w:tc>
          <w:tcPr>
            <w:tcW w:w="1275" w:type="dxa"/>
          </w:tcPr>
          <w:p>
            <w:pPr>
              <w:widowControl/>
              <w:spacing w:after="0" w:line="276" w:lineRule="auto"/>
              <w:jc w:val="left"/>
              <w:rPr>
                <w:sz w:val="18"/>
                <w:szCs w:val="18"/>
              </w:rPr>
            </w:pPr>
            <w:r>
              <w:rPr>
                <w:sz w:val="18"/>
                <w:b/>
                <w:bCs/>
                <w:szCs w:val="20"/>
              </w:rPr>
              <w:t xml:space="preserve">278</w:t>
            </w:r>
          </w:p>
        </w:tc>
      </w:tr>
    </w:tbl>
    <w:p>
      <w:pPr>
        <w:spacing w:after="0" w:line="360" w:lineRule="auto"/>
      </w:pPr>
    </w:p>
    <w:p>
      <w:pPr>
        <w:spacing w:after="0" w:line="360" w:lineRule="auto"/>
        <w:rPr>
          <w:szCs w:val="20"/>
        </w:rPr>
      </w:pPr>
      <w:r>
        <w:rPr>
          <w:szCs w:val="20"/>
        </w:rPr>
        <w:t xml:space="preserve">Os requisitos corrigem os </w:t>
      </w:r>
      <w:r>
        <w:rPr>
          <w:b/>
          <w:bCs/>
          <w:szCs w:val="20"/>
        </w:rPr>
        <w:t xml:space="preserve">234 defeitos do legado</w:t>
      </w:r>
      <w:r>
        <w:rPr>
          <w:szCs w:val="20"/>
        </w:rPr>
        <w:t xml:space="preserve">, distribuídos assim:</w:t>
      </w:r>
    </w:p>
    <w:tbl>
      <w:tblPr>
        <w:tblStyle w:val="Tabelacomgrade"/>
        <w:tblW w:w="9631" w:type="dxa"/>
        <w:tblLayout w:type="fixed"/>
        <w:tblLook w:val="04A0" w:firstRow="1" w:lastRow="0" w:firstColumn="1" w:lastColumn="0" w:noHBand="0" w:noVBand="1"/>
      </w:tblPr>
      <w:tblGrid>
        <w:gridCol w:w="3638"/>
        <w:gridCol w:w="1387"/>
        <w:gridCol w:w="1072"/>
        <w:gridCol w:w="1177"/>
        <w:gridCol w:w="1177"/>
        <w:gridCol w:w="1180"/>
      </w:tblGrid>
      <w:tr>
        <w:trPr>
          <w:tblHeader/>
          <w:cantSplit/>
        </w:trPr>
        <w:tc>
          <w:tcPr>
            <w:tcW w:w="363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Menu do defeito</w:t>
            </w:r>
          </w:p>
        </w:tc>
        <w:tc>
          <w:tcPr>
            <w:tcW w:w="138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Crítica</w:t>
            </w:r>
          </w:p>
        </w:tc>
        <w:tc>
          <w:tcPr>
            <w:tcW w:w="107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Alta</w:t>
            </w:r>
          </w:p>
        </w:tc>
        <w:tc>
          <w:tcPr>
            <w:tcW w:w="117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Média</w:t>
            </w:r>
          </w:p>
        </w:tc>
        <w:tc>
          <w:tcPr>
            <w:tcW w:w="117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Baixa</w:t>
            </w:r>
          </w:p>
        </w:tc>
        <w:tc>
          <w:tcPr>
            <w:tcW w:w="118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Total</w:t>
            </w:r>
          </w:p>
        </w:tc>
      </w:tr>
      <w:tr>
        <w:trPr>
          <w:cantSplit/>
        </w:trPr>
        <w:tc>
          <w:tcPr>
            <w:tcW w:w="3638" w:type="dxa"/>
          </w:tcPr>
          <w:p>
            <w:pPr>
              <w:widowControl/>
              <w:spacing w:after="0" w:line="276" w:lineRule="auto"/>
              <w:jc w:val="left"/>
              <w:rPr>
                <w:sz w:val="18"/>
                <w:szCs w:val="18"/>
              </w:rPr>
            </w:pPr>
            <w:r>
              <w:rPr>
                <w:sz w:val="18"/>
                <w:szCs w:val="20"/>
              </w:rPr>
              <w:t xml:space="preserve">Controle de Desvios</w:t>
            </w:r>
          </w:p>
        </w:tc>
        <w:tc>
          <w:tcPr>
            <w:tcW w:w="1387" w:type="dxa"/>
          </w:tcPr>
          <w:p>
            <w:pPr>
              <w:widowControl/>
              <w:spacing w:after="0" w:line="276" w:lineRule="auto"/>
              <w:jc w:val="left"/>
              <w:rPr>
                <w:sz w:val="18"/>
                <w:szCs w:val="18"/>
              </w:rPr>
            </w:pPr>
            <w:r>
              <w:rPr>
                <w:sz w:val="18"/>
                <w:szCs w:val="20"/>
              </w:rPr>
              <w:t xml:space="preserve">0</w:t>
            </w:r>
          </w:p>
        </w:tc>
        <w:tc>
          <w:tcPr>
            <w:tcW w:w="1072" w:type="dxa"/>
          </w:tcPr>
          <w:p>
            <w:pPr>
              <w:widowControl/>
              <w:spacing w:after="0" w:line="276" w:lineRule="auto"/>
              <w:jc w:val="left"/>
              <w:rPr>
                <w:sz w:val="18"/>
                <w:szCs w:val="18"/>
              </w:rPr>
            </w:pPr>
            <w:r>
              <w:rPr>
                <w:sz w:val="18"/>
                <w:szCs w:val="20"/>
              </w:rPr>
              <w:t xml:space="preserve">27</w:t>
            </w:r>
          </w:p>
        </w:tc>
        <w:tc>
          <w:tcPr>
            <w:tcW w:w="1177" w:type="dxa"/>
          </w:tcPr>
          <w:p>
            <w:pPr>
              <w:widowControl/>
              <w:spacing w:after="0" w:line="276" w:lineRule="auto"/>
              <w:jc w:val="left"/>
              <w:rPr>
                <w:sz w:val="18"/>
                <w:szCs w:val="18"/>
              </w:rPr>
            </w:pPr>
            <w:r>
              <w:rPr>
                <w:sz w:val="18"/>
                <w:szCs w:val="20"/>
              </w:rPr>
              <w:t xml:space="preserve">44</w:t>
            </w:r>
          </w:p>
        </w:tc>
        <w:tc>
          <w:tcPr>
            <w:tcW w:w="1177" w:type="dxa"/>
          </w:tcPr>
          <w:p>
            <w:pPr>
              <w:widowControl/>
              <w:spacing w:after="0" w:line="276" w:lineRule="auto"/>
              <w:jc w:val="left"/>
              <w:rPr>
                <w:sz w:val="18"/>
                <w:szCs w:val="18"/>
              </w:rPr>
            </w:pPr>
            <w:r>
              <w:rPr>
                <w:sz w:val="18"/>
                <w:szCs w:val="20"/>
              </w:rPr>
              <w:t xml:space="preserve">10</w:t>
            </w:r>
          </w:p>
        </w:tc>
        <w:tc>
          <w:tcPr>
            <w:tcW w:w="1180" w:type="dxa"/>
          </w:tcPr>
          <w:p>
            <w:pPr>
              <w:widowControl/>
              <w:spacing w:after="0" w:line="276" w:lineRule="auto"/>
              <w:jc w:val="left"/>
              <w:rPr>
                <w:sz w:val="18"/>
                <w:szCs w:val="18"/>
              </w:rPr>
            </w:pPr>
            <w:r>
              <w:rPr>
                <w:sz w:val="18"/>
                <w:szCs w:val="20"/>
              </w:rPr>
              <w:t xml:space="preserve">81</w:t>
            </w:r>
          </w:p>
        </w:tc>
      </w:tr>
      <w:tr>
        <w:trPr>
          <w:cantSplit/>
        </w:trPr>
        <w:tc>
          <w:tcPr>
            <w:tcW w:w="3638" w:type="dxa"/>
          </w:tcPr>
          <w:p>
            <w:pPr>
              <w:widowControl/>
              <w:spacing w:after="0" w:line="276" w:lineRule="auto"/>
              <w:jc w:val="left"/>
              <w:rPr>
                <w:sz w:val="18"/>
                <w:szCs w:val="18"/>
              </w:rPr>
            </w:pPr>
            <w:r>
              <w:rPr>
                <w:sz w:val="18"/>
                <w:szCs w:val="20"/>
              </w:rPr>
              <w:t xml:space="preserve">Controle de Mudanças</w:t>
            </w:r>
          </w:p>
        </w:tc>
        <w:tc>
          <w:tcPr>
            <w:tcW w:w="1387" w:type="dxa"/>
          </w:tcPr>
          <w:p>
            <w:pPr>
              <w:widowControl/>
              <w:spacing w:after="0" w:line="276" w:lineRule="auto"/>
              <w:jc w:val="left"/>
              <w:rPr>
                <w:sz w:val="18"/>
                <w:szCs w:val="18"/>
              </w:rPr>
            </w:pPr>
            <w:r>
              <w:rPr>
                <w:sz w:val="18"/>
                <w:szCs w:val="20"/>
              </w:rPr>
              <w:t xml:space="preserve">0</w:t>
            </w:r>
          </w:p>
        </w:tc>
        <w:tc>
          <w:tcPr>
            <w:tcW w:w="1072" w:type="dxa"/>
          </w:tcPr>
          <w:p>
            <w:pPr>
              <w:widowControl/>
              <w:spacing w:after="0" w:line="276" w:lineRule="auto"/>
              <w:jc w:val="left"/>
              <w:rPr>
                <w:sz w:val="18"/>
                <w:szCs w:val="18"/>
              </w:rPr>
            </w:pPr>
            <w:r>
              <w:rPr>
                <w:sz w:val="18"/>
                <w:szCs w:val="20"/>
              </w:rPr>
              <w:t xml:space="preserve">24</w:t>
            </w:r>
          </w:p>
        </w:tc>
        <w:tc>
          <w:tcPr>
            <w:tcW w:w="1177" w:type="dxa"/>
          </w:tcPr>
          <w:p>
            <w:pPr>
              <w:widowControl/>
              <w:spacing w:after="0" w:line="276" w:lineRule="auto"/>
              <w:jc w:val="left"/>
              <w:rPr>
                <w:sz w:val="18"/>
                <w:szCs w:val="18"/>
              </w:rPr>
            </w:pPr>
            <w:r>
              <w:rPr>
                <w:sz w:val="18"/>
                <w:szCs w:val="20"/>
              </w:rPr>
              <w:t xml:space="preserve">23</w:t>
            </w:r>
          </w:p>
        </w:tc>
        <w:tc>
          <w:tcPr>
            <w:tcW w:w="1177" w:type="dxa"/>
          </w:tcPr>
          <w:p>
            <w:pPr>
              <w:widowControl/>
              <w:spacing w:after="0" w:line="276" w:lineRule="auto"/>
              <w:jc w:val="left"/>
              <w:rPr>
                <w:sz w:val="18"/>
                <w:szCs w:val="18"/>
              </w:rPr>
            </w:pPr>
            <w:r>
              <w:rPr>
                <w:sz w:val="18"/>
                <w:szCs w:val="20"/>
              </w:rPr>
              <w:t xml:space="preserve">14</w:t>
            </w:r>
          </w:p>
        </w:tc>
        <w:tc>
          <w:tcPr>
            <w:tcW w:w="1180" w:type="dxa"/>
          </w:tcPr>
          <w:p>
            <w:pPr>
              <w:widowControl/>
              <w:spacing w:after="0" w:line="276" w:lineRule="auto"/>
              <w:jc w:val="left"/>
              <w:rPr>
                <w:sz w:val="18"/>
                <w:szCs w:val="18"/>
              </w:rPr>
            </w:pPr>
            <w:r>
              <w:rPr>
                <w:sz w:val="18"/>
                <w:szCs w:val="20"/>
              </w:rPr>
              <w:t xml:space="preserve">61</w:t>
            </w:r>
          </w:p>
        </w:tc>
      </w:tr>
      <w:tr>
        <w:trPr>
          <w:cantSplit/>
        </w:trPr>
        <w:tc>
          <w:tcPr>
            <w:tcW w:w="3638" w:type="dxa"/>
          </w:tcPr>
          <w:p>
            <w:pPr>
              <w:widowControl/>
              <w:spacing w:after="0" w:line="276" w:lineRule="auto"/>
              <w:jc w:val="left"/>
              <w:rPr>
                <w:sz w:val="18"/>
                <w:szCs w:val="18"/>
              </w:rPr>
            </w:pPr>
            <w:r>
              <w:rPr>
                <w:sz w:val="18"/>
                <w:szCs w:val="20"/>
              </w:rPr>
              <w:t xml:space="preserve">Configuração</w:t>
            </w:r>
          </w:p>
        </w:tc>
        <w:tc>
          <w:tcPr>
            <w:tcW w:w="1387" w:type="dxa"/>
          </w:tcPr>
          <w:p>
            <w:pPr>
              <w:widowControl/>
              <w:spacing w:after="0" w:line="276" w:lineRule="auto"/>
              <w:jc w:val="left"/>
              <w:rPr>
                <w:sz w:val="18"/>
                <w:szCs w:val="18"/>
              </w:rPr>
            </w:pPr>
            <w:r>
              <w:rPr>
                <w:sz w:val="18"/>
                <w:szCs w:val="20"/>
              </w:rPr>
              <w:t xml:space="preserve">1</w:t>
            </w:r>
          </w:p>
        </w:tc>
        <w:tc>
          <w:tcPr>
            <w:tcW w:w="1072" w:type="dxa"/>
          </w:tcPr>
          <w:p>
            <w:pPr>
              <w:widowControl/>
              <w:spacing w:after="0" w:line="276" w:lineRule="auto"/>
              <w:jc w:val="left"/>
              <w:rPr>
                <w:sz w:val="18"/>
                <w:szCs w:val="18"/>
              </w:rPr>
            </w:pPr>
            <w:r>
              <w:rPr>
                <w:sz w:val="18"/>
                <w:szCs w:val="20"/>
              </w:rPr>
              <w:t xml:space="preserve">0</w:t>
            </w:r>
          </w:p>
        </w:tc>
        <w:tc>
          <w:tcPr>
            <w:tcW w:w="1177" w:type="dxa"/>
          </w:tcPr>
          <w:p>
            <w:pPr>
              <w:widowControl/>
              <w:spacing w:after="0" w:line="276" w:lineRule="auto"/>
              <w:jc w:val="left"/>
              <w:rPr>
                <w:sz w:val="18"/>
                <w:szCs w:val="18"/>
              </w:rPr>
            </w:pPr>
            <w:r>
              <w:rPr>
                <w:sz w:val="18"/>
                <w:szCs w:val="20"/>
              </w:rPr>
              <w:t xml:space="preserve">0</w:t>
            </w:r>
          </w:p>
        </w:tc>
        <w:tc>
          <w:tcPr>
            <w:tcW w:w="1177" w:type="dxa"/>
          </w:tcPr>
          <w:p>
            <w:pPr>
              <w:widowControl/>
              <w:spacing w:after="0" w:line="276" w:lineRule="auto"/>
              <w:jc w:val="left"/>
              <w:rPr>
                <w:sz w:val="18"/>
                <w:szCs w:val="18"/>
              </w:rPr>
            </w:pPr>
            <w:r>
              <w:rPr>
                <w:sz w:val="18"/>
                <w:szCs w:val="20"/>
              </w:rPr>
              <w:t xml:space="preserve">0</w:t>
            </w:r>
          </w:p>
        </w:tc>
        <w:tc>
          <w:tcPr>
            <w:tcW w:w="1180" w:type="dxa"/>
          </w:tcPr>
          <w:p>
            <w:pPr>
              <w:widowControl/>
              <w:spacing w:after="0" w:line="276" w:lineRule="auto"/>
              <w:jc w:val="left"/>
              <w:rPr>
                <w:sz w:val="18"/>
                <w:szCs w:val="18"/>
              </w:rPr>
            </w:pPr>
            <w:r>
              <w:rPr>
                <w:sz w:val="18"/>
                <w:szCs w:val="20"/>
              </w:rPr>
              <w:t xml:space="preserve">1</w:t>
            </w:r>
          </w:p>
        </w:tc>
      </w:tr>
      <w:tr>
        <w:trPr>
          <w:cantSplit/>
        </w:trPr>
        <w:tc>
          <w:tcPr>
            <w:tcW w:w="3638" w:type="dxa"/>
          </w:tcPr>
          <w:p>
            <w:pPr>
              <w:widowControl/>
              <w:spacing w:after="0" w:line="276" w:lineRule="auto"/>
              <w:jc w:val="left"/>
              <w:rPr>
                <w:sz w:val="18"/>
                <w:szCs w:val="18"/>
              </w:rPr>
            </w:pPr>
            <w:r>
              <w:rPr>
                <w:sz w:val="18"/>
                <w:szCs w:val="20"/>
              </w:rPr>
              <w:t xml:space="preserve">Treinamento Técnico</w:t>
            </w:r>
          </w:p>
        </w:tc>
        <w:tc>
          <w:tcPr>
            <w:tcW w:w="1387" w:type="dxa"/>
          </w:tcPr>
          <w:p>
            <w:pPr>
              <w:widowControl/>
              <w:spacing w:after="0" w:line="276" w:lineRule="auto"/>
              <w:jc w:val="left"/>
              <w:rPr>
                <w:sz w:val="18"/>
                <w:szCs w:val="18"/>
              </w:rPr>
            </w:pPr>
            <w:r>
              <w:rPr>
                <w:sz w:val="18"/>
                <w:szCs w:val="20"/>
              </w:rPr>
              <w:t xml:space="preserve">0</w:t>
            </w:r>
          </w:p>
        </w:tc>
        <w:tc>
          <w:tcPr>
            <w:tcW w:w="1072" w:type="dxa"/>
          </w:tcPr>
          <w:p>
            <w:pPr>
              <w:widowControl/>
              <w:spacing w:after="0" w:line="276" w:lineRule="auto"/>
              <w:jc w:val="left"/>
              <w:rPr>
                <w:sz w:val="18"/>
                <w:szCs w:val="18"/>
              </w:rPr>
            </w:pPr>
            <w:r>
              <w:rPr>
                <w:sz w:val="18"/>
                <w:szCs w:val="20"/>
              </w:rPr>
              <w:t xml:space="preserve">7</w:t>
            </w:r>
          </w:p>
        </w:tc>
        <w:tc>
          <w:tcPr>
            <w:tcW w:w="1177" w:type="dxa"/>
          </w:tcPr>
          <w:p>
            <w:pPr>
              <w:widowControl/>
              <w:spacing w:after="0" w:line="276" w:lineRule="auto"/>
              <w:jc w:val="left"/>
              <w:rPr>
                <w:sz w:val="18"/>
                <w:szCs w:val="18"/>
              </w:rPr>
            </w:pPr>
            <w:r>
              <w:rPr>
                <w:sz w:val="18"/>
                <w:szCs w:val="20"/>
              </w:rPr>
              <w:t xml:space="preserve">16</w:t>
            </w:r>
          </w:p>
        </w:tc>
        <w:tc>
          <w:tcPr>
            <w:tcW w:w="1177" w:type="dxa"/>
          </w:tcPr>
          <w:p>
            <w:pPr>
              <w:widowControl/>
              <w:spacing w:after="0" w:line="276" w:lineRule="auto"/>
              <w:jc w:val="left"/>
              <w:rPr>
                <w:sz w:val="18"/>
                <w:szCs w:val="18"/>
              </w:rPr>
            </w:pPr>
            <w:r>
              <w:rPr>
                <w:sz w:val="18"/>
                <w:szCs w:val="20"/>
              </w:rPr>
              <w:t xml:space="preserve">7</w:t>
            </w:r>
          </w:p>
        </w:tc>
        <w:tc>
          <w:tcPr>
            <w:tcW w:w="1180" w:type="dxa"/>
          </w:tcPr>
          <w:p>
            <w:pPr>
              <w:widowControl/>
              <w:spacing w:after="0" w:line="276" w:lineRule="auto"/>
              <w:jc w:val="left"/>
              <w:rPr>
                <w:sz w:val="18"/>
                <w:szCs w:val="18"/>
              </w:rPr>
            </w:pPr>
            <w:r>
              <w:rPr>
                <w:sz w:val="18"/>
                <w:szCs w:val="20"/>
              </w:rPr>
              <w:t xml:space="preserve">30</w:t>
            </w:r>
          </w:p>
        </w:tc>
      </w:tr>
      <w:tr>
        <w:trPr>
          <w:cantSplit/>
        </w:trPr>
        <w:tc>
          <w:tcPr>
            <w:tcW w:w="3638" w:type="dxa"/>
          </w:tcPr>
          <w:p>
            <w:pPr>
              <w:widowControl/>
              <w:spacing w:after="0" w:line="276" w:lineRule="auto"/>
              <w:jc w:val="left"/>
              <w:rPr>
                <w:sz w:val="18"/>
                <w:szCs w:val="18"/>
              </w:rPr>
            </w:pPr>
            <w:r>
              <w:rPr>
                <w:sz w:val="18"/>
                <w:szCs w:val="20"/>
              </w:rPr>
              <w:t xml:space="preserve">Autoinspeção e Auditoria</w:t>
            </w:r>
          </w:p>
        </w:tc>
        <w:tc>
          <w:tcPr>
            <w:tcW w:w="1387" w:type="dxa"/>
          </w:tcPr>
          <w:p>
            <w:pPr>
              <w:widowControl/>
              <w:spacing w:after="0" w:line="276" w:lineRule="auto"/>
              <w:jc w:val="left"/>
              <w:rPr>
                <w:sz w:val="18"/>
                <w:szCs w:val="18"/>
              </w:rPr>
            </w:pPr>
            <w:r>
              <w:rPr>
                <w:sz w:val="18"/>
                <w:szCs w:val="20"/>
              </w:rPr>
              <w:t xml:space="preserve">0</w:t>
            </w:r>
          </w:p>
        </w:tc>
        <w:tc>
          <w:tcPr>
            <w:tcW w:w="1072" w:type="dxa"/>
          </w:tcPr>
          <w:p>
            <w:pPr>
              <w:widowControl/>
              <w:spacing w:after="0" w:line="276" w:lineRule="auto"/>
              <w:jc w:val="left"/>
              <w:rPr>
                <w:sz w:val="18"/>
                <w:szCs w:val="18"/>
              </w:rPr>
            </w:pPr>
            <w:r>
              <w:rPr>
                <w:sz w:val="18"/>
                <w:szCs w:val="20"/>
              </w:rPr>
              <w:t xml:space="preserve">8</w:t>
            </w:r>
          </w:p>
        </w:tc>
        <w:tc>
          <w:tcPr>
            <w:tcW w:w="1177" w:type="dxa"/>
          </w:tcPr>
          <w:p>
            <w:pPr>
              <w:widowControl/>
              <w:spacing w:after="0" w:line="276" w:lineRule="auto"/>
              <w:jc w:val="left"/>
              <w:rPr>
                <w:sz w:val="18"/>
                <w:szCs w:val="18"/>
              </w:rPr>
            </w:pPr>
            <w:r>
              <w:rPr>
                <w:sz w:val="18"/>
                <w:szCs w:val="20"/>
              </w:rPr>
              <w:t xml:space="preserve">16</w:t>
            </w:r>
          </w:p>
        </w:tc>
        <w:tc>
          <w:tcPr>
            <w:tcW w:w="1177" w:type="dxa"/>
          </w:tcPr>
          <w:p>
            <w:pPr>
              <w:widowControl/>
              <w:spacing w:after="0" w:line="276" w:lineRule="auto"/>
              <w:jc w:val="left"/>
              <w:rPr>
                <w:sz w:val="18"/>
                <w:szCs w:val="18"/>
              </w:rPr>
            </w:pPr>
            <w:r>
              <w:rPr>
                <w:sz w:val="18"/>
                <w:szCs w:val="20"/>
              </w:rPr>
              <w:t xml:space="preserve">10</w:t>
            </w:r>
          </w:p>
        </w:tc>
        <w:tc>
          <w:tcPr>
            <w:tcW w:w="1180" w:type="dxa"/>
          </w:tcPr>
          <w:p>
            <w:pPr>
              <w:widowControl/>
              <w:spacing w:after="0" w:line="276" w:lineRule="auto"/>
              <w:jc w:val="left"/>
              <w:rPr>
                <w:sz w:val="18"/>
                <w:szCs w:val="18"/>
              </w:rPr>
            </w:pPr>
            <w:r>
              <w:rPr>
                <w:sz w:val="18"/>
                <w:szCs w:val="20"/>
              </w:rPr>
              <w:t xml:space="preserve">34</w:t>
            </w:r>
          </w:p>
        </w:tc>
      </w:tr>
      <w:tr>
        <w:trPr>
          <w:cantSplit/>
        </w:trPr>
        <w:tc>
          <w:tcPr>
            <w:tcW w:w="3638" w:type="dxa"/>
          </w:tcPr>
          <w:p>
            <w:pPr>
              <w:widowControl/>
              <w:spacing w:after="0" w:line="276" w:lineRule="auto"/>
              <w:jc w:val="left"/>
              <w:rPr>
                <w:sz w:val="18"/>
                <w:szCs w:val="18"/>
              </w:rPr>
            </w:pPr>
            <w:r>
              <w:rPr>
                <w:sz w:val="18"/>
                <w:szCs w:val="20"/>
              </w:rPr>
              <w:t xml:space="preserve">Assuntos Regulatórios</w:t>
            </w:r>
          </w:p>
        </w:tc>
        <w:tc>
          <w:tcPr>
            <w:tcW w:w="1387" w:type="dxa"/>
          </w:tcPr>
          <w:p>
            <w:pPr>
              <w:widowControl/>
              <w:spacing w:after="0" w:line="276" w:lineRule="auto"/>
              <w:jc w:val="left"/>
              <w:rPr>
                <w:sz w:val="18"/>
                <w:szCs w:val="18"/>
              </w:rPr>
            </w:pPr>
            <w:r>
              <w:rPr>
                <w:sz w:val="18"/>
                <w:szCs w:val="20"/>
              </w:rPr>
              <w:t xml:space="preserve">0</w:t>
            </w:r>
          </w:p>
        </w:tc>
        <w:tc>
          <w:tcPr>
            <w:tcW w:w="1072" w:type="dxa"/>
          </w:tcPr>
          <w:p>
            <w:pPr>
              <w:widowControl/>
              <w:spacing w:after="0" w:line="276" w:lineRule="auto"/>
              <w:jc w:val="left"/>
              <w:rPr>
                <w:sz w:val="18"/>
                <w:szCs w:val="18"/>
              </w:rPr>
            </w:pPr>
            <w:r>
              <w:rPr>
                <w:sz w:val="18"/>
                <w:szCs w:val="20"/>
              </w:rPr>
              <w:t xml:space="preserve">8</w:t>
            </w:r>
          </w:p>
        </w:tc>
        <w:tc>
          <w:tcPr>
            <w:tcW w:w="1177" w:type="dxa"/>
          </w:tcPr>
          <w:p>
            <w:pPr>
              <w:widowControl/>
              <w:spacing w:after="0" w:line="276" w:lineRule="auto"/>
              <w:jc w:val="left"/>
              <w:rPr>
                <w:sz w:val="18"/>
                <w:szCs w:val="18"/>
              </w:rPr>
            </w:pPr>
            <w:r>
              <w:rPr>
                <w:sz w:val="18"/>
                <w:szCs w:val="20"/>
              </w:rPr>
              <w:t xml:space="preserve">9</w:t>
            </w:r>
          </w:p>
        </w:tc>
        <w:tc>
          <w:tcPr>
            <w:tcW w:w="1177" w:type="dxa"/>
          </w:tcPr>
          <w:p>
            <w:pPr>
              <w:widowControl/>
              <w:spacing w:after="0" w:line="276" w:lineRule="auto"/>
              <w:jc w:val="left"/>
              <w:rPr>
                <w:sz w:val="18"/>
                <w:szCs w:val="18"/>
              </w:rPr>
            </w:pPr>
            <w:r>
              <w:rPr>
                <w:sz w:val="18"/>
                <w:szCs w:val="20"/>
              </w:rPr>
              <w:t xml:space="preserve">8</w:t>
            </w:r>
          </w:p>
        </w:tc>
        <w:tc>
          <w:tcPr>
            <w:tcW w:w="1180" w:type="dxa"/>
          </w:tcPr>
          <w:p>
            <w:pPr>
              <w:widowControl/>
              <w:spacing w:after="0" w:line="276" w:lineRule="auto"/>
              <w:jc w:val="left"/>
              <w:rPr>
                <w:sz w:val="18"/>
                <w:szCs w:val="18"/>
              </w:rPr>
            </w:pPr>
            <w:r>
              <w:rPr>
                <w:sz w:val="18"/>
                <w:szCs w:val="20"/>
              </w:rPr>
              <w:t xml:space="preserve">25</w:t>
            </w:r>
          </w:p>
        </w:tc>
      </w:tr>
      <w:tr>
        <w:trPr>
          <w:cantSplit/>
        </w:trPr>
        <w:tc>
          <w:tcPr>
            <w:tcW w:w="3638" w:type="dxa"/>
          </w:tcPr>
          <w:p>
            <w:pPr>
              <w:widowControl/>
              <w:spacing w:after="0" w:line="276" w:lineRule="auto"/>
              <w:jc w:val="left"/>
              <w:rPr>
                <w:sz w:val="18"/>
                <w:szCs w:val="18"/>
              </w:rPr>
            </w:pPr>
            <w:r>
              <w:rPr>
                <w:sz w:val="18"/>
                <w:szCs w:val="20"/>
              </w:rPr>
              <w:t xml:space="preserve">Geral</w:t>
            </w:r>
          </w:p>
        </w:tc>
        <w:tc>
          <w:tcPr>
            <w:tcW w:w="1387" w:type="dxa"/>
          </w:tcPr>
          <w:p>
            <w:pPr>
              <w:widowControl/>
              <w:spacing w:after="0" w:line="276" w:lineRule="auto"/>
              <w:jc w:val="left"/>
              <w:rPr>
                <w:sz w:val="18"/>
                <w:szCs w:val="18"/>
              </w:rPr>
            </w:pPr>
            <w:r>
              <w:rPr>
                <w:sz w:val="18"/>
                <w:szCs w:val="20"/>
              </w:rPr>
              <w:t xml:space="preserve">0</w:t>
            </w:r>
          </w:p>
        </w:tc>
        <w:tc>
          <w:tcPr>
            <w:tcW w:w="1072" w:type="dxa"/>
          </w:tcPr>
          <w:p>
            <w:pPr>
              <w:widowControl/>
              <w:spacing w:after="0" w:line="276" w:lineRule="auto"/>
              <w:jc w:val="left"/>
              <w:rPr>
                <w:sz w:val="18"/>
                <w:szCs w:val="18"/>
              </w:rPr>
            </w:pPr>
            <w:r>
              <w:rPr>
                <w:sz w:val="18"/>
                <w:szCs w:val="20"/>
              </w:rPr>
              <w:t xml:space="preserve">0</w:t>
            </w:r>
          </w:p>
        </w:tc>
        <w:tc>
          <w:tcPr>
            <w:tcW w:w="1177" w:type="dxa"/>
          </w:tcPr>
          <w:p>
            <w:pPr>
              <w:widowControl/>
              <w:spacing w:after="0" w:line="276" w:lineRule="auto"/>
              <w:jc w:val="left"/>
              <w:rPr>
                <w:sz w:val="18"/>
                <w:szCs w:val="18"/>
              </w:rPr>
            </w:pPr>
            <w:r>
              <w:rPr>
                <w:sz w:val="18"/>
                <w:szCs w:val="20"/>
              </w:rPr>
              <w:t xml:space="preserve">0</w:t>
            </w:r>
          </w:p>
        </w:tc>
        <w:tc>
          <w:tcPr>
            <w:tcW w:w="1177" w:type="dxa"/>
          </w:tcPr>
          <w:p>
            <w:pPr>
              <w:widowControl/>
              <w:spacing w:after="0" w:line="276" w:lineRule="auto"/>
              <w:jc w:val="left"/>
              <w:rPr>
                <w:sz w:val="18"/>
                <w:szCs w:val="18"/>
              </w:rPr>
            </w:pPr>
            <w:r>
              <w:rPr>
                <w:sz w:val="18"/>
                <w:szCs w:val="20"/>
              </w:rPr>
              <w:t xml:space="preserve">2</w:t>
            </w:r>
          </w:p>
        </w:tc>
        <w:tc>
          <w:tcPr>
            <w:tcW w:w="1180" w:type="dxa"/>
          </w:tcPr>
          <w:p>
            <w:pPr>
              <w:widowControl/>
              <w:spacing w:after="0" w:line="276" w:lineRule="auto"/>
              <w:jc w:val="left"/>
              <w:rPr>
                <w:sz w:val="18"/>
                <w:szCs w:val="18"/>
              </w:rPr>
            </w:pPr>
            <w:r>
              <w:rPr>
                <w:sz w:val="18"/>
                <w:szCs w:val="20"/>
              </w:rPr>
              <w:t xml:space="preserve">2</w:t>
            </w:r>
          </w:p>
        </w:tc>
      </w:tr>
      <w:tr>
        <w:trPr>
          <w:cantSplit/>
        </w:trPr>
        <w:tc>
          <w:tcPr>
            <w:tcW w:w="3638" w:type="dxa"/>
          </w:tcPr>
          <w:p>
            <w:pPr>
              <w:widowControl/>
              <w:spacing w:after="0" w:line="276" w:lineRule="auto"/>
              <w:jc w:val="left"/>
              <w:rPr>
                <w:sz w:val="18"/>
                <w:szCs w:val="18"/>
              </w:rPr>
            </w:pPr>
            <w:r>
              <w:rPr>
                <w:sz w:val="18"/>
                <w:b/>
                <w:bCs/>
                <w:szCs w:val="20"/>
              </w:rPr>
              <w:t xml:space="preserve">Total</w:t>
            </w:r>
          </w:p>
        </w:tc>
        <w:tc>
          <w:tcPr>
            <w:tcW w:w="1387" w:type="dxa"/>
          </w:tcPr>
          <w:p>
            <w:pPr>
              <w:widowControl/>
              <w:spacing w:after="0" w:line="276" w:lineRule="auto"/>
              <w:jc w:val="left"/>
              <w:rPr>
                <w:sz w:val="18"/>
                <w:szCs w:val="18"/>
              </w:rPr>
            </w:pPr>
            <w:r>
              <w:rPr>
                <w:sz w:val="18"/>
                <w:szCs w:val="20"/>
              </w:rPr>
              <w:t xml:space="preserve">1</w:t>
            </w:r>
          </w:p>
        </w:tc>
        <w:tc>
          <w:tcPr>
            <w:tcW w:w="1072" w:type="dxa"/>
          </w:tcPr>
          <w:p>
            <w:pPr>
              <w:widowControl/>
              <w:spacing w:after="0" w:line="276" w:lineRule="auto"/>
              <w:jc w:val="left"/>
              <w:rPr>
                <w:sz w:val="18"/>
                <w:szCs w:val="18"/>
              </w:rPr>
            </w:pPr>
            <w:r>
              <w:rPr>
                <w:sz w:val="18"/>
                <w:szCs w:val="20"/>
              </w:rPr>
              <w:t xml:space="preserve">74</w:t>
            </w:r>
          </w:p>
        </w:tc>
        <w:tc>
          <w:tcPr>
            <w:tcW w:w="1177" w:type="dxa"/>
          </w:tcPr>
          <w:p>
            <w:pPr>
              <w:widowControl/>
              <w:spacing w:after="0" w:line="276" w:lineRule="auto"/>
              <w:jc w:val="left"/>
              <w:rPr>
                <w:sz w:val="18"/>
                <w:szCs w:val="18"/>
              </w:rPr>
            </w:pPr>
            <w:r>
              <w:rPr>
                <w:sz w:val="18"/>
                <w:szCs w:val="20"/>
              </w:rPr>
              <w:t xml:space="preserve">108</w:t>
            </w:r>
          </w:p>
        </w:tc>
        <w:tc>
          <w:tcPr>
            <w:tcW w:w="1177" w:type="dxa"/>
          </w:tcPr>
          <w:p>
            <w:pPr>
              <w:widowControl/>
              <w:spacing w:after="0" w:line="276" w:lineRule="auto"/>
              <w:jc w:val="left"/>
              <w:rPr>
                <w:sz w:val="18"/>
                <w:szCs w:val="18"/>
              </w:rPr>
            </w:pPr>
            <w:r>
              <w:rPr>
                <w:sz w:val="18"/>
                <w:szCs w:val="20"/>
              </w:rPr>
              <w:t xml:space="preserve">51</w:t>
            </w:r>
          </w:p>
        </w:tc>
        <w:tc>
          <w:tcPr>
            <w:tcW w:w="1180" w:type="dxa"/>
          </w:tcPr>
          <w:p>
            <w:pPr>
              <w:widowControl/>
              <w:spacing w:after="0" w:line="276" w:lineRule="auto"/>
              <w:jc w:val="left"/>
              <w:rPr>
                <w:sz w:val="18"/>
                <w:szCs w:val="18"/>
              </w:rPr>
            </w:pPr>
            <w:r>
              <w:rPr>
                <w:sz w:val="18"/>
                <w:b/>
                <w:bCs/>
                <w:szCs w:val="20"/>
              </w:rPr>
              <w:t xml:space="preserve">234</w:t>
            </w:r>
          </w:p>
        </w:tc>
      </w:tr>
    </w:tbl>
    <w:p>
      <w:pPr>
        <w:spacing w:after="0" w:line="360" w:lineRule="auto"/>
      </w:pPr>
    </w:p>
    <w:p>
      <w:pPr>
        <w:spacing w:after="0" w:line="360" w:lineRule="auto"/>
        <w:rPr>
          <w:szCs w:val="20"/>
        </w:rPr>
      </w:pPr>
      <w:r>
        <w:rPr>
          <w:szCs w:val="20"/>
        </w:rPr>
        <w:t xml:space="preserve">Cada defeito aparece em pelo menos um requisito (tabela "Defeito para requisito"). Os dois defeitos descartados (DV-GQ-011 e DV-GQ-014) não eram erro do sistema e viraram melhoria de orientação ao usuário; o explicado (DV-GQ-037, não reproduzido) fica como requisito de conferência do relatório impresso.</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REQUISITOS FUNCIONAIS</w:t>
      </w:r>
    </w:p>
    <w:p>
      <w:pPr>
        <w:keepNext/>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Controle de Desvios</w:t>
      </w:r>
    </w:p>
    <w:p>
      <w:pPr>
        <w:spacing w:after="0" w:line="360" w:lineRule="auto"/>
        <w:rPr>
          <w:szCs w:val="20"/>
        </w:rPr>
      </w:pPr>
      <w:r>
        <w:rPr>
          <w:szCs w:val="20"/>
        </w:rPr>
        <w:t xml:space="preserve">O Controle de Desvios tem 14 telas, do Relatório de Desvios ao Controle de Emissão de RNC. O caminho do desvio é: registro, ação imediata, pré-avaliação, avaliação das áreas, avaliação, Relatório de CAPA, plano corretivo (plano, execução, monitoramento) e plano preventivo (plano, execução, monitoramento). A situação do desvio anda por esse caminho.</w:t>
      </w:r>
    </w:p>
    <w:p>
      <w:pPr>
        <w:keepNext/>
        <w:spacing w:before="120" w:after="0" w:line="360" w:lineRule="auto"/>
        <w:rPr>
          <w:b/>
          <w:bCs/>
          <w:szCs w:val="20"/>
        </w:rPr>
      </w:pPr>
      <w:r>
        <w:rPr>
          <w:b/>
          <w:bCs/>
          <w:szCs w:val="20"/>
        </w:rPr>
        <w:t xml:space="preserve">Relatório de Desvios</w:t>
      </w:r>
    </w:p>
    <w:tbl>
      <w:tblPr>
        <w:tblStyle w:val="Tabelacomgrade"/>
        <w:tblW w:w="9631" w:type="dxa"/>
        <w:tblLayout w:type="fixed"/>
        <w:tblLook w:val="04A0" w:firstRow="1" w:lastRow="0" w:firstColumn="1" w:lastColumn="0" w:noHBand="0" w:noVBand="1"/>
      </w:tblPr>
      <w:tblGrid>
        <w:gridCol w:w="1231"/>
        <w:gridCol w:w="2836"/>
        <w:gridCol w:w="896"/>
        <w:gridCol w:w="1545"/>
        <w:gridCol w:w="1876"/>
        <w:gridCol w:w="1247"/>
      </w:tblGrid>
      <w:tr>
        <w:trPr>
          <w:tblHeader/>
          <w:cantSplit/>
        </w:trPr>
        <w:tc>
          <w:tcPr>
            <w:tcW w:w="123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83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Requisito</w:t>
            </w:r>
          </w:p>
        </w:tc>
        <w:tc>
          <w:tcPr>
            <w:tcW w:w="89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Prior.</w:t>
            </w:r>
          </w:p>
        </w:tc>
        <w:tc>
          <w:tcPr>
            <w:tcW w:w="154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Origem</w:t>
            </w:r>
          </w:p>
        </w:tc>
        <w:tc>
          <w:tcPr>
            <w:tcW w:w="187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Aceite</w:t>
            </w:r>
          </w:p>
        </w:tc>
        <w:tc>
          <w:tcPr>
            <w:tcW w:w="124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231" w:type="dxa"/>
          </w:tcPr>
          <w:p>
            <w:pPr>
              <w:widowControl/>
              <w:spacing w:after="0" w:line="276" w:lineRule="auto"/>
              <w:jc w:val="left"/>
              <w:rPr>
                <w:sz w:val="18"/>
                <w:szCs w:val="18"/>
              </w:rPr>
            </w:pPr>
            <w:r>
              <w:rPr>
                <w:sz w:val="18"/>
                <w:szCs w:val="20"/>
              </w:rPr>
              <w:t xml:space="preserve">RF-GQ-001</w:t>
            </w:r>
          </w:p>
        </w:tc>
        <w:tc>
          <w:tcPr>
            <w:tcW w:w="2836" w:type="dxa"/>
          </w:tcPr>
          <w:p>
            <w:pPr>
              <w:widowControl/>
              <w:spacing w:after="0" w:line="276" w:lineRule="auto"/>
              <w:jc w:val="left"/>
              <w:rPr>
                <w:sz w:val="18"/>
                <w:szCs w:val="18"/>
              </w:rPr>
            </w:pPr>
            <w:r>
              <w:rPr>
                <w:sz w:val="18"/>
                <w:szCs w:val="20"/>
              </w:rPr>
              <w:t xml:space="preserve">O sistema deve permitir buscar e escolher o produto, o material e o lote do desvio nos cadastros da Produção e do Estoque, gravar o </w:t>
            </w:r>
            <w:r>
              <w:rPr>
                <w:sz w:val="18"/>
                <w:b/>
                <w:bCs/>
                <w:szCs w:val="20"/>
              </w:rPr>
              <w:t xml:space="preserve">código</w:t>
            </w:r>
            <w:r>
              <w:rPr>
                <w:sz w:val="18"/>
                <w:szCs w:val="20"/>
              </w:rPr>
              <w:t xml:space="preserve"> do item e do lote (não só o texto) e recusar o desvio de produto ou material sem item e sem lote escolhidos.</w:t>
            </w:r>
          </w:p>
        </w:tc>
        <w:tc>
          <w:tcPr>
            <w:tcW w:w="896" w:type="dxa"/>
          </w:tcPr>
          <w:p>
            <w:pPr>
              <w:widowControl/>
              <w:spacing w:after="0" w:line="276" w:lineRule="auto"/>
              <w:jc w:val="left"/>
              <w:rPr>
                <w:sz w:val="18"/>
                <w:szCs w:val="18"/>
              </w:rPr>
            </w:pPr>
            <w:r>
              <w:rPr>
                <w:sz w:val="18"/>
                <w:szCs w:val="20"/>
              </w:rPr>
              <w:t xml:space="preserve">Alta</w:t>
            </w:r>
          </w:p>
        </w:tc>
        <w:tc>
          <w:tcPr>
            <w:tcW w:w="1545" w:type="dxa"/>
          </w:tcPr>
          <w:p>
            <w:pPr>
              <w:widowControl/>
              <w:spacing w:after="0" w:line="276" w:lineRule="auto"/>
              <w:jc w:val="left"/>
              <w:rPr>
                <w:sz w:val="18"/>
                <w:szCs w:val="18"/>
              </w:rPr>
            </w:pPr>
            <w:r>
              <w:rPr>
                <w:sz w:val="18"/>
                <w:szCs w:val="20"/>
              </w:rPr>
              <w:t xml:space="preserve">DV-GQ-010; RN-GQ-011; RN-GQ-012; R-GQ-02; RDC art. 333; RDC art. 335</w:t>
            </w:r>
          </w:p>
        </w:tc>
        <w:tc>
          <w:tcPr>
            <w:tcW w:w="1876" w:type="dxa"/>
          </w:tcPr>
          <w:p>
            <w:pPr>
              <w:widowControl/>
              <w:spacing w:after="0" w:line="276" w:lineRule="auto"/>
              <w:jc w:val="left"/>
              <w:rPr>
                <w:sz w:val="18"/>
                <w:szCs w:val="18"/>
              </w:rPr>
            </w:pPr>
            <w:r>
              <w:rPr>
                <w:sz w:val="18"/>
                <w:szCs w:val="20"/>
              </w:rPr>
              <w:t xml:space="preserve">CT-GQ-003; CT-GQ-014; CT-GQ-002</w:t>
            </w:r>
          </w:p>
        </w:tc>
        <w:tc>
          <w:tcPr>
            <w:tcW w:w="1247" w:type="dxa"/>
          </w:tcPr>
          <w:p>
            <w:pPr>
              <w:widowControl/>
              <w:spacing w:after="0" w:line="276" w:lineRule="auto"/>
              <w:jc w:val="left"/>
              <w:rPr>
                <w:sz w:val="18"/>
                <w:szCs w:val="18"/>
              </w:rPr>
            </w:pPr>
            <w:r>
              <w:rPr>
                <w:sz w:val="18"/>
                <w:szCs w:val="20"/>
              </w:rPr>
              <w:t xml:space="preserve">A confirmar</w:t>
            </w:r>
          </w:p>
        </w:tc>
      </w:tr>
      <w:tr>
        <w:trPr>
          <w:cantSplit/>
        </w:trPr>
        <w:tc>
          <w:tcPr>
            <w:tcW w:w="1231" w:type="dxa"/>
          </w:tcPr>
          <w:p>
            <w:pPr>
              <w:widowControl/>
              <w:spacing w:after="0" w:line="276" w:lineRule="auto"/>
              <w:jc w:val="left"/>
              <w:rPr>
                <w:sz w:val="18"/>
                <w:szCs w:val="18"/>
              </w:rPr>
            </w:pPr>
            <w:r>
              <w:rPr>
                <w:sz w:val="18"/>
                <w:szCs w:val="20"/>
              </w:rPr>
              <w:t xml:space="preserve">RF-GQ-002</w:t>
            </w:r>
          </w:p>
        </w:tc>
        <w:tc>
          <w:tcPr>
            <w:tcW w:w="2836" w:type="dxa"/>
          </w:tcPr>
          <w:p>
            <w:pPr>
              <w:widowControl/>
              <w:spacing w:after="0" w:line="276" w:lineRule="auto"/>
              <w:jc w:val="left"/>
              <w:rPr>
                <w:sz w:val="18"/>
                <w:szCs w:val="18"/>
              </w:rPr>
            </w:pPr>
            <w:r>
              <w:rPr>
                <w:sz w:val="18"/>
                <w:szCs w:val="20"/>
              </w:rPr>
              <w:t xml:space="preserve">O sistema deve registrar o desvio sem esvaziar a lista nem travar a paginação quando a descrição tem apóstrofo, aspas ou outro sinal, e recusar descrição só com espaços.</w:t>
            </w:r>
          </w:p>
        </w:tc>
        <w:tc>
          <w:tcPr>
            <w:tcW w:w="896" w:type="dxa"/>
          </w:tcPr>
          <w:p>
            <w:pPr>
              <w:widowControl/>
              <w:spacing w:after="0" w:line="276" w:lineRule="auto"/>
              <w:jc w:val="left"/>
              <w:rPr>
                <w:sz w:val="18"/>
                <w:szCs w:val="18"/>
              </w:rPr>
            </w:pPr>
            <w:r>
              <w:rPr>
                <w:sz w:val="18"/>
                <w:szCs w:val="20"/>
              </w:rPr>
              <w:t xml:space="preserve">Alta</w:t>
            </w:r>
          </w:p>
        </w:tc>
        <w:tc>
          <w:tcPr>
            <w:tcW w:w="1545" w:type="dxa"/>
          </w:tcPr>
          <w:p>
            <w:pPr>
              <w:widowControl/>
              <w:spacing w:after="0" w:line="276" w:lineRule="auto"/>
              <w:jc w:val="left"/>
              <w:rPr>
                <w:sz w:val="18"/>
                <w:szCs w:val="18"/>
              </w:rPr>
            </w:pPr>
            <w:r>
              <w:rPr>
                <w:sz w:val="18"/>
                <w:szCs w:val="20"/>
              </w:rPr>
              <w:t xml:space="preserve">DV-GQ-017; DV-GQ-051; RN-GQ-010</w:t>
            </w:r>
          </w:p>
        </w:tc>
        <w:tc>
          <w:tcPr>
            <w:tcW w:w="1876" w:type="dxa"/>
          </w:tcPr>
          <w:p>
            <w:pPr>
              <w:widowControl/>
              <w:spacing w:after="0" w:line="276" w:lineRule="auto"/>
              <w:jc w:val="left"/>
              <w:rPr>
                <w:sz w:val="18"/>
                <w:szCs w:val="18"/>
              </w:rPr>
            </w:pPr>
            <w:r>
              <w:rPr>
                <w:sz w:val="18"/>
                <w:szCs w:val="20"/>
              </w:rPr>
              <w:t xml:space="preserve">CT-GQ-N01-029; massa M04 (desvio com apóstrofo)</w:t>
            </w:r>
          </w:p>
        </w:tc>
        <w:tc>
          <w:tcPr>
            <w:tcW w:w="1247" w:type="dxa"/>
          </w:tcPr>
          <w:p>
            <w:pPr>
              <w:widowControl/>
              <w:spacing w:after="0" w:line="276" w:lineRule="auto"/>
              <w:jc w:val="left"/>
              <w:rPr>
                <w:sz w:val="18"/>
                <w:szCs w:val="18"/>
              </w:rPr>
            </w:pPr>
            <w:r>
              <w:rPr>
                <w:sz w:val="18"/>
                <w:szCs w:val="20"/>
              </w:rPr>
              <w:t xml:space="preserve">A confirmar</w:t>
            </w:r>
          </w:p>
        </w:tc>
      </w:tr>
      <w:tr>
        <w:trPr>
          <w:cantSplit/>
        </w:trPr>
        <w:tc>
          <w:tcPr>
            <w:tcW w:w="1231" w:type="dxa"/>
          </w:tcPr>
          <w:p>
            <w:pPr>
              <w:widowControl/>
              <w:spacing w:after="0" w:line="276" w:lineRule="auto"/>
              <w:jc w:val="left"/>
              <w:rPr>
                <w:sz w:val="18"/>
                <w:szCs w:val="18"/>
              </w:rPr>
            </w:pPr>
            <w:r>
              <w:rPr>
                <w:sz w:val="18"/>
                <w:szCs w:val="20"/>
              </w:rPr>
              <w:t xml:space="preserve">RF-GQ-003</w:t>
            </w:r>
          </w:p>
        </w:tc>
        <w:tc>
          <w:tcPr>
            <w:tcW w:w="2836" w:type="dxa"/>
          </w:tcPr>
          <w:p>
            <w:pPr>
              <w:widowControl/>
              <w:spacing w:after="0" w:line="276" w:lineRule="auto"/>
              <w:jc w:val="left"/>
              <w:rPr>
                <w:sz w:val="18"/>
                <w:szCs w:val="18"/>
              </w:rPr>
            </w:pPr>
            <w:r>
              <w:rPr>
                <w:sz w:val="18"/>
                <w:szCs w:val="20"/>
              </w:rPr>
              <w:t xml:space="preserve">O sistema deve cancelar o desvio, em qualquer tela que permita o cancelamento, só com justificativa, e gravar no histórico quem cancelou, quando e por quê. O cancelamento feito pela tela Relatório de Desvios deve deixar o mesmo rastro do feito pela tela Registro Ação Corretiva Imediata.</w:t>
            </w:r>
          </w:p>
        </w:tc>
        <w:tc>
          <w:tcPr>
            <w:tcW w:w="896" w:type="dxa"/>
          </w:tcPr>
          <w:p>
            <w:pPr>
              <w:widowControl/>
              <w:spacing w:after="0" w:line="276" w:lineRule="auto"/>
              <w:jc w:val="left"/>
              <w:rPr>
                <w:sz w:val="18"/>
                <w:szCs w:val="18"/>
              </w:rPr>
            </w:pPr>
            <w:r>
              <w:rPr>
                <w:sz w:val="18"/>
                <w:szCs w:val="20"/>
              </w:rPr>
              <w:t xml:space="preserve">Alta</w:t>
            </w:r>
          </w:p>
        </w:tc>
        <w:tc>
          <w:tcPr>
            <w:tcW w:w="1545" w:type="dxa"/>
          </w:tcPr>
          <w:p>
            <w:pPr>
              <w:widowControl/>
              <w:spacing w:after="0" w:line="276" w:lineRule="auto"/>
              <w:jc w:val="left"/>
              <w:rPr>
                <w:sz w:val="18"/>
                <w:szCs w:val="18"/>
              </w:rPr>
            </w:pPr>
            <w:r>
              <w:rPr>
                <w:sz w:val="18"/>
                <w:szCs w:val="20"/>
              </w:rPr>
              <w:t xml:space="preserve">DV-GQ-001; RN-GQ-017; RN-GQ-022; R-GQ-24; RDC art. 125</w:t>
            </w:r>
          </w:p>
        </w:tc>
        <w:tc>
          <w:tcPr>
            <w:tcW w:w="1876" w:type="dxa"/>
          </w:tcPr>
          <w:p>
            <w:pPr>
              <w:widowControl/>
              <w:spacing w:after="0" w:line="276" w:lineRule="auto"/>
              <w:jc w:val="left"/>
              <w:rPr>
                <w:sz w:val="18"/>
                <w:szCs w:val="18"/>
              </w:rPr>
            </w:pPr>
            <w:r>
              <w:rPr>
                <w:sz w:val="18"/>
                <w:szCs w:val="20"/>
              </w:rPr>
              <w:t xml:space="preserve">CT-GQ-006; CT-GQ-007; CT-GQ-N01-021; CT-GQ-N01-028</w:t>
            </w:r>
          </w:p>
        </w:tc>
        <w:tc>
          <w:tcPr>
            <w:tcW w:w="1247" w:type="dxa"/>
          </w:tcPr>
          <w:p>
            <w:pPr>
              <w:widowControl/>
              <w:spacing w:after="0" w:line="276" w:lineRule="auto"/>
              <w:jc w:val="left"/>
              <w:rPr>
                <w:sz w:val="18"/>
                <w:szCs w:val="18"/>
              </w:rPr>
            </w:pPr>
            <w:r>
              <w:rPr>
                <w:sz w:val="18"/>
                <w:szCs w:val="20"/>
              </w:rPr>
              <w:t xml:space="preserve">A confirmar</w:t>
            </w:r>
          </w:p>
        </w:tc>
      </w:tr>
      <w:tr>
        <w:trPr>
          <w:cantSplit/>
        </w:trPr>
        <w:tc>
          <w:tcPr>
            <w:tcW w:w="1231" w:type="dxa"/>
          </w:tcPr>
          <w:p>
            <w:pPr>
              <w:widowControl/>
              <w:spacing w:after="0" w:line="276" w:lineRule="auto"/>
              <w:jc w:val="left"/>
              <w:rPr>
                <w:sz w:val="18"/>
                <w:szCs w:val="18"/>
              </w:rPr>
            </w:pPr>
            <w:r>
              <w:rPr>
                <w:sz w:val="18"/>
                <w:szCs w:val="20"/>
              </w:rPr>
              <w:t xml:space="preserve">RF-GQ-004</w:t>
            </w:r>
          </w:p>
        </w:tc>
        <w:tc>
          <w:tcPr>
            <w:tcW w:w="2836" w:type="dxa"/>
          </w:tcPr>
          <w:p>
            <w:pPr>
              <w:widowControl/>
              <w:spacing w:after="0" w:line="276" w:lineRule="auto"/>
              <w:jc w:val="left"/>
              <w:rPr>
                <w:sz w:val="18"/>
                <w:szCs w:val="18"/>
              </w:rPr>
            </w:pPr>
            <w:r>
              <w:rPr>
                <w:sz w:val="18"/>
                <w:szCs w:val="20"/>
              </w:rPr>
              <w:t xml:space="preserve">O sistema deve gravar no histórico da edição também a justificativa, mesmo quando ela é a única coisa que mudou, e nunca responder "sucesso" quando nada foi registrado.</w:t>
            </w:r>
          </w:p>
        </w:tc>
        <w:tc>
          <w:tcPr>
            <w:tcW w:w="896" w:type="dxa"/>
          </w:tcPr>
          <w:p>
            <w:pPr>
              <w:widowControl/>
              <w:spacing w:after="0" w:line="276" w:lineRule="auto"/>
              <w:jc w:val="left"/>
              <w:rPr>
                <w:sz w:val="18"/>
                <w:szCs w:val="18"/>
              </w:rPr>
            </w:pPr>
            <w:r>
              <w:rPr>
                <w:sz w:val="18"/>
                <w:szCs w:val="20"/>
              </w:rPr>
              <w:t xml:space="preserve">Média</w:t>
            </w:r>
          </w:p>
        </w:tc>
        <w:tc>
          <w:tcPr>
            <w:tcW w:w="1545" w:type="dxa"/>
          </w:tcPr>
          <w:p>
            <w:pPr>
              <w:widowControl/>
              <w:spacing w:after="0" w:line="276" w:lineRule="auto"/>
              <w:jc w:val="left"/>
              <w:rPr>
                <w:sz w:val="18"/>
                <w:szCs w:val="18"/>
              </w:rPr>
            </w:pPr>
            <w:r>
              <w:rPr>
                <w:sz w:val="18"/>
                <w:szCs w:val="20"/>
              </w:rPr>
              <w:t xml:space="preserve">DV-GQ-053; RN-GQ-016; RDC art. 125, parágrafo único</w:t>
            </w:r>
          </w:p>
        </w:tc>
        <w:tc>
          <w:tcPr>
            <w:tcW w:w="1876" w:type="dxa"/>
          </w:tcPr>
          <w:p>
            <w:pPr>
              <w:widowControl/>
              <w:spacing w:after="0" w:line="276" w:lineRule="auto"/>
              <w:jc w:val="left"/>
              <w:rPr>
                <w:sz w:val="18"/>
                <w:szCs w:val="18"/>
              </w:rPr>
            </w:pPr>
            <w:r>
              <w:rPr>
                <w:sz w:val="18"/>
                <w:szCs w:val="20"/>
              </w:rPr>
              <w:t xml:space="preserve">CT-GQ-N01-017; CT-GQ-004</w:t>
            </w:r>
          </w:p>
        </w:tc>
        <w:tc>
          <w:tcPr>
            <w:tcW w:w="1247" w:type="dxa"/>
          </w:tcPr>
          <w:p>
            <w:pPr>
              <w:widowControl/>
              <w:spacing w:after="0" w:line="276" w:lineRule="auto"/>
              <w:jc w:val="left"/>
              <w:rPr>
                <w:sz w:val="18"/>
                <w:szCs w:val="18"/>
              </w:rPr>
            </w:pPr>
            <w:r>
              <w:rPr>
                <w:sz w:val="18"/>
                <w:szCs w:val="20"/>
              </w:rPr>
              <w:t xml:space="preserve">A confirmar</w:t>
            </w:r>
          </w:p>
        </w:tc>
      </w:tr>
      <w:tr>
        <w:trPr>
          <w:cantSplit/>
        </w:trPr>
        <w:tc>
          <w:tcPr>
            <w:tcW w:w="1231" w:type="dxa"/>
          </w:tcPr>
          <w:p>
            <w:pPr>
              <w:widowControl/>
              <w:spacing w:after="0" w:line="276" w:lineRule="auto"/>
              <w:jc w:val="left"/>
              <w:rPr>
                <w:sz w:val="18"/>
                <w:szCs w:val="18"/>
              </w:rPr>
            </w:pPr>
            <w:r>
              <w:rPr>
                <w:sz w:val="18"/>
                <w:szCs w:val="20"/>
              </w:rPr>
              <w:t xml:space="preserve">RF-GQ-005</w:t>
            </w:r>
          </w:p>
        </w:tc>
        <w:tc>
          <w:tcPr>
            <w:tcW w:w="2836" w:type="dxa"/>
          </w:tcPr>
          <w:p>
            <w:pPr>
              <w:widowControl/>
              <w:spacing w:after="0" w:line="276" w:lineRule="auto"/>
              <w:jc w:val="left"/>
              <w:rPr>
                <w:sz w:val="18"/>
                <w:szCs w:val="18"/>
              </w:rPr>
            </w:pPr>
            <w:r>
              <w:rPr>
                <w:sz w:val="18"/>
                <w:szCs w:val="20"/>
              </w:rPr>
              <w:t xml:space="preserve">As telas Editar e Visualizar do desvio devem mostrar os dados gravados no registro (data de abertura, Nº Tag do equipamento, item e lote), e não a data e a hora de agora.</w:t>
            </w:r>
          </w:p>
        </w:tc>
        <w:tc>
          <w:tcPr>
            <w:tcW w:w="896" w:type="dxa"/>
          </w:tcPr>
          <w:p>
            <w:pPr>
              <w:widowControl/>
              <w:spacing w:after="0" w:line="276" w:lineRule="auto"/>
              <w:jc w:val="left"/>
              <w:rPr>
                <w:sz w:val="18"/>
                <w:szCs w:val="18"/>
              </w:rPr>
            </w:pPr>
            <w:r>
              <w:rPr>
                <w:sz w:val="18"/>
                <w:szCs w:val="20"/>
              </w:rPr>
              <w:t xml:space="preserve">Média</w:t>
            </w:r>
          </w:p>
        </w:tc>
        <w:tc>
          <w:tcPr>
            <w:tcW w:w="1545" w:type="dxa"/>
          </w:tcPr>
          <w:p>
            <w:pPr>
              <w:widowControl/>
              <w:spacing w:after="0" w:line="276" w:lineRule="auto"/>
              <w:jc w:val="left"/>
              <w:rPr>
                <w:sz w:val="18"/>
                <w:szCs w:val="18"/>
              </w:rPr>
            </w:pPr>
            <w:r>
              <w:rPr>
                <w:sz w:val="18"/>
                <w:szCs w:val="20"/>
              </w:rPr>
              <w:t xml:space="preserve">DV-GQ-052; DV-GQ-056; RDC art. 124</w:t>
            </w:r>
          </w:p>
        </w:tc>
        <w:tc>
          <w:tcPr>
            <w:tcW w:w="1876" w:type="dxa"/>
          </w:tcPr>
          <w:p>
            <w:pPr>
              <w:widowControl/>
              <w:spacing w:after="0" w:line="276" w:lineRule="auto"/>
              <w:jc w:val="left"/>
              <w:rPr>
                <w:sz w:val="18"/>
                <w:szCs w:val="18"/>
              </w:rPr>
            </w:pPr>
            <w:r>
              <w:rPr>
                <w:sz w:val="18"/>
                <w:szCs w:val="20"/>
              </w:rPr>
              <w:t xml:space="preserve">CT-GQ-N01-015; CT-GQ-N01-007</w:t>
            </w:r>
          </w:p>
        </w:tc>
        <w:tc>
          <w:tcPr>
            <w:tcW w:w="1247" w:type="dxa"/>
          </w:tcPr>
          <w:p>
            <w:pPr>
              <w:widowControl/>
              <w:spacing w:after="0" w:line="276" w:lineRule="auto"/>
              <w:jc w:val="left"/>
              <w:rPr>
                <w:sz w:val="18"/>
                <w:szCs w:val="18"/>
              </w:rPr>
            </w:pPr>
            <w:r>
              <w:rPr>
                <w:sz w:val="18"/>
                <w:szCs w:val="20"/>
              </w:rPr>
              <w:t xml:space="preserve">A confirmar</w:t>
            </w:r>
          </w:p>
        </w:tc>
      </w:tr>
      <w:tr>
        <w:trPr>
          <w:cantSplit/>
        </w:trPr>
        <w:tc>
          <w:tcPr>
            <w:tcW w:w="1231" w:type="dxa"/>
          </w:tcPr>
          <w:p>
            <w:pPr>
              <w:widowControl/>
              <w:spacing w:after="0" w:line="276" w:lineRule="auto"/>
              <w:jc w:val="left"/>
              <w:rPr>
                <w:sz w:val="18"/>
                <w:szCs w:val="18"/>
              </w:rPr>
            </w:pPr>
            <w:r>
              <w:rPr>
                <w:sz w:val="18"/>
                <w:szCs w:val="20"/>
              </w:rPr>
              <w:t xml:space="preserve">RF-GQ-006</w:t>
            </w:r>
          </w:p>
        </w:tc>
        <w:tc>
          <w:tcPr>
            <w:tcW w:w="2836" w:type="dxa"/>
          </w:tcPr>
          <w:p>
            <w:pPr>
              <w:widowControl/>
              <w:spacing w:after="0" w:line="276" w:lineRule="auto"/>
              <w:jc w:val="left"/>
              <w:rPr>
                <w:sz w:val="18"/>
                <w:szCs w:val="18"/>
              </w:rPr>
            </w:pPr>
            <w:r>
              <w:rPr>
                <w:sz w:val="18"/>
                <w:szCs w:val="20"/>
              </w:rPr>
              <w:t xml:space="preserve">O sistema deve imprimir o relatório do desvio, a lista da Ação Imediata, o CAPA e os relatórios das telas de pré-avaliação e avaliação sem mostrar página de erro. A equipe deve confirmar se a causa está no ambiente de teste ou no sistema.</w:t>
            </w:r>
          </w:p>
        </w:tc>
        <w:tc>
          <w:tcPr>
            <w:tcW w:w="896" w:type="dxa"/>
          </w:tcPr>
          <w:p>
            <w:pPr>
              <w:widowControl/>
              <w:spacing w:after="0" w:line="276" w:lineRule="auto"/>
              <w:jc w:val="left"/>
              <w:rPr>
                <w:sz w:val="18"/>
                <w:szCs w:val="18"/>
              </w:rPr>
            </w:pPr>
            <w:r>
              <w:rPr>
                <w:sz w:val="18"/>
                <w:szCs w:val="20"/>
              </w:rPr>
              <w:t xml:space="preserve">Média</w:t>
            </w:r>
          </w:p>
        </w:tc>
        <w:tc>
          <w:tcPr>
            <w:tcW w:w="1545" w:type="dxa"/>
          </w:tcPr>
          <w:p>
            <w:pPr>
              <w:widowControl/>
              <w:spacing w:after="0" w:line="276" w:lineRule="auto"/>
              <w:jc w:val="left"/>
              <w:rPr>
                <w:sz w:val="18"/>
                <w:szCs w:val="18"/>
              </w:rPr>
            </w:pPr>
            <w:r>
              <w:rPr>
                <w:sz w:val="18"/>
                <w:szCs w:val="20"/>
              </w:rPr>
              <w:t xml:space="preserve">DV-GQ-018; Guia 33 item 9.3.2.3</w:t>
            </w:r>
          </w:p>
        </w:tc>
        <w:tc>
          <w:tcPr>
            <w:tcW w:w="1876" w:type="dxa"/>
          </w:tcPr>
          <w:p>
            <w:pPr>
              <w:widowControl/>
              <w:spacing w:after="0" w:line="276" w:lineRule="auto"/>
              <w:jc w:val="left"/>
              <w:rPr>
                <w:sz w:val="18"/>
                <w:szCs w:val="18"/>
              </w:rPr>
            </w:pPr>
            <w:r>
              <w:rPr>
                <w:sz w:val="18"/>
                <w:szCs w:val="20"/>
              </w:rPr>
              <w:t xml:space="preserve">CT-GQ-017; CT-GQ-N01-010; CT-GQ-N01-027</w:t>
            </w:r>
          </w:p>
        </w:tc>
        <w:tc>
          <w:tcPr>
            <w:tcW w:w="1247" w:type="dxa"/>
          </w:tcPr>
          <w:p>
            <w:pPr>
              <w:widowControl/>
              <w:spacing w:after="0" w:line="276" w:lineRule="auto"/>
              <w:jc w:val="left"/>
              <w:rPr>
                <w:sz w:val="18"/>
                <w:szCs w:val="18"/>
              </w:rPr>
            </w:pPr>
            <w:r>
              <w:rPr>
                <w:sz w:val="18"/>
                <w:szCs w:val="20"/>
              </w:rPr>
              <w:t xml:space="preserve">A confirmar</w:t>
            </w:r>
          </w:p>
        </w:tc>
      </w:tr>
      <w:tr>
        <w:trPr>
          <w:cantSplit/>
        </w:trPr>
        <w:tc>
          <w:tcPr>
            <w:tcW w:w="1231" w:type="dxa"/>
          </w:tcPr>
          <w:p>
            <w:pPr>
              <w:widowControl/>
              <w:spacing w:after="0" w:line="276" w:lineRule="auto"/>
              <w:jc w:val="left"/>
              <w:rPr>
                <w:sz w:val="18"/>
                <w:szCs w:val="18"/>
              </w:rPr>
            </w:pPr>
            <w:r>
              <w:rPr>
                <w:sz w:val="18"/>
                <w:szCs w:val="20"/>
              </w:rPr>
              <w:t xml:space="preserve">RF-GQ-235</w:t>
            </w:r>
          </w:p>
        </w:tc>
        <w:tc>
          <w:tcPr>
            <w:tcW w:w="2836" w:type="dxa"/>
          </w:tcPr>
          <w:p>
            <w:pPr>
              <w:widowControl/>
              <w:spacing w:after="0" w:line="276" w:lineRule="auto"/>
              <w:jc w:val="left"/>
              <w:rPr>
                <w:sz w:val="18"/>
                <w:szCs w:val="18"/>
              </w:rPr>
            </w:pPr>
            <w:r>
              <w:rPr>
                <w:sz w:val="18"/>
                <w:szCs w:val="20"/>
              </w:rPr>
              <w:t xml:space="preserve">O sistema deve </w:t>
            </w:r>
            <w:r>
              <w:rPr>
                <w:sz w:val="18"/>
                <w:b/>
                <w:bCs/>
                <w:szCs w:val="20"/>
              </w:rPr>
              <w:t xml:space="preserve">avisar e bloquear</w:t>
            </w:r>
            <w:r>
              <w:rPr>
                <w:sz w:val="18"/>
                <w:szCs w:val="20"/>
              </w:rPr>
              <w:t xml:space="preserve"> a movimentação, a análise e o uso de um lote ligado a desvio aberto (no Estoque, no Controle da Qualidade e na Produção), até a decisão da Garantia da Qualidade; o aviso deve citar o número do desvio. Hoje o Estoque transferiu o lote com o desvio aberto, sem aviso.</w:t>
            </w:r>
          </w:p>
        </w:tc>
        <w:tc>
          <w:tcPr>
            <w:tcW w:w="896" w:type="dxa"/>
          </w:tcPr>
          <w:p>
            <w:pPr>
              <w:widowControl/>
              <w:spacing w:after="0" w:line="276" w:lineRule="auto"/>
              <w:jc w:val="left"/>
              <w:rPr>
                <w:sz w:val="18"/>
                <w:szCs w:val="18"/>
              </w:rPr>
            </w:pPr>
            <w:r>
              <w:rPr>
                <w:sz w:val="18"/>
                <w:szCs w:val="20"/>
              </w:rPr>
              <w:t xml:space="preserve">Alta</w:t>
            </w:r>
          </w:p>
        </w:tc>
        <w:tc>
          <w:tcPr>
            <w:tcW w:w="1545" w:type="dxa"/>
          </w:tcPr>
          <w:p>
            <w:pPr>
              <w:widowControl/>
              <w:spacing w:after="0" w:line="276" w:lineRule="auto"/>
              <w:jc w:val="left"/>
              <w:rPr>
                <w:sz w:val="18"/>
                <w:szCs w:val="18"/>
              </w:rPr>
            </w:pPr>
            <w:r>
              <w:rPr>
                <w:sz w:val="18"/>
                <w:szCs w:val="20"/>
              </w:rPr>
              <w:t xml:space="preserve">DV-GQ-329; DV-GQ-010; RN-GQ-012; R-GQ-01; Trava 3; RDC art. 8º, IX e XV; RDC art. 335</w:t>
            </w:r>
          </w:p>
        </w:tc>
        <w:tc>
          <w:tcPr>
            <w:tcW w:w="1876" w:type="dxa"/>
          </w:tcPr>
          <w:p>
            <w:pPr>
              <w:widowControl/>
              <w:spacing w:after="0" w:line="276" w:lineRule="auto"/>
              <w:jc w:val="left"/>
              <w:rPr>
                <w:sz w:val="18"/>
                <w:szCs w:val="18"/>
              </w:rPr>
            </w:pPr>
            <w:r>
              <w:rPr>
                <w:sz w:val="18"/>
                <w:szCs w:val="20"/>
              </w:rPr>
              <w:t xml:space="preserve">CT-GQ-014</w:t>
            </w:r>
          </w:p>
        </w:tc>
        <w:tc>
          <w:tcPr>
            <w:tcW w:w="1247" w:type="dxa"/>
          </w:tcPr>
          <w:p>
            <w:pPr>
              <w:widowControl/>
              <w:spacing w:after="0" w:line="276" w:lineRule="auto"/>
              <w:jc w:val="left"/>
              <w:rPr>
                <w:sz w:val="18"/>
                <w:szCs w:val="18"/>
              </w:rPr>
            </w:pPr>
            <w:r>
              <w:rPr>
                <w:sz w:val="18"/>
                <w:szCs w:val="20"/>
              </w:rPr>
              <w:t xml:space="preserve">A confirmar</w:t>
            </w:r>
          </w:p>
        </w:tc>
      </w:tr>
    </w:tbl>
    <w:p>
      <w:pPr>
        <w:spacing w:after="0" w:line="360" w:lineRule="auto"/>
      </w:pPr>
    </w:p>
    <w:p>
      <w:pPr>
        <w:keepNext/>
        <w:spacing w:before="120" w:after="0" w:line="360" w:lineRule="auto"/>
        <w:rPr>
          <w:b/>
          <w:bCs/>
          <w:szCs w:val="20"/>
        </w:rPr>
      </w:pPr>
      <w:r>
        <w:rPr>
          <w:b/>
          <w:bCs/>
          <w:szCs w:val="20"/>
        </w:rPr>
        <w:t xml:space="preserve">Registro Ação Corretiva Imediata</w:t>
      </w:r>
    </w:p>
    <w:tbl>
      <w:tblPr>
        <w:tblStyle w:val="Tabelacomgrade"/>
        <w:tblW w:w="9631" w:type="dxa"/>
        <w:tblLayout w:type="fixed"/>
        <w:tblLook w:val="04A0" w:firstRow="1" w:lastRow="0" w:firstColumn="1" w:lastColumn="0" w:noHBand="0" w:noVBand="1"/>
      </w:tblPr>
      <w:tblGrid>
        <w:gridCol w:w="1245"/>
        <w:gridCol w:w="2537"/>
        <w:gridCol w:w="918"/>
        <w:gridCol w:w="1590"/>
        <w:gridCol w:w="2064"/>
        <w:gridCol w:w="1277"/>
      </w:tblGrid>
      <w:tr>
        <w:trPr>
          <w:tblHeader/>
          <w:cantSplit/>
        </w:trPr>
        <w:tc>
          <w:tcPr>
            <w:tcW w:w="124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53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Requisito</w:t>
            </w:r>
          </w:p>
        </w:tc>
        <w:tc>
          <w:tcPr>
            <w:tcW w:w="91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Prior.</w:t>
            </w:r>
          </w:p>
        </w:tc>
        <w:tc>
          <w:tcPr>
            <w:tcW w:w="159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Origem</w:t>
            </w:r>
          </w:p>
        </w:tc>
        <w:tc>
          <w:tcPr>
            <w:tcW w:w="206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Aceite</w:t>
            </w:r>
          </w:p>
        </w:tc>
        <w:tc>
          <w:tcPr>
            <w:tcW w:w="127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245" w:type="dxa"/>
          </w:tcPr>
          <w:p>
            <w:pPr>
              <w:widowControl/>
              <w:spacing w:after="0" w:line="276" w:lineRule="auto"/>
              <w:jc w:val="left"/>
              <w:rPr>
                <w:sz w:val="18"/>
                <w:szCs w:val="18"/>
              </w:rPr>
            </w:pPr>
            <w:r>
              <w:rPr>
                <w:sz w:val="18"/>
                <w:szCs w:val="20"/>
              </w:rPr>
              <w:t xml:space="preserve">RF-GQ-007</w:t>
            </w:r>
          </w:p>
        </w:tc>
        <w:tc>
          <w:tcPr>
            <w:tcW w:w="2537" w:type="dxa"/>
          </w:tcPr>
          <w:p>
            <w:pPr>
              <w:widowControl/>
              <w:spacing w:after="0" w:line="276" w:lineRule="auto"/>
              <w:jc w:val="left"/>
              <w:rPr>
                <w:sz w:val="18"/>
                <w:szCs w:val="18"/>
              </w:rPr>
            </w:pPr>
            <w:r>
              <w:rPr>
                <w:sz w:val="18"/>
                <w:szCs w:val="20"/>
              </w:rPr>
              <w:t xml:space="preserve">O sistema deve recusar ação imediata só com espaços e registrar a ação sem trocar o Responsável do desvio nem o "Relatado por". Quem registra a ação aparece como autor da ação, e o relato original não muda.</w:t>
            </w:r>
          </w:p>
        </w:tc>
        <w:tc>
          <w:tcPr>
            <w:tcW w:w="918" w:type="dxa"/>
          </w:tcPr>
          <w:p>
            <w:pPr>
              <w:widowControl/>
              <w:spacing w:after="0" w:line="276" w:lineRule="auto"/>
              <w:jc w:val="left"/>
              <w:rPr>
                <w:sz w:val="18"/>
                <w:szCs w:val="18"/>
              </w:rPr>
            </w:pPr>
            <w:r>
              <w:rPr>
                <w:sz w:val="18"/>
                <w:szCs w:val="20"/>
              </w:rPr>
              <w:t xml:space="preserve">Média</w:t>
            </w:r>
          </w:p>
        </w:tc>
        <w:tc>
          <w:tcPr>
            <w:tcW w:w="1590" w:type="dxa"/>
          </w:tcPr>
          <w:p>
            <w:pPr>
              <w:widowControl/>
              <w:spacing w:after="0" w:line="276" w:lineRule="auto"/>
              <w:jc w:val="left"/>
              <w:rPr>
                <w:sz w:val="18"/>
                <w:szCs w:val="18"/>
              </w:rPr>
            </w:pPr>
            <w:r>
              <w:rPr>
                <w:sz w:val="18"/>
                <w:szCs w:val="20"/>
              </w:rPr>
              <w:t xml:space="preserve">DV-GQ-055; DV-GQ-035; DV-GQ-054; RN-GQ-018</w:t>
            </w:r>
          </w:p>
        </w:tc>
        <w:tc>
          <w:tcPr>
            <w:tcW w:w="2064" w:type="dxa"/>
          </w:tcPr>
          <w:p>
            <w:pPr>
              <w:widowControl/>
              <w:spacing w:after="0" w:line="276" w:lineRule="auto"/>
              <w:jc w:val="left"/>
              <w:rPr>
                <w:sz w:val="18"/>
                <w:szCs w:val="18"/>
              </w:rPr>
            </w:pPr>
            <w:r>
              <w:rPr>
                <w:sz w:val="18"/>
                <w:szCs w:val="20"/>
              </w:rPr>
              <w:t xml:space="preserve">CT-GQ-N02-010; CT-GQ-N02-013; CT-GQ-N02-014</w:t>
            </w:r>
          </w:p>
        </w:tc>
        <w:tc>
          <w:tcPr>
            <w:tcW w:w="1277" w:type="dxa"/>
          </w:tcPr>
          <w:p>
            <w:pPr>
              <w:widowControl/>
              <w:spacing w:after="0" w:line="276" w:lineRule="auto"/>
              <w:jc w:val="left"/>
              <w:rPr>
                <w:sz w:val="18"/>
                <w:szCs w:val="18"/>
              </w:rPr>
            </w:pPr>
            <w:r>
              <w:rPr>
                <w:sz w:val="18"/>
                <w:szCs w:val="20"/>
              </w:rPr>
              <w:t xml:space="preserve">A confirmar</w:t>
            </w:r>
          </w:p>
        </w:tc>
      </w:tr>
      <w:tr>
        <w:trPr>
          <w:cantSplit/>
        </w:trPr>
        <w:tc>
          <w:tcPr>
            <w:tcW w:w="1245" w:type="dxa"/>
          </w:tcPr>
          <w:p>
            <w:pPr>
              <w:widowControl/>
              <w:spacing w:after="0" w:line="276" w:lineRule="auto"/>
              <w:jc w:val="left"/>
              <w:rPr>
                <w:sz w:val="18"/>
                <w:szCs w:val="18"/>
              </w:rPr>
            </w:pPr>
            <w:r>
              <w:rPr>
                <w:sz w:val="18"/>
                <w:szCs w:val="20"/>
              </w:rPr>
              <w:t xml:space="preserve">RF-GQ-008</w:t>
            </w:r>
          </w:p>
        </w:tc>
        <w:tc>
          <w:tcPr>
            <w:tcW w:w="2537" w:type="dxa"/>
          </w:tcPr>
          <w:p>
            <w:pPr>
              <w:widowControl/>
              <w:spacing w:after="0" w:line="276" w:lineRule="auto"/>
              <w:jc w:val="left"/>
              <w:rPr>
                <w:sz w:val="18"/>
                <w:szCs w:val="18"/>
              </w:rPr>
            </w:pPr>
            <w:r>
              <w:rPr>
                <w:sz w:val="18"/>
                <w:szCs w:val="20"/>
              </w:rPr>
              <w:t xml:space="preserve">O sistema deve pedir, na contenção imediata, o prazo, o responsável, a evidência da contenção e o efeito sobre o lote e o produto.</w:t>
            </w:r>
          </w:p>
        </w:tc>
        <w:tc>
          <w:tcPr>
            <w:tcW w:w="918" w:type="dxa"/>
          </w:tcPr>
          <w:p>
            <w:pPr>
              <w:widowControl/>
              <w:spacing w:after="0" w:line="276" w:lineRule="auto"/>
              <w:jc w:val="left"/>
              <w:rPr>
                <w:sz w:val="18"/>
                <w:szCs w:val="18"/>
              </w:rPr>
            </w:pPr>
            <w:r>
              <w:rPr>
                <w:sz w:val="18"/>
                <w:szCs w:val="20"/>
              </w:rPr>
              <w:t xml:space="preserve">Média</w:t>
            </w:r>
          </w:p>
        </w:tc>
        <w:tc>
          <w:tcPr>
            <w:tcW w:w="1590" w:type="dxa"/>
          </w:tcPr>
          <w:p>
            <w:pPr>
              <w:widowControl/>
              <w:spacing w:after="0" w:line="276" w:lineRule="auto"/>
              <w:jc w:val="left"/>
              <w:rPr>
                <w:sz w:val="18"/>
                <w:szCs w:val="18"/>
              </w:rPr>
            </w:pPr>
            <w:r>
              <w:rPr>
                <w:sz w:val="18"/>
                <w:szCs w:val="20"/>
              </w:rPr>
              <w:t xml:space="preserve">Ficha da tela; RN-GQ-018; Ideal GQ (conter primeiro)</w:t>
            </w:r>
          </w:p>
        </w:tc>
        <w:tc>
          <w:tcPr>
            <w:tcW w:w="2064" w:type="dxa"/>
          </w:tcPr>
          <w:p>
            <w:pPr>
              <w:widowControl/>
              <w:spacing w:after="0" w:line="276" w:lineRule="auto"/>
              <w:jc w:val="left"/>
              <w:rPr>
                <w:sz w:val="18"/>
                <w:szCs w:val="18"/>
              </w:rPr>
            </w:pPr>
            <w:r>
              <w:rPr>
                <w:sz w:val="18"/>
                <w:szCs w:val="20"/>
              </w:rPr>
              <w:t xml:space="preserve">A criar: ação imediata sem prazo, responsável ou evidência é recusada</w:t>
            </w:r>
          </w:p>
        </w:tc>
        <w:tc>
          <w:tcPr>
            <w:tcW w:w="1277" w:type="dxa"/>
          </w:tcPr>
          <w:p>
            <w:pPr>
              <w:widowControl/>
              <w:spacing w:after="0" w:line="276" w:lineRule="auto"/>
              <w:jc w:val="left"/>
              <w:rPr>
                <w:sz w:val="18"/>
                <w:szCs w:val="18"/>
              </w:rPr>
            </w:pPr>
            <w:r>
              <w:rPr>
                <w:sz w:val="18"/>
                <w:szCs w:val="20"/>
              </w:rPr>
              <w:t xml:space="preserve">A confirmar</w:t>
            </w:r>
          </w:p>
        </w:tc>
      </w:tr>
    </w:tbl>
    <w:p>
      <w:pPr>
        <w:spacing w:after="0" w:line="360" w:lineRule="auto"/>
      </w:pPr>
    </w:p>
    <w:p>
      <w:pPr>
        <w:keepNext/>
        <w:spacing w:before="120" w:after="0" w:line="360" w:lineRule="auto"/>
        <w:rPr>
          <w:b/>
          <w:bCs/>
          <w:szCs w:val="20"/>
        </w:rPr>
      </w:pPr>
      <w:r>
        <w:rPr>
          <w:b/>
          <w:bCs/>
          <w:szCs w:val="20"/>
        </w:rPr>
        <w:t xml:space="preserve">Pré Avaliação Relatório Desvios</w:t>
      </w:r>
    </w:p>
    <w:tbl>
      <w:tblPr>
        <w:tblStyle w:val="Tabelacomgrade"/>
        <w:tblW w:w="9631" w:type="dxa"/>
        <w:tblLayout w:type="fixed"/>
        <w:tblLook w:val="04A0" w:firstRow="1" w:lastRow="0" w:firstColumn="1" w:lastColumn="0" w:noHBand="0" w:noVBand="1"/>
      </w:tblPr>
      <w:tblGrid>
        <w:gridCol w:w="1222"/>
        <w:gridCol w:w="2360"/>
        <w:gridCol w:w="894"/>
        <w:gridCol w:w="2003"/>
        <w:gridCol w:w="1912"/>
        <w:gridCol w:w="1240"/>
      </w:tblGrid>
      <w:tr>
        <w:trPr>
          <w:tblHeader/>
          <w:cantSplit/>
        </w:trPr>
        <w:tc>
          <w:tcPr>
            <w:tcW w:w="122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36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Requisito</w:t>
            </w:r>
          </w:p>
        </w:tc>
        <w:tc>
          <w:tcPr>
            <w:tcW w:w="89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Prior.</w:t>
            </w:r>
          </w:p>
        </w:tc>
        <w:tc>
          <w:tcPr>
            <w:tcW w:w="200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Origem</w:t>
            </w:r>
          </w:p>
        </w:tc>
        <w:tc>
          <w:tcPr>
            <w:tcW w:w="191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Aceite</w:t>
            </w:r>
          </w:p>
        </w:tc>
        <w:tc>
          <w:tcPr>
            <w:tcW w:w="124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222" w:type="dxa"/>
          </w:tcPr>
          <w:p>
            <w:pPr>
              <w:widowControl/>
              <w:spacing w:after="0" w:line="276" w:lineRule="auto"/>
              <w:jc w:val="left"/>
              <w:rPr>
                <w:sz w:val="18"/>
                <w:szCs w:val="18"/>
              </w:rPr>
            </w:pPr>
            <w:r>
              <w:rPr>
                <w:sz w:val="18"/>
                <w:szCs w:val="20"/>
              </w:rPr>
              <w:t xml:space="preserve">RF-GQ-009</w:t>
            </w:r>
          </w:p>
        </w:tc>
        <w:tc>
          <w:tcPr>
            <w:tcW w:w="2360" w:type="dxa"/>
          </w:tcPr>
          <w:p>
            <w:pPr>
              <w:widowControl/>
              <w:spacing w:after="0" w:line="276" w:lineRule="auto"/>
              <w:jc w:val="left"/>
              <w:rPr>
                <w:sz w:val="18"/>
                <w:szCs w:val="18"/>
              </w:rPr>
            </w:pPr>
            <w:r>
              <w:rPr>
                <w:sz w:val="18"/>
                <w:szCs w:val="20"/>
              </w:rPr>
              <w:t xml:space="preserve">O sistema deve pedir, na pré-avaliação, a </w:t>
            </w:r>
            <w:r>
              <w:rPr>
                <w:sz w:val="18"/>
                <w:b/>
                <w:bCs/>
                <w:szCs w:val="20"/>
              </w:rPr>
              <w:t xml:space="preserve">classificação de risco</w:t>
            </w:r>
            <w:r>
              <w:rPr>
                <w:sz w:val="18"/>
                <w:szCs w:val="20"/>
              </w:rPr>
              <w:t xml:space="preserve"> do desvio (crítico, maior ou menor) pelo método único de risco do módulo e a decisão sobre o nível de investigação.</w:t>
            </w:r>
          </w:p>
        </w:tc>
        <w:tc>
          <w:tcPr>
            <w:tcW w:w="894" w:type="dxa"/>
          </w:tcPr>
          <w:p>
            <w:pPr>
              <w:widowControl/>
              <w:spacing w:after="0" w:line="276" w:lineRule="auto"/>
              <w:jc w:val="left"/>
              <w:rPr>
                <w:sz w:val="18"/>
                <w:szCs w:val="18"/>
              </w:rPr>
            </w:pPr>
            <w:r>
              <w:rPr>
                <w:sz w:val="18"/>
                <w:szCs w:val="20"/>
              </w:rPr>
              <w:t xml:space="preserve">Alta</w:t>
            </w:r>
          </w:p>
        </w:tc>
        <w:tc>
          <w:tcPr>
            <w:tcW w:w="2003" w:type="dxa"/>
          </w:tcPr>
          <w:p>
            <w:pPr>
              <w:widowControl/>
              <w:spacing w:after="0" w:line="276" w:lineRule="auto"/>
              <w:jc w:val="left"/>
              <w:rPr>
                <w:sz w:val="18"/>
                <w:szCs w:val="18"/>
              </w:rPr>
            </w:pPr>
            <w:r>
              <w:rPr>
                <w:sz w:val="18"/>
                <w:szCs w:val="20"/>
              </w:rPr>
              <w:t xml:space="preserve">RN-GQ-028; R-GQ-03; RDC art. 320; RDC art. 334</w:t>
            </w:r>
          </w:p>
        </w:tc>
        <w:tc>
          <w:tcPr>
            <w:tcW w:w="1912" w:type="dxa"/>
          </w:tcPr>
          <w:p>
            <w:pPr>
              <w:widowControl/>
              <w:spacing w:after="0" w:line="276" w:lineRule="auto"/>
              <w:jc w:val="left"/>
              <w:rPr>
                <w:sz w:val="18"/>
                <w:szCs w:val="18"/>
              </w:rPr>
            </w:pPr>
            <w:r>
              <w:rPr>
                <w:sz w:val="18"/>
                <w:szCs w:val="20"/>
              </w:rPr>
              <w:t xml:space="preserve">A criar: pré-avaliação sem classificação de risco é recusada</w:t>
            </w:r>
          </w:p>
        </w:tc>
        <w:tc>
          <w:tcPr>
            <w:tcW w:w="1240" w:type="dxa"/>
          </w:tcPr>
          <w:p>
            <w:pPr>
              <w:widowControl/>
              <w:spacing w:after="0" w:line="276" w:lineRule="auto"/>
              <w:jc w:val="left"/>
              <w:rPr>
                <w:sz w:val="18"/>
                <w:szCs w:val="18"/>
              </w:rPr>
            </w:pPr>
            <w:r>
              <w:rPr>
                <w:sz w:val="18"/>
                <w:szCs w:val="20"/>
              </w:rPr>
              <w:t xml:space="preserve">A confirmar</w:t>
            </w:r>
          </w:p>
        </w:tc>
      </w:tr>
      <w:tr>
        <w:trPr>
          <w:cantSplit/>
        </w:trPr>
        <w:tc>
          <w:tcPr>
            <w:tcW w:w="1222" w:type="dxa"/>
          </w:tcPr>
          <w:p>
            <w:pPr>
              <w:widowControl/>
              <w:spacing w:after="0" w:line="276" w:lineRule="auto"/>
              <w:jc w:val="left"/>
              <w:rPr>
                <w:sz w:val="18"/>
                <w:szCs w:val="18"/>
              </w:rPr>
            </w:pPr>
            <w:r>
              <w:rPr>
                <w:sz w:val="18"/>
                <w:szCs w:val="20"/>
              </w:rPr>
              <w:t xml:space="preserve">RF-GQ-010</w:t>
            </w:r>
          </w:p>
        </w:tc>
        <w:tc>
          <w:tcPr>
            <w:tcW w:w="2360" w:type="dxa"/>
          </w:tcPr>
          <w:p>
            <w:pPr>
              <w:widowControl/>
              <w:spacing w:after="0" w:line="276" w:lineRule="auto"/>
              <w:jc w:val="left"/>
              <w:rPr>
                <w:sz w:val="18"/>
                <w:szCs w:val="18"/>
              </w:rPr>
            </w:pPr>
            <w:r>
              <w:rPr>
                <w:sz w:val="18"/>
                <w:szCs w:val="20"/>
              </w:rPr>
              <w:t xml:space="preserve">O sistema deve informar o limite do campo "Outros" (hoje 150 caracteres, pelo teste) ao recusar o texto maior e apagar o texto de "Outros" quando o usuário troca o meio de detecção.</w:t>
            </w:r>
          </w:p>
        </w:tc>
        <w:tc>
          <w:tcPr>
            <w:tcW w:w="894" w:type="dxa"/>
          </w:tcPr>
          <w:p>
            <w:pPr>
              <w:widowControl/>
              <w:spacing w:after="0" w:line="276" w:lineRule="auto"/>
              <w:jc w:val="left"/>
              <w:rPr>
                <w:sz w:val="18"/>
                <w:szCs w:val="18"/>
              </w:rPr>
            </w:pPr>
            <w:r>
              <w:rPr>
                <w:sz w:val="18"/>
                <w:szCs w:val="20"/>
              </w:rPr>
              <w:t xml:space="preserve">Média</w:t>
            </w:r>
          </w:p>
        </w:tc>
        <w:tc>
          <w:tcPr>
            <w:tcW w:w="2003" w:type="dxa"/>
          </w:tcPr>
          <w:p>
            <w:pPr>
              <w:widowControl/>
              <w:spacing w:after="0" w:line="276" w:lineRule="auto"/>
              <w:jc w:val="left"/>
              <w:rPr>
                <w:sz w:val="18"/>
                <w:szCs w:val="18"/>
              </w:rPr>
            </w:pPr>
            <w:r>
              <w:rPr>
                <w:sz w:val="18"/>
                <w:szCs w:val="20"/>
              </w:rPr>
              <w:t xml:space="preserve">DV-GQ-058; DV-GQ-059; RN-GQ-023</w:t>
            </w:r>
          </w:p>
        </w:tc>
        <w:tc>
          <w:tcPr>
            <w:tcW w:w="1912" w:type="dxa"/>
          </w:tcPr>
          <w:p>
            <w:pPr>
              <w:widowControl/>
              <w:spacing w:after="0" w:line="276" w:lineRule="auto"/>
              <w:jc w:val="left"/>
              <w:rPr>
                <w:sz w:val="18"/>
                <w:szCs w:val="18"/>
              </w:rPr>
            </w:pPr>
            <w:r>
              <w:rPr>
                <w:sz w:val="18"/>
                <w:szCs w:val="20"/>
              </w:rPr>
              <w:t xml:space="preserve">CT-GQ-N03-010; CT-GQ-N03-011; CT-GQ-009</w:t>
            </w:r>
          </w:p>
        </w:tc>
        <w:tc>
          <w:tcPr>
            <w:tcW w:w="1240" w:type="dxa"/>
          </w:tcPr>
          <w:p>
            <w:pPr>
              <w:widowControl/>
              <w:spacing w:after="0" w:line="276" w:lineRule="auto"/>
              <w:jc w:val="left"/>
              <w:rPr>
                <w:sz w:val="18"/>
                <w:szCs w:val="18"/>
              </w:rPr>
            </w:pPr>
            <w:r>
              <w:rPr>
                <w:sz w:val="18"/>
                <w:szCs w:val="20"/>
              </w:rPr>
              <w:t xml:space="preserve">A confirmar</w:t>
            </w:r>
          </w:p>
        </w:tc>
      </w:tr>
      <w:tr>
        <w:trPr>
          <w:cantSplit/>
        </w:trPr>
        <w:tc>
          <w:tcPr>
            <w:tcW w:w="1222" w:type="dxa"/>
          </w:tcPr>
          <w:p>
            <w:pPr>
              <w:widowControl/>
              <w:spacing w:after="0" w:line="276" w:lineRule="auto"/>
              <w:jc w:val="left"/>
              <w:rPr>
                <w:sz w:val="18"/>
                <w:szCs w:val="18"/>
              </w:rPr>
            </w:pPr>
            <w:r>
              <w:rPr>
                <w:sz w:val="18"/>
                <w:szCs w:val="20"/>
              </w:rPr>
              <w:t xml:space="preserve">RF-GQ-011</w:t>
            </w:r>
          </w:p>
        </w:tc>
        <w:tc>
          <w:tcPr>
            <w:tcW w:w="2360" w:type="dxa"/>
          </w:tcPr>
          <w:p>
            <w:pPr>
              <w:widowControl/>
              <w:spacing w:after="0" w:line="276" w:lineRule="auto"/>
              <w:jc w:val="left"/>
              <w:rPr>
                <w:sz w:val="18"/>
                <w:szCs w:val="18"/>
              </w:rPr>
            </w:pPr>
            <w:r>
              <w:rPr>
                <w:sz w:val="18"/>
                <w:szCs w:val="20"/>
              </w:rPr>
              <w:t xml:space="preserve">O sistema deve gravar quem marcou cada área envolvida e quando, sem duplicar áreas ao salvar de novo, e avisar as áreas marcadas.</w:t>
            </w:r>
          </w:p>
        </w:tc>
        <w:tc>
          <w:tcPr>
            <w:tcW w:w="894" w:type="dxa"/>
          </w:tcPr>
          <w:p>
            <w:pPr>
              <w:widowControl/>
              <w:spacing w:after="0" w:line="276" w:lineRule="auto"/>
              <w:jc w:val="left"/>
              <w:rPr>
                <w:sz w:val="18"/>
                <w:szCs w:val="18"/>
              </w:rPr>
            </w:pPr>
            <w:r>
              <w:rPr>
                <w:sz w:val="18"/>
                <w:szCs w:val="20"/>
              </w:rPr>
              <w:t xml:space="preserve">Média</w:t>
            </w:r>
          </w:p>
        </w:tc>
        <w:tc>
          <w:tcPr>
            <w:tcW w:w="2003" w:type="dxa"/>
          </w:tcPr>
          <w:p>
            <w:pPr>
              <w:widowControl/>
              <w:spacing w:after="0" w:line="276" w:lineRule="auto"/>
              <w:jc w:val="left"/>
              <w:rPr>
                <w:sz w:val="18"/>
                <w:szCs w:val="18"/>
              </w:rPr>
            </w:pPr>
            <w:r>
              <w:rPr>
                <w:sz w:val="18"/>
                <w:szCs w:val="20"/>
              </w:rPr>
              <w:t xml:space="preserve">RN-GQ-025; RN-GQ-009; Ficha da tela (RN-GQ-D03-007)</w:t>
            </w:r>
          </w:p>
        </w:tc>
        <w:tc>
          <w:tcPr>
            <w:tcW w:w="1912" w:type="dxa"/>
          </w:tcPr>
          <w:p>
            <w:pPr>
              <w:widowControl/>
              <w:spacing w:after="0" w:line="276" w:lineRule="auto"/>
              <w:jc w:val="left"/>
              <w:rPr>
                <w:sz w:val="18"/>
                <w:szCs w:val="18"/>
              </w:rPr>
            </w:pPr>
            <w:r>
              <w:rPr>
                <w:sz w:val="18"/>
                <w:szCs w:val="20"/>
              </w:rPr>
              <w:t xml:space="preserve">CT-GQ-010; A criar: área marcada recebe aviso</w:t>
            </w:r>
          </w:p>
        </w:tc>
        <w:tc>
          <w:tcPr>
            <w:tcW w:w="1240" w:type="dxa"/>
          </w:tcPr>
          <w:p>
            <w:pPr>
              <w:widowControl/>
              <w:spacing w:after="0" w:line="276" w:lineRule="auto"/>
              <w:jc w:val="left"/>
              <w:rPr>
                <w:sz w:val="18"/>
                <w:szCs w:val="18"/>
              </w:rPr>
            </w:pPr>
            <w:r>
              <w:rPr>
                <w:sz w:val="18"/>
                <w:szCs w:val="20"/>
              </w:rPr>
              <w:t xml:space="preserve">A confirmar</w:t>
            </w:r>
          </w:p>
        </w:tc>
      </w:tr>
      <w:tr>
        <w:trPr>
          <w:cantSplit/>
        </w:trPr>
        <w:tc>
          <w:tcPr>
            <w:tcW w:w="1222" w:type="dxa"/>
          </w:tcPr>
          <w:p>
            <w:pPr>
              <w:widowControl/>
              <w:spacing w:after="0" w:line="276" w:lineRule="auto"/>
              <w:jc w:val="left"/>
              <w:rPr>
                <w:sz w:val="18"/>
                <w:szCs w:val="18"/>
              </w:rPr>
            </w:pPr>
            <w:r>
              <w:rPr>
                <w:sz w:val="18"/>
                <w:szCs w:val="20"/>
              </w:rPr>
              <w:t xml:space="preserve">RF-GQ-012</w:t>
            </w:r>
          </w:p>
        </w:tc>
        <w:tc>
          <w:tcPr>
            <w:tcW w:w="2360" w:type="dxa"/>
          </w:tcPr>
          <w:p>
            <w:pPr>
              <w:widowControl/>
              <w:spacing w:after="0" w:line="276" w:lineRule="auto"/>
              <w:jc w:val="left"/>
              <w:rPr>
                <w:sz w:val="18"/>
                <w:szCs w:val="18"/>
              </w:rPr>
            </w:pPr>
            <w:r>
              <w:rPr>
                <w:sz w:val="18"/>
                <w:szCs w:val="20"/>
              </w:rPr>
              <w:t xml:space="preserve">A pré-avaliação não deve alterar em silêncio o relato original nem o responsável do desvio, e deve permitir devolver ou recusar o desvio com justificativa.</w:t>
            </w:r>
          </w:p>
        </w:tc>
        <w:tc>
          <w:tcPr>
            <w:tcW w:w="894" w:type="dxa"/>
          </w:tcPr>
          <w:p>
            <w:pPr>
              <w:widowControl/>
              <w:spacing w:after="0" w:line="276" w:lineRule="auto"/>
              <w:jc w:val="left"/>
              <w:rPr>
                <w:sz w:val="18"/>
                <w:szCs w:val="18"/>
              </w:rPr>
            </w:pPr>
            <w:r>
              <w:rPr>
                <w:sz w:val="18"/>
                <w:szCs w:val="20"/>
              </w:rPr>
              <w:t xml:space="preserve">Média</w:t>
            </w:r>
          </w:p>
        </w:tc>
        <w:tc>
          <w:tcPr>
            <w:tcW w:w="2003" w:type="dxa"/>
          </w:tcPr>
          <w:p>
            <w:pPr>
              <w:widowControl/>
              <w:spacing w:after="0" w:line="276" w:lineRule="auto"/>
              <w:jc w:val="left"/>
              <w:rPr>
                <w:sz w:val="18"/>
                <w:szCs w:val="18"/>
              </w:rPr>
            </w:pPr>
            <w:r>
              <w:rPr>
                <w:sz w:val="18"/>
                <w:szCs w:val="20"/>
              </w:rPr>
              <w:t xml:space="preserve">Ficha da tela (RN-GQ-D03-009 e RN-GQ-D03-010); DV-GQ-035</w:t>
            </w:r>
          </w:p>
        </w:tc>
        <w:tc>
          <w:tcPr>
            <w:tcW w:w="1912" w:type="dxa"/>
          </w:tcPr>
          <w:p>
            <w:pPr>
              <w:widowControl/>
              <w:spacing w:after="0" w:line="276" w:lineRule="auto"/>
              <w:jc w:val="left"/>
              <w:rPr>
                <w:sz w:val="18"/>
                <w:szCs w:val="18"/>
              </w:rPr>
            </w:pPr>
            <w:r>
              <w:rPr>
                <w:sz w:val="18"/>
                <w:szCs w:val="20"/>
              </w:rPr>
              <w:t xml:space="preserve">A criar: pré-avaliação não muda relato nem responsável</w:t>
            </w:r>
          </w:p>
        </w:tc>
        <w:tc>
          <w:tcPr>
            <w:tcW w:w="1240" w:type="dxa"/>
          </w:tcPr>
          <w:p>
            <w:pPr>
              <w:widowControl/>
              <w:spacing w:after="0" w:line="276" w:lineRule="auto"/>
              <w:jc w:val="left"/>
              <w:rPr>
                <w:sz w:val="18"/>
                <w:szCs w:val="18"/>
              </w:rPr>
            </w:pPr>
            <w:r>
              <w:rPr>
                <w:sz w:val="18"/>
                <w:szCs w:val="20"/>
              </w:rPr>
              <w:t xml:space="preserve">A confirmar</w:t>
            </w:r>
          </w:p>
        </w:tc>
      </w:tr>
    </w:tbl>
    <w:p>
      <w:pPr>
        <w:spacing w:after="0" w:line="360" w:lineRule="auto"/>
      </w:pPr>
    </w:p>
    <w:p>
      <w:pPr>
        <w:keepNext/>
        <w:spacing w:before="120" w:after="0" w:line="360" w:lineRule="auto"/>
        <w:rPr>
          <w:b/>
          <w:bCs/>
          <w:szCs w:val="20"/>
        </w:rPr>
      </w:pPr>
      <w:r>
        <w:rPr>
          <w:b/>
          <w:bCs/>
          <w:szCs w:val="20"/>
        </w:rPr>
        <w:t xml:space="preserve">Avaliação Área</w:t>
      </w:r>
    </w:p>
    <w:tbl>
      <w:tblPr>
        <w:tblStyle w:val="Tabelacomgrade"/>
        <w:tblW w:w="9631" w:type="dxa"/>
        <w:tblLayout w:type="fixed"/>
        <w:tblLook w:val="04A0" w:firstRow="1" w:lastRow="0" w:firstColumn="1" w:lastColumn="0" w:noHBand="0" w:noVBand="1"/>
      </w:tblPr>
      <w:tblGrid>
        <w:gridCol w:w="1233"/>
        <w:gridCol w:w="2535"/>
        <w:gridCol w:w="897"/>
        <w:gridCol w:w="1931"/>
        <w:gridCol w:w="1785"/>
        <w:gridCol w:w="1250"/>
      </w:tblGrid>
      <w:tr>
        <w:trPr>
          <w:tblHeader/>
          <w:cantSplit/>
        </w:trPr>
        <w:tc>
          <w:tcPr>
            <w:tcW w:w="123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53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Requisito</w:t>
            </w:r>
          </w:p>
        </w:tc>
        <w:tc>
          <w:tcPr>
            <w:tcW w:w="89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Prior.</w:t>
            </w:r>
          </w:p>
        </w:tc>
        <w:tc>
          <w:tcPr>
            <w:tcW w:w="193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Origem</w:t>
            </w:r>
          </w:p>
        </w:tc>
        <w:tc>
          <w:tcPr>
            <w:tcW w:w="178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Aceite</w:t>
            </w:r>
          </w:p>
        </w:tc>
        <w:tc>
          <w:tcPr>
            <w:tcW w:w="125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233" w:type="dxa"/>
          </w:tcPr>
          <w:p>
            <w:pPr>
              <w:widowControl/>
              <w:spacing w:after="0" w:line="276" w:lineRule="auto"/>
              <w:jc w:val="left"/>
              <w:rPr>
                <w:sz w:val="18"/>
                <w:szCs w:val="18"/>
              </w:rPr>
            </w:pPr>
            <w:r>
              <w:rPr>
                <w:sz w:val="18"/>
                <w:szCs w:val="20"/>
              </w:rPr>
              <w:t xml:space="preserve">RF-GQ-013</w:t>
            </w:r>
          </w:p>
        </w:tc>
        <w:tc>
          <w:tcPr>
            <w:tcW w:w="2535" w:type="dxa"/>
          </w:tcPr>
          <w:p>
            <w:pPr>
              <w:widowControl/>
              <w:spacing w:after="0" w:line="276" w:lineRule="auto"/>
              <w:jc w:val="left"/>
              <w:rPr>
                <w:sz w:val="18"/>
                <w:szCs w:val="18"/>
              </w:rPr>
            </w:pPr>
            <w:r>
              <w:rPr>
                <w:sz w:val="18"/>
                <w:szCs w:val="20"/>
              </w:rPr>
              <w:t xml:space="preserve">O sistema deve recusar o parecer da área só com espaços e gravar no histórico o texto do parecer, quem avaliou e quando.</w:t>
            </w:r>
          </w:p>
        </w:tc>
        <w:tc>
          <w:tcPr>
            <w:tcW w:w="897" w:type="dxa"/>
          </w:tcPr>
          <w:p>
            <w:pPr>
              <w:widowControl/>
              <w:spacing w:after="0" w:line="276" w:lineRule="auto"/>
              <w:jc w:val="left"/>
              <w:rPr>
                <w:sz w:val="18"/>
                <w:szCs w:val="18"/>
              </w:rPr>
            </w:pPr>
            <w:r>
              <w:rPr>
                <w:sz w:val="18"/>
                <w:szCs w:val="20"/>
              </w:rPr>
              <w:t xml:space="preserve">Alta</w:t>
            </w:r>
          </w:p>
        </w:tc>
        <w:tc>
          <w:tcPr>
            <w:tcW w:w="1931" w:type="dxa"/>
          </w:tcPr>
          <w:p>
            <w:pPr>
              <w:widowControl/>
              <w:spacing w:after="0" w:line="276" w:lineRule="auto"/>
              <w:jc w:val="left"/>
              <w:rPr>
                <w:sz w:val="18"/>
                <w:szCs w:val="18"/>
              </w:rPr>
            </w:pPr>
            <w:r>
              <w:rPr>
                <w:sz w:val="18"/>
                <w:szCs w:val="20"/>
              </w:rPr>
              <w:t xml:space="preserve">DV-GQ-041; DV-GQ-042; RN-GQ-029; RDC art. 125</w:t>
            </w:r>
          </w:p>
        </w:tc>
        <w:tc>
          <w:tcPr>
            <w:tcW w:w="1785" w:type="dxa"/>
          </w:tcPr>
          <w:p>
            <w:pPr>
              <w:widowControl/>
              <w:spacing w:after="0" w:line="276" w:lineRule="auto"/>
              <w:jc w:val="left"/>
              <w:rPr>
                <w:sz w:val="18"/>
                <w:szCs w:val="18"/>
              </w:rPr>
            </w:pPr>
            <w:r>
              <w:rPr>
                <w:sz w:val="18"/>
                <w:szCs w:val="20"/>
              </w:rPr>
              <w:t xml:space="preserve">CT-GQ-N04-06; CT-GQ-N04-09; CT-GQ-N04-10</w:t>
            </w:r>
          </w:p>
        </w:tc>
        <w:tc>
          <w:tcPr>
            <w:tcW w:w="1250" w:type="dxa"/>
          </w:tcPr>
          <w:p>
            <w:pPr>
              <w:widowControl/>
              <w:spacing w:after="0" w:line="276" w:lineRule="auto"/>
              <w:jc w:val="left"/>
              <w:rPr>
                <w:sz w:val="18"/>
                <w:szCs w:val="18"/>
              </w:rPr>
            </w:pPr>
            <w:r>
              <w:rPr>
                <w:sz w:val="18"/>
                <w:szCs w:val="20"/>
              </w:rPr>
              <w:t xml:space="preserve">A confirmar</w:t>
            </w:r>
          </w:p>
        </w:tc>
      </w:tr>
      <w:tr>
        <w:trPr>
          <w:cantSplit/>
        </w:trPr>
        <w:tc>
          <w:tcPr>
            <w:tcW w:w="1233" w:type="dxa"/>
          </w:tcPr>
          <w:p>
            <w:pPr>
              <w:widowControl/>
              <w:spacing w:after="0" w:line="276" w:lineRule="auto"/>
              <w:jc w:val="left"/>
              <w:rPr>
                <w:sz w:val="18"/>
                <w:szCs w:val="18"/>
              </w:rPr>
            </w:pPr>
            <w:r>
              <w:rPr>
                <w:sz w:val="18"/>
                <w:szCs w:val="20"/>
              </w:rPr>
              <w:t xml:space="preserve">RF-GQ-014</w:t>
            </w:r>
          </w:p>
        </w:tc>
        <w:tc>
          <w:tcPr>
            <w:tcW w:w="2535" w:type="dxa"/>
          </w:tcPr>
          <w:p>
            <w:pPr>
              <w:widowControl/>
              <w:spacing w:after="0" w:line="276" w:lineRule="auto"/>
              <w:jc w:val="left"/>
              <w:rPr>
                <w:sz w:val="18"/>
                <w:szCs w:val="18"/>
              </w:rPr>
            </w:pPr>
            <w:r>
              <w:rPr>
                <w:sz w:val="18"/>
                <w:szCs w:val="20"/>
              </w:rPr>
              <w:t xml:space="preserve">O sistema deve gravar a justificativa digitada na avaliação (da área e do desvio) e levá-la ao histórico com o código do usuário que decidiu; se a justificativa não for gravada, o campo não pode ser obrigatório.</w:t>
            </w:r>
          </w:p>
        </w:tc>
        <w:tc>
          <w:tcPr>
            <w:tcW w:w="897" w:type="dxa"/>
          </w:tcPr>
          <w:p>
            <w:pPr>
              <w:widowControl/>
              <w:spacing w:after="0" w:line="276" w:lineRule="auto"/>
              <w:jc w:val="left"/>
              <w:rPr>
                <w:sz w:val="18"/>
                <w:szCs w:val="18"/>
              </w:rPr>
            </w:pPr>
            <w:r>
              <w:rPr>
                <w:sz w:val="18"/>
                <w:szCs w:val="20"/>
              </w:rPr>
              <w:t xml:space="preserve">Média</w:t>
            </w:r>
          </w:p>
        </w:tc>
        <w:tc>
          <w:tcPr>
            <w:tcW w:w="1931" w:type="dxa"/>
          </w:tcPr>
          <w:p>
            <w:pPr>
              <w:widowControl/>
              <w:spacing w:after="0" w:line="276" w:lineRule="auto"/>
              <w:jc w:val="left"/>
              <w:rPr>
                <w:sz w:val="18"/>
                <w:szCs w:val="18"/>
              </w:rPr>
            </w:pPr>
            <w:r>
              <w:rPr>
                <w:sz w:val="18"/>
                <w:szCs w:val="20"/>
              </w:rPr>
              <w:t xml:space="preserve">DV-GQ-045; Ficha da tela (RN-GQ-D04-11 e RN-GQ-D05-07); RDC art. 125, parágrafo único</w:t>
            </w:r>
          </w:p>
        </w:tc>
        <w:tc>
          <w:tcPr>
            <w:tcW w:w="1785" w:type="dxa"/>
          </w:tcPr>
          <w:p>
            <w:pPr>
              <w:widowControl/>
              <w:spacing w:after="0" w:line="276" w:lineRule="auto"/>
              <w:jc w:val="left"/>
              <w:rPr>
                <w:sz w:val="18"/>
                <w:szCs w:val="18"/>
              </w:rPr>
            </w:pPr>
            <w:r>
              <w:rPr>
                <w:sz w:val="18"/>
                <w:szCs w:val="20"/>
              </w:rPr>
              <w:t xml:space="preserve">CT-GQ-N04-09; CT-GQ-N05-13</w:t>
            </w:r>
          </w:p>
        </w:tc>
        <w:tc>
          <w:tcPr>
            <w:tcW w:w="1250" w:type="dxa"/>
          </w:tcPr>
          <w:p>
            <w:pPr>
              <w:widowControl/>
              <w:spacing w:after="0" w:line="276" w:lineRule="auto"/>
              <w:jc w:val="left"/>
              <w:rPr>
                <w:sz w:val="18"/>
                <w:szCs w:val="18"/>
              </w:rPr>
            </w:pPr>
            <w:r>
              <w:rPr>
                <w:sz w:val="18"/>
                <w:szCs w:val="20"/>
              </w:rPr>
              <w:t xml:space="preserve">A confirmar</w:t>
            </w:r>
          </w:p>
        </w:tc>
      </w:tr>
      <w:tr>
        <w:trPr>
          <w:cantSplit/>
        </w:trPr>
        <w:tc>
          <w:tcPr>
            <w:tcW w:w="1233" w:type="dxa"/>
          </w:tcPr>
          <w:p>
            <w:pPr>
              <w:widowControl/>
              <w:spacing w:after="0" w:line="276" w:lineRule="auto"/>
              <w:jc w:val="left"/>
              <w:rPr>
                <w:sz w:val="18"/>
                <w:szCs w:val="18"/>
              </w:rPr>
            </w:pPr>
            <w:r>
              <w:rPr>
                <w:sz w:val="18"/>
                <w:szCs w:val="20"/>
              </w:rPr>
              <w:t xml:space="preserve">RF-GQ-015</w:t>
            </w:r>
          </w:p>
        </w:tc>
        <w:tc>
          <w:tcPr>
            <w:tcW w:w="2535" w:type="dxa"/>
          </w:tcPr>
          <w:p>
            <w:pPr>
              <w:widowControl/>
              <w:spacing w:after="0" w:line="276" w:lineRule="auto"/>
              <w:jc w:val="left"/>
              <w:rPr>
                <w:sz w:val="18"/>
                <w:szCs w:val="18"/>
              </w:rPr>
            </w:pPr>
            <w:r>
              <w:rPr>
                <w:sz w:val="18"/>
                <w:szCs w:val="20"/>
              </w:rPr>
              <w:t xml:space="preserve">A avaliação de uma área que já avaliou deve abrir só para leitura, mesmo pelo endereço direto, e o reenvio não deve responder "sucesso" quando o texto não muda.</w:t>
            </w:r>
          </w:p>
        </w:tc>
        <w:tc>
          <w:tcPr>
            <w:tcW w:w="897" w:type="dxa"/>
          </w:tcPr>
          <w:p>
            <w:pPr>
              <w:widowControl/>
              <w:spacing w:after="0" w:line="276" w:lineRule="auto"/>
              <w:jc w:val="left"/>
              <w:rPr>
                <w:sz w:val="18"/>
                <w:szCs w:val="18"/>
              </w:rPr>
            </w:pPr>
            <w:r>
              <w:rPr>
                <w:sz w:val="18"/>
                <w:szCs w:val="20"/>
              </w:rPr>
              <w:t xml:space="preserve">Média</w:t>
            </w:r>
          </w:p>
        </w:tc>
        <w:tc>
          <w:tcPr>
            <w:tcW w:w="1931" w:type="dxa"/>
          </w:tcPr>
          <w:p>
            <w:pPr>
              <w:widowControl/>
              <w:spacing w:after="0" w:line="276" w:lineRule="auto"/>
              <w:jc w:val="left"/>
              <w:rPr>
                <w:sz w:val="18"/>
                <w:szCs w:val="18"/>
              </w:rPr>
            </w:pPr>
            <w:r>
              <w:rPr>
                <w:sz w:val="18"/>
                <w:szCs w:val="20"/>
              </w:rPr>
              <w:t xml:space="preserve">DV-GQ-061; RN-GQ-029</w:t>
            </w:r>
          </w:p>
        </w:tc>
        <w:tc>
          <w:tcPr>
            <w:tcW w:w="1785" w:type="dxa"/>
          </w:tcPr>
          <w:p>
            <w:pPr>
              <w:widowControl/>
              <w:spacing w:after="0" w:line="276" w:lineRule="auto"/>
              <w:jc w:val="left"/>
              <w:rPr>
                <w:sz w:val="18"/>
                <w:szCs w:val="18"/>
              </w:rPr>
            </w:pPr>
            <w:r>
              <w:rPr>
                <w:sz w:val="18"/>
                <w:szCs w:val="20"/>
              </w:rPr>
              <w:t xml:space="preserve">CT-GQ-N04-08</w:t>
            </w:r>
          </w:p>
        </w:tc>
        <w:tc>
          <w:tcPr>
            <w:tcW w:w="1250" w:type="dxa"/>
          </w:tcPr>
          <w:p>
            <w:pPr>
              <w:widowControl/>
              <w:spacing w:after="0" w:line="276" w:lineRule="auto"/>
              <w:jc w:val="left"/>
              <w:rPr>
                <w:sz w:val="18"/>
                <w:szCs w:val="18"/>
              </w:rPr>
            </w:pPr>
            <w:r>
              <w:rPr>
                <w:sz w:val="18"/>
                <w:szCs w:val="20"/>
              </w:rPr>
              <w:t xml:space="preserve">A confirmar</w:t>
            </w:r>
          </w:p>
        </w:tc>
      </w:tr>
      <w:tr>
        <w:trPr>
          <w:cantSplit/>
        </w:trPr>
        <w:tc>
          <w:tcPr>
            <w:tcW w:w="1233" w:type="dxa"/>
          </w:tcPr>
          <w:p>
            <w:pPr>
              <w:widowControl/>
              <w:spacing w:after="0" w:line="276" w:lineRule="auto"/>
              <w:jc w:val="left"/>
              <w:rPr>
                <w:sz w:val="18"/>
                <w:szCs w:val="18"/>
              </w:rPr>
            </w:pPr>
            <w:r>
              <w:rPr>
                <w:sz w:val="18"/>
                <w:szCs w:val="20"/>
              </w:rPr>
              <w:t xml:space="preserve">RF-GQ-016</w:t>
            </w:r>
          </w:p>
        </w:tc>
        <w:tc>
          <w:tcPr>
            <w:tcW w:w="2535" w:type="dxa"/>
          </w:tcPr>
          <w:p>
            <w:pPr>
              <w:widowControl/>
              <w:spacing w:after="0" w:line="276" w:lineRule="auto"/>
              <w:jc w:val="left"/>
              <w:rPr>
                <w:sz w:val="18"/>
                <w:szCs w:val="18"/>
              </w:rPr>
            </w:pPr>
            <w:r>
              <w:rPr>
                <w:sz w:val="18"/>
                <w:szCs w:val="20"/>
              </w:rPr>
              <w:t xml:space="preserve">O servidor deve conferir, ao gravar, que o usuário pertence à área avaliada. O nível 3 pode avaliar no lugar da área, mas o registro deve mostrar que foi no lugar dela. O sistema deve definir prazo e aviso para a área avaliar e dizer quem acompanha uma área sem usuário com Divisão preenchida.</w:t>
            </w:r>
          </w:p>
        </w:tc>
        <w:tc>
          <w:tcPr>
            <w:tcW w:w="897" w:type="dxa"/>
          </w:tcPr>
          <w:p>
            <w:pPr>
              <w:widowControl/>
              <w:spacing w:after="0" w:line="276" w:lineRule="auto"/>
              <w:jc w:val="left"/>
              <w:rPr>
                <w:sz w:val="18"/>
                <w:szCs w:val="18"/>
              </w:rPr>
            </w:pPr>
            <w:r>
              <w:rPr>
                <w:sz w:val="18"/>
                <w:szCs w:val="20"/>
              </w:rPr>
              <w:t xml:space="preserve">Alta</w:t>
            </w:r>
          </w:p>
        </w:tc>
        <w:tc>
          <w:tcPr>
            <w:tcW w:w="1931" w:type="dxa"/>
          </w:tcPr>
          <w:p>
            <w:pPr>
              <w:widowControl/>
              <w:spacing w:after="0" w:line="276" w:lineRule="auto"/>
              <w:jc w:val="left"/>
              <w:rPr>
                <w:sz w:val="18"/>
                <w:szCs w:val="18"/>
              </w:rPr>
            </w:pPr>
            <w:r>
              <w:rPr>
                <w:sz w:val="18"/>
                <w:szCs w:val="20"/>
              </w:rPr>
              <w:t xml:space="preserve">RN-GQ-031; RN-GQ-149; RN-GQ-150; SEG-GQ-02</w:t>
            </w:r>
          </w:p>
        </w:tc>
        <w:tc>
          <w:tcPr>
            <w:tcW w:w="1785" w:type="dxa"/>
          </w:tcPr>
          <w:p>
            <w:pPr>
              <w:widowControl/>
              <w:spacing w:after="0" w:line="276" w:lineRule="auto"/>
              <w:jc w:val="left"/>
              <w:rPr>
                <w:sz w:val="18"/>
                <w:szCs w:val="18"/>
              </w:rPr>
            </w:pPr>
            <w:r>
              <w:rPr>
                <w:sz w:val="18"/>
                <w:szCs w:val="20"/>
              </w:rPr>
              <w:t xml:space="preserve">A criar: usuário de outra área tenta gravar a avaliação e é recusado</w:t>
            </w:r>
          </w:p>
        </w:tc>
        <w:tc>
          <w:tcPr>
            <w:tcW w:w="1250" w:type="dxa"/>
          </w:tcPr>
          <w:p>
            <w:pPr>
              <w:widowControl/>
              <w:spacing w:after="0" w:line="276" w:lineRule="auto"/>
              <w:jc w:val="left"/>
              <w:rPr>
                <w:sz w:val="18"/>
                <w:szCs w:val="18"/>
              </w:rPr>
            </w:pPr>
            <w:r>
              <w:rPr>
                <w:sz w:val="18"/>
                <w:szCs w:val="20"/>
              </w:rPr>
              <w:t xml:space="preserve">A confirmar</w:t>
            </w:r>
          </w:p>
        </w:tc>
      </w:tr>
      <w:tr>
        <w:trPr>
          <w:cantSplit/>
        </w:trPr>
        <w:tc>
          <w:tcPr>
            <w:tcW w:w="1233" w:type="dxa"/>
          </w:tcPr>
          <w:p>
            <w:pPr>
              <w:widowControl/>
              <w:spacing w:after="0" w:line="276" w:lineRule="auto"/>
              <w:jc w:val="left"/>
              <w:rPr>
                <w:sz w:val="18"/>
                <w:szCs w:val="18"/>
              </w:rPr>
            </w:pPr>
            <w:r>
              <w:rPr>
                <w:sz w:val="18"/>
                <w:szCs w:val="20"/>
              </w:rPr>
              <w:t xml:space="preserve">RF-GQ-017</w:t>
            </w:r>
          </w:p>
        </w:tc>
        <w:tc>
          <w:tcPr>
            <w:tcW w:w="2535" w:type="dxa"/>
          </w:tcPr>
          <w:p>
            <w:pPr>
              <w:widowControl/>
              <w:spacing w:after="0" w:line="276" w:lineRule="auto"/>
              <w:jc w:val="left"/>
              <w:rPr>
                <w:sz w:val="18"/>
                <w:szCs w:val="18"/>
              </w:rPr>
            </w:pPr>
            <w:r>
              <w:rPr>
                <w:sz w:val="18"/>
                <w:szCs w:val="20"/>
              </w:rPr>
              <w:t xml:space="preserve">As telas Avaliação Área e Avaliação Relatório Desvios devem mostrar a data de abertura e os dados da pré-avaliação originais, e não a data e o usuário de agora.</w:t>
            </w:r>
          </w:p>
        </w:tc>
        <w:tc>
          <w:tcPr>
            <w:tcW w:w="897" w:type="dxa"/>
          </w:tcPr>
          <w:p>
            <w:pPr>
              <w:widowControl/>
              <w:spacing w:after="0" w:line="276" w:lineRule="auto"/>
              <w:jc w:val="left"/>
              <w:rPr>
                <w:sz w:val="18"/>
                <w:szCs w:val="18"/>
              </w:rPr>
            </w:pPr>
            <w:r>
              <w:rPr>
                <w:sz w:val="18"/>
                <w:szCs w:val="20"/>
              </w:rPr>
              <w:t xml:space="preserve">Alta</w:t>
            </w:r>
          </w:p>
        </w:tc>
        <w:tc>
          <w:tcPr>
            <w:tcW w:w="1931" w:type="dxa"/>
          </w:tcPr>
          <w:p>
            <w:pPr>
              <w:widowControl/>
              <w:spacing w:after="0" w:line="276" w:lineRule="auto"/>
              <w:jc w:val="left"/>
              <w:rPr>
                <w:sz w:val="18"/>
                <w:szCs w:val="18"/>
              </w:rPr>
            </w:pPr>
            <w:r>
              <w:rPr>
                <w:sz w:val="18"/>
                <w:szCs w:val="20"/>
              </w:rPr>
              <w:t xml:space="preserve">DV-GQ-040; RDC art. 124; RDC art. 125</w:t>
            </w:r>
          </w:p>
        </w:tc>
        <w:tc>
          <w:tcPr>
            <w:tcW w:w="1785" w:type="dxa"/>
          </w:tcPr>
          <w:p>
            <w:pPr>
              <w:widowControl/>
              <w:spacing w:after="0" w:line="276" w:lineRule="auto"/>
              <w:jc w:val="left"/>
              <w:rPr>
                <w:sz w:val="18"/>
                <w:szCs w:val="18"/>
              </w:rPr>
            </w:pPr>
            <w:r>
              <w:rPr>
                <w:sz w:val="18"/>
                <w:szCs w:val="20"/>
              </w:rPr>
              <w:t xml:space="preserve">CT-GQ-N04-11; CT-GQ-N05-11</w:t>
            </w:r>
          </w:p>
        </w:tc>
        <w:tc>
          <w:tcPr>
            <w:tcW w:w="1250" w:type="dxa"/>
          </w:tcPr>
          <w:p>
            <w:pPr>
              <w:widowControl/>
              <w:spacing w:after="0" w:line="276" w:lineRule="auto"/>
              <w:jc w:val="left"/>
              <w:rPr>
                <w:sz w:val="18"/>
                <w:szCs w:val="18"/>
              </w:rPr>
            </w:pPr>
            <w:r>
              <w:rPr>
                <w:sz w:val="18"/>
                <w:szCs w:val="20"/>
              </w:rPr>
              <w:t xml:space="preserve">A confirmar</w:t>
            </w:r>
          </w:p>
        </w:tc>
      </w:tr>
      <w:tr>
        <w:trPr>
          <w:cantSplit/>
        </w:trPr>
        <w:tc>
          <w:tcPr>
            <w:tcW w:w="1233" w:type="dxa"/>
          </w:tcPr>
          <w:p>
            <w:pPr>
              <w:widowControl/>
              <w:spacing w:after="0" w:line="276" w:lineRule="auto"/>
              <w:jc w:val="left"/>
              <w:rPr>
                <w:sz w:val="18"/>
                <w:szCs w:val="18"/>
              </w:rPr>
            </w:pPr>
            <w:r>
              <w:rPr>
                <w:sz w:val="18"/>
                <w:szCs w:val="20"/>
              </w:rPr>
              <w:t xml:space="preserve">RF-GQ-018</w:t>
            </w:r>
          </w:p>
        </w:tc>
        <w:tc>
          <w:tcPr>
            <w:tcW w:w="2535" w:type="dxa"/>
          </w:tcPr>
          <w:p>
            <w:pPr>
              <w:widowControl/>
              <w:spacing w:after="0" w:line="276" w:lineRule="auto"/>
              <w:jc w:val="left"/>
              <w:rPr>
                <w:sz w:val="18"/>
                <w:szCs w:val="18"/>
              </w:rPr>
            </w:pPr>
            <w:r>
              <w:rPr>
                <w:sz w:val="18"/>
                <w:szCs w:val="20"/>
              </w:rPr>
              <w:t xml:space="preserve">O desvio deve passar a "Pendente Avaliação Relatório de Desvios" quando a última área avalia, mesmo que duas áreas salvem ao mesmo tempo.</w:t>
            </w:r>
          </w:p>
        </w:tc>
        <w:tc>
          <w:tcPr>
            <w:tcW w:w="897" w:type="dxa"/>
          </w:tcPr>
          <w:p>
            <w:pPr>
              <w:widowControl/>
              <w:spacing w:after="0" w:line="276" w:lineRule="auto"/>
              <w:jc w:val="left"/>
              <w:rPr>
                <w:sz w:val="18"/>
                <w:szCs w:val="18"/>
              </w:rPr>
            </w:pPr>
            <w:r>
              <w:rPr>
                <w:sz w:val="18"/>
                <w:szCs w:val="20"/>
              </w:rPr>
              <w:t xml:space="preserve">Alta</w:t>
            </w:r>
          </w:p>
        </w:tc>
        <w:tc>
          <w:tcPr>
            <w:tcW w:w="1931" w:type="dxa"/>
          </w:tcPr>
          <w:p>
            <w:pPr>
              <w:widowControl/>
              <w:spacing w:after="0" w:line="276" w:lineRule="auto"/>
              <w:jc w:val="left"/>
              <w:rPr>
                <w:sz w:val="18"/>
                <w:szCs w:val="18"/>
              </w:rPr>
            </w:pPr>
            <w:r>
              <w:rPr>
                <w:sz w:val="18"/>
                <w:szCs w:val="20"/>
              </w:rPr>
              <w:t xml:space="preserve">DV-GQ-083; RN-GQ-030</w:t>
            </w:r>
          </w:p>
        </w:tc>
        <w:tc>
          <w:tcPr>
            <w:tcW w:w="1785" w:type="dxa"/>
          </w:tcPr>
          <w:p>
            <w:pPr>
              <w:widowControl/>
              <w:spacing w:after="0" w:line="276" w:lineRule="auto"/>
              <w:jc w:val="left"/>
              <w:rPr>
                <w:sz w:val="18"/>
                <w:szCs w:val="18"/>
              </w:rPr>
            </w:pPr>
            <w:r>
              <w:rPr>
                <w:sz w:val="18"/>
                <w:szCs w:val="20"/>
              </w:rPr>
              <w:t xml:space="preserve">CT-GQ-N04-18</w:t>
            </w:r>
          </w:p>
        </w:tc>
        <w:tc>
          <w:tcPr>
            <w:tcW w:w="1250" w:type="dxa"/>
          </w:tcPr>
          <w:p>
            <w:pPr>
              <w:widowControl/>
              <w:spacing w:after="0" w:line="276" w:lineRule="auto"/>
              <w:jc w:val="left"/>
              <w:rPr>
                <w:sz w:val="18"/>
                <w:szCs w:val="18"/>
              </w:rPr>
            </w:pPr>
            <w:r>
              <w:rPr>
                <w:sz w:val="18"/>
                <w:szCs w:val="20"/>
              </w:rPr>
              <w:t xml:space="preserve">A confirmar</w:t>
            </w:r>
          </w:p>
        </w:tc>
      </w:tr>
      <w:tr>
        <w:trPr>
          <w:cantSplit/>
        </w:trPr>
        <w:tc>
          <w:tcPr>
            <w:tcW w:w="1233" w:type="dxa"/>
          </w:tcPr>
          <w:p>
            <w:pPr>
              <w:widowControl/>
              <w:spacing w:after="0" w:line="276" w:lineRule="auto"/>
              <w:jc w:val="left"/>
              <w:rPr>
                <w:sz w:val="18"/>
                <w:szCs w:val="18"/>
              </w:rPr>
            </w:pPr>
            <w:r>
              <w:rPr>
                <w:sz w:val="18"/>
                <w:szCs w:val="20"/>
              </w:rPr>
              <w:t xml:space="preserve">RF-GQ-019</w:t>
            </w:r>
          </w:p>
        </w:tc>
        <w:tc>
          <w:tcPr>
            <w:tcW w:w="2535" w:type="dxa"/>
          </w:tcPr>
          <w:p>
            <w:pPr>
              <w:widowControl/>
              <w:spacing w:after="0" w:line="276" w:lineRule="auto"/>
              <w:jc w:val="left"/>
              <w:rPr>
                <w:sz w:val="18"/>
                <w:szCs w:val="18"/>
              </w:rPr>
            </w:pPr>
            <w:r>
              <w:rPr>
                <w:sz w:val="18"/>
                <w:szCs w:val="20"/>
              </w:rPr>
              <w:t xml:space="preserve">A avaliação de área deve ter um campo próprio para a extensão ou o impacto do desvio naquela área, e o botão Salvar não pode sumir ao clicar em um tipo de item.</w:t>
            </w:r>
          </w:p>
        </w:tc>
        <w:tc>
          <w:tcPr>
            <w:tcW w:w="897" w:type="dxa"/>
          </w:tcPr>
          <w:p>
            <w:pPr>
              <w:widowControl/>
              <w:spacing w:after="0" w:line="276" w:lineRule="auto"/>
              <w:jc w:val="left"/>
              <w:rPr>
                <w:sz w:val="18"/>
                <w:szCs w:val="18"/>
              </w:rPr>
            </w:pPr>
            <w:r>
              <w:rPr>
                <w:sz w:val="18"/>
                <w:szCs w:val="20"/>
              </w:rPr>
              <w:t xml:space="preserve">Média</w:t>
            </w:r>
          </w:p>
        </w:tc>
        <w:tc>
          <w:tcPr>
            <w:tcW w:w="1931" w:type="dxa"/>
          </w:tcPr>
          <w:p>
            <w:pPr>
              <w:widowControl/>
              <w:spacing w:after="0" w:line="276" w:lineRule="auto"/>
              <w:jc w:val="left"/>
              <w:rPr>
                <w:sz w:val="18"/>
                <w:szCs w:val="18"/>
              </w:rPr>
            </w:pPr>
            <w:r>
              <w:rPr>
                <w:sz w:val="18"/>
                <w:szCs w:val="20"/>
              </w:rPr>
              <w:t xml:space="preserve">Ficha da tela (RDC art. 332, II); DV-GQ-062</w:t>
            </w:r>
          </w:p>
        </w:tc>
        <w:tc>
          <w:tcPr>
            <w:tcW w:w="1785" w:type="dxa"/>
          </w:tcPr>
          <w:p>
            <w:pPr>
              <w:widowControl/>
              <w:spacing w:after="0" w:line="276" w:lineRule="auto"/>
              <w:jc w:val="left"/>
              <w:rPr>
                <w:sz w:val="18"/>
                <w:szCs w:val="18"/>
              </w:rPr>
            </w:pPr>
            <w:r>
              <w:rPr>
                <w:sz w:val="18"/>
                <w:szCs w:val="20"/>
              </w:rPr>
              <w:t xml:space="preserve">CT-GQ-N04-12; A criar: campo de extensão obrigatório</w:t>
            </w:r>
          </w:p>
        </w:tc>
        <w:tc>
          <w:tcPr>
            <w:tcW w:w="1250" w:type="dxa"/>
          </w:tcPr>
          <w:p>
            <w:pPr>
              <w:widowControl/>
              <w:spacing w:after="0" w:line="276" w:lineRule="auto"/>
              <w:jc w:val="left"/>
              <w:rPr>
                <w:sz w:val="18"/>
                <w:szCs w:val="18"/>
              </w:rPr>
            </w:pPr>
            <w:r>
              <w:rPr>
                <w:sz w:val="18"/>
                <w:szCs w:val="20"/>
              </w:rPr>
              <w:t xml:space="preserve">A confirmar</w:t>
            </w:r>
          </w:p>
        </w:tc>
      </w:tr>
    </w:tbl>
    <w:p>
      <w:pPr>
        <w:spacing w:after="0" w:line="360" w:lineRule="auto"/>
      </w:pPr>
    </w:p>
    <w:p>
      <w:pPr>
        <w:keepNext/>
        <w:spacing w:before="120" w:after="0" w:line="360" w:lineRule="auto"/>
        <w:rPr>
          <w:b/>
          <w:bCs/>
          <w:szCs w:val="20"/>
        </w:rPr>
      </w:pPr>
      <w:r>
        <w:rPr>
          <w:b/>
          <w:bCs/>
          <w:szCs w:val="20"/>
        </w:rPr>
        <w:t xml:space="preserve">Avaliação Relatório Desvios</w:t>
      </w:r>
    </w:p>
    <w:tbl>
      <w:tblPr>
        <w:tblStyle w:val="Tabelacomgrade"/>
        <w:tblW w:w="9631" w:type="dxa"/>
        <w:tblLayout w:type="fixed"/>
        <w:tblLook w:val="04A0" w:firstRow="1" w:lastRow="0" w:firstColumn="1" w:lastColumn="0" w:noHBand="0" w:noVBand="1"/>
      </w:tblPr>
      <w:tblGrid>
        <w:gridCol w:w="1246"/>
        <w:gridCol w:w="2787"/>
        <w:gridCol w:w="910"/>
        <w:gridCol w:w="1536"/>
        <w:gridCol w:w="1877"/>
        <w:gridCol w:w="1275"/>
      </w:tblGrid>
      <w:tr>
        <w:trPr>
          <w:tblHeader/>
          <w:cantSplit/>
        </w:trPr>
        <w:tc>
          <w:tcPr>
            <w:tcW w:w="124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78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Requisito</w:t>
            </w:r>
          </w:p>
        </w:tc>
        <w:tc>
          <w:tcPr>
            <w:tcW w:w="91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Prior.</w:t>
            </w:r>
          </w:p>
        </w:tc>
        <w:tc>
          <w:tcPr>
            <w:tcW w:w="153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Origem</w:t>
            </w:r>
          </w:p>
        </w:tc>
        <w:tc>
          <w:tcPr>
            <w:tcW w:w="187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Aceite</w:t>
            </w:r>
          </w:p>
        </w:tc>
        <w:tc>
          <w:tcPr>
            <w:tcW w:w="127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246" w:type="dxa"/>
          </w:tcPr>
          <w:p>
            <w:pPr>
              <w:widowControl/>
              <w:spacing w:after="0" w:line="276" w:lineRule="auto"/>
              <w:jc w:val="left"/>
              <w:rPr>
                <w:sz w:val="18"/>
                <w:szCs w:val="18"/>
              </w:rPr>
            </w:pPr>
            <w:r>
              <w:rPr>
                <w:sz w:val="18"/>
                <w:szCs w:val="20"/>
              </w:rPr>
              <w:t xml:space="preserve">RF-GQ-020</w:t>
            </w:r>
          </w:p>
        </w:tc>
        <w:tc>
          <w:tcPr>
            <w:tcW w:w="2787" w:type="dxa"/>
          </w:tcPr>
          <w:p>
            <w:pPr>
              <w:widowControl/>
              <w:spacing w:after="0" w:line="276" w:lineRule="auto"/>
              <w:jc w:val="left"/>
              <w:rPr>
                <w:sz w:val="18"/>
                <w:szCs w:val="18"/>
              </w:rPr>
            </w:pPr>
            <w:r>
              <w:rPr>
                <w:sz w:val="18"/>
                <w:szCs w:val="20"/>
              </w:rPr>
              <w:t xml:space="preserve">A decisão de </w:t>
            </w:r>
            <w:r>
              <w:rPr>
                <w:sz w:val="18"/>
                <w:b/>
                <w:bCs/>
                <w:szCs w:val="20"/>
              </w:rPr>
              <w:t xml:space="preserve">não abrir CAPA</w:t>
            </w:r>
            <w:r>
              <w:rPr>
                <w:sz w:val="18"/>
                <w:szCs w:val="20"/>
              </w:rPr>
              <w:t xml:space="preserve"> deve exigir observação de verdade (texto só com espaços é recusado) e um critério escrito ou segunda revisão; desvio crítico ou maior exige CAPA, e a dispensa só vale com justificativa aprovada.</w:t>
            </w:r>
          </w:p>
        </w:tc>
        <w:tc>
          <w:tcPr>
            <w:tcW w:w="910" w:type="dxa"/>
          </w:tcPr>
          <w:p>
            <w:pPr>
              <w:widowControl/>
              <w:spacing w:after="0" w:line="276" w:lineRule="auto"/>
              <w:jc w:val="left"/>
              <w:rPr>
                <w:sz w:val="18"/>
                <w:szCs w:val="18"/>
              </w:rPr>
            </w:pPr>
            <w:r>
              <w:rPr>
                <w:sz w:val="18"/>
                <w:szCs w:val="20"/>
              </w:rPr>
              <w:t xml:space="preserve">Alta</w:t>
            </w:r>
          </w:p>
        </w:tc>
        <w:tc>
          <w:tcPr>
            <w:tcW w:w="1536" w:type="dxa"/>
          </w:tcPr>
          <w:p>
            <w:pPr>
              <w:widowControl/>
              <w:spacing w:after="0" w:line="276" w:lineRule="auto"/>
              <w:jc w:val="left"/>
              <w:rPr>
                <w:sz w:val="18"/>
                <w:szCs w:val="18"/>
              </w:rPr>
            </w:pPr>
            <w:r>
              <w:rPr>
                <w:sz w:val="18"/>
                <w:szCs w:val="20"/>
              </w:rPr>
              <w:t xml:space="preserve">DV-GQ-044; RN-GQ-037; R-GQ-03; RDC art. 334; RDC art. 8º, XIV</w:t>
            </w:r>
          </w:p>
        </w:tc>
        <w:tc>
          <w:tcPr>
            <w:tcW w:w="1877" w:type="dxa"/>
          </w:tcPr>
          <w:p>
            <w:pPr>
              <w:widowControl/>
              <w:spacing w:after="0" w:line="276" w:lineRule="auto"/>
              <w:jc w:val="left"/>
              <w:rPr>
                <w:sz w:val="18"/>
                <w:szCs w:val="18"/>
              </w:rPr>
            </w:pPr>
            <w:r>
              <w:rPr>
                <w:sz w:val="18"/>
                <w:szCs w:val="20"/>
              </w:rPr>
              <w:t xml:space="preserve">CT-GQ-N05-06; CT-GQ-015</w:t>
            </w:r>
          </w:p>
        </w:tc>
        <w:tc>
          <w:tcPr>
            <w:tcW w:w="1275" w:type="dxa"/>
          </w:tcPr>
          <w:p>
            <w:pPr>
              <w:widowControl/>
              <w:spacing w:after="0" w:line="276" w:lineRule="auto"/>
              <w:jc w:val="left"/>
              <w:rPr>
                <w:sz w:val="18"/>
                <w:szCs w:val="18"/>
              </w:rPr>
            </w:pPr>
            <w:r>
              <w:rPr>
                <w:sz w:val="18"/>
                <w:szCs w:val="20"/>
              </w:rPr>
              <w:t xml:space="preserve">A confirmar</w:t>
            </w:r>
          </w:p>
        </w:tc>
      </w:tr>
      <w:tr>
        <w:trPr>
          <w:cantSplit/>
        </w:trPr>
        <w:tc>
          <w:tcPr>
            <w:tcW w:w="1246" w:type="dxa"/>
          </w:tcPr>
          <w:p>
            <w:pPr>
              <w:widowControl/>
              <w:spacing w:after="0" w:line="276" w:lineRule="auto"/>
              <w:jc w:val="left"/>
              <w:rPr>
                <w:sz w:val="18"/>
                <w:szCs w:val="18"/>
              </w:rPr>
            </w:pPr>
            <w:r>
              <w:rPr>
                <w:sz w:val="18"/>
                <w:szCs w:val="20"/>
              </w:rPr>
              <w:t xml:space="preserve">RF-GQ-021</w:t>
            </w:r>
          </w:p>
        </w:tc>
        <w:tc>
          <w:tcPr>
            <w:tcW w:w="2787" w:type="dxa"/>
          </w:tcPr>
          <w:p>
            <w:pPr>
              <w:widowControl/>
              <w:spacing w:after="0" w:line="276" w:lineRule="auto"/>
              <w:jc w:val="left"/>
              <w:rPr>
                <w:sz w:val="18"/>
                <w:szCs w:val="18"/>
              </w:rPr>
            </w:pPr>
            <w:r>
              <w:rPr>
                <w:sz w:val="18"/>
                <w:szCs w:val="20"/>
              </w:rPr>
              <w:t xml:space="preserve">O servidor deve conferir a situação do desvio e as avaliações de todas as áreas antes de gravar a decisão; a trava "avaliações das áreas obrigatórias" deve barrar de fato.</w:t>
            </w:r>
          </w:p>
        </w:tc>
        <w:tc>
          <w:tcPr>
            <w:tcW w:w="910" w:type="dxa"/>
          </w:tcPr>
          <w:p>
            <w:pPr>
              <w:widowControl/>
              <w:spacing w:after="0" w:line="276" w:lineRule="auto"/>
              <w:jc w:val="left"/>
              <w:rPr>
                <w:sz w:val="18"/>
                <w:szCs w:val="18"/>
              </w:rPr>
            </w:pPr>
            <w:r>
              <w:rPr>
                <w:sz w:val="18"/>
                <w:szCs w:val="20"/>
              </w:rPr>
              <w:t xml:space="preserve">Alta</w:t>
            </w:r>
          </w:p>
        </w:tc>
        <w:tc>
          <w:tcPr>
            <w:tcW w:w="1536" w:type="dxa"/>
          </w:tcPr>
          <w:p>
            <w:pPr>
              <w:widowControl/>
              <w:spacing w:after="0" w:line="276" w:lineRule="auto"/>
              <w:jc w:val="left"/>
              <w:rPr>
                <w:sz w:val="18"/>
                <w:szCs w:val="18"/>
              </w:rPr>
            </w:pPr>
            <w:r>
              <w:rPr>
                <w:sz w:val="18"/>
                <w:szCs w:val="20"/>
              </w:rPr>
              <w:t xml:space="preserve">RN-GQ-034; RN-GQ-035; R-GQ-03</w:t>
            </w:r>
          </w:p>
        </w:tc>
        <w:tc>
          <w:tcPr>
            <w:tcW w:w="1877" w:type="dxa"/>
          </w:tcPr>
          <w:p>
            <w:pPr>
              <w:widowControl/>
              <w:spacing w:after="0" w:line="276" w:lineRule="auto"/>
              <w:jc w:val="left"/>
              <w:rPr>
                <w:sz w:val="18"/>
                <w:szCs w:val="18"/>
              </w:rPr>
            </w:pPr>
            <w:r>
              <w:rPr>
                <w:sz w:val="18"/>
                <w:szCs w:val="20"/>
              </w:rPr>
              <w:t xml:space="preserve">CT-GQ-011; A criar: gravar a decisão antes de uma área avaliar é recusado</w:t>
            </w:r>
          </w:p>
        </w:tc>
        <w:tc>
          <w:tcPr>
            <w:tcW w:w="1275" w:type="dxa"/>
          </w:tcPr>
          <w:p>
            <w:pPr>
              <w:widowControl/>
              <w:spacing w:after="0" w:line="276" w:lineRule="auto"/>
              <w:jc w:val="left"/>
              <w:rPr>
                <w:sz w:val="18"/>
                <w:szCs w:val="18"/>
              </w:rPr>
            </w:pPr>
            <w:r>
              <w:rPr>
                <w:sz w:val="18"/>
                <w:szCs w:val="20"/>
              </w:rPr>
              <w:t xml:space="preserve">A confirmar</w:t>
            </w:r>
          </w:p>
        </w:tc>
      </w:tr>
      <w:tr>
        <w:trPr>
          <w:cantSplit/>
        </w:trPr>
        <w:tc>
          <w:tcPr>
            <w:tcW w:w="1246" w:type="dxa"/>
          </w:tcPr>
          <w:p>
            <w:pPr>
              <w:widowControl/>
              <w:spacing w:after="0" w:line="276" w:lineRule="auto"/>
              <w:jc w:val="left"/>
              <w:rPr>
                <w:sz w:val="18"/>
                <w:szCs w:val="18"/>
              </w:rPr>
            </w:pPr>
            <w:r>
              <w:rPr>
                <w:sz w:val="18"/>
                <w:szCs w:val="20"/>
              </w:rPr>
              <w:t xml:space="preserve">RF-GQ-022</w:t>
            </w:r>
          </w:p>
        </w:tc>
        <w:tc>
          <w:tcPr>
            <w:tcW w:w="2787" w:type="dxa"/>
          </w:tcPr>
          <w:p>
            <w:pPr>
              <w:widowControl/>
              <w:spacing w:after="0" w:line="276" w:lineRule="auto"/>
              <w:jc w:val="left"/>
              <w:rPr>
                <w:sz w:val="18"/>
                <w:szCs w:val="18"/>
              </w:rPr>
            </w:pPr>
            <w:r>
              <w:rPr>
                <w:sz w:val="18"/>
                <w:szCs w:val="20"/>
              </w:rPr>
              <w:t xml:space="preserve">A lupa da tabela de áreas deve abrir a avaliação da área escolhida (e não uma avaliação em branco), e a coluna Data deve mostrar a data real de cada área.</w:t>
            </w:r>
          </w:p>
        </w:tc>
        <w:tc>
          <w:tcPr>
            <w:tcW w:w="910" w:type="dxa"/>
          </w:tcPr>
          <w:p>
            <w:pPr>
              <w:widowControl/>
              <w:spacing w:after="0" w:line="276" w:lineRule="auto"/>
              <w:jc w:val="left"/>
              <w:rPr>
                <w:sz w:val="18"/>
                <w:szCs w:val="18"/>
              </w:rPr>
            </w:pPr>
            <w:r>
              <w:rPr>
                <w:sz w:val="18"/>
                <w:szCs w:val="20"/>
              </w:rPr>
              <w:t xml:space="preserve">Média</w:t>
            </w:r>
          </w:p>
        </w:tc>
        <w:tc>
          <w:tcPr>
            <w:tcW w:w="1536" w:type="dxa"/>
          </w:tcPr>
          <w:p>
            <w:pPr>
              <w:widowControl/>
              <w:spacing w:after="0" w:line="276" w:lineRule="auto"/>
              <w:jc w:val="left"/>
              <w:rPr>
                <w:sz w:val="18"/>
                <w:szCs w:val="18"/>
              </w:rPr>
            </w:pPr>
            <w:r>
              <w:rPr>
                <w:sz w:val="18"/>
                <w:szCs w:val="20"/>
              </w:rPr>
              <w:t xml:space="preserve">DV-GQ-043; DV-GQ-063</w:t>
            </w:r>
          </w:p>
        </w:tc>
        <w:tc>
          <w:tcPr>
            <w:tcW w:w="1877" w:type="dxa"/>
          </w:tcPr>
          <w:p>
            <w:pPr>
              <w:widowControl/>
              <w:spacing w:after="0" w:line="276" w:lineRule="auto"/>
              <w:jc w:val="left"/>
              <w:rPr>
                <w:sz w:val="18"/>
                <w:szCs w:val="18"/>
              </w:rPr>
            </w:pPr>
            <w:r>
              <w:rPr>
                <w:sz w:val="18"/>
                <w:szCs w:val="20"/>
              </w:rPr>
              <w:t xml:space="preserve">CT-GQ-N05-09; CT-GQ-N05-10</w:t>
            </w:r>
          </w:p>
        </w:tc>
        <w:tc>
          <w:tcPr>
            <w:tcW w:w="1275" w:type="dxa"/>
          </w:tcPr>
          <w:p>
            <w:pPr>
              <w:widowControl/>
              <w:spacing w:after="0" w:line="276" w:lineRule="auto"/>
              <w:jc w:val="left"/>
              <w:rPr>
                <w:sz w:val="18"/>
                <w:szCs w:val="18"/>
              </w:rPr>
            </w:pPr>
            <w:r>
              <w:rPr>
                <w:sz w:val="18"/>
                <w:szCs w:val="20"/>
              </w:rPr>
              <w:t xml:space="preserve">A confirmar</w:t>
            </w:r>
          </w:p>
        </w:tc>
      </w:tr>
    </w:tbl>
    <w:p>
      <w:pPr>
        <w:spacing w:after="0" w:line="360" w:lineRule="auto"/>
      </w:pPr>
    </w:p>
    <w:p>
      <w:pPr>
        <w:keepNext/>
        <w:spacing w:before="120" w:after="0" w:line="360" w:lineRule="auto"/>
        <w:rPr>
          <w:b/>
          <w:bCs/>
          <w:szCs w:val="20"/>
        </w:rPr>
      </w:pPr>
      <w:r>
        <w:rPr>
          <w:b/>
          <w:bCs/>
          <w:szCs w:val="20"/>
        </w:rPr>
        <w:t xml:space="preserve">Relatório de CAPA</w:t>
      </w:r>
    </w:p>
    <w:tbl>
      <w:tblPr>
        <w:tblStyle w:val="Tabelacomgrade"/>
        <w:tblW w:w="9631" w:type="dxa"/>
        <w:tblLayout w:type="fixed"/>
        <w:tblLook w:val="04A0" w:firstRow="1" w:lastRow="0" w:firstColumn="1" w:lastColumn="0" w:noHBand="0" w:noVBand="1"/>
      </w:tblPr>
      <w:tblGrid>
        <w:gridCol w:w="1247"/>
        <w:gridCol w:w="2855"/>
        <w:gridCol w:w="909"/>
        <w:gridCol w:w="1511"/>
        <w:gridCol w:w="1839"/>
        <w:gridCol w:w="1270"/>
      </w:tblGrid>
      <w:tr>
        <w:trPr>
          <w:tblHeader/>
          <w:cantSplit/>
        </w:trPr>
        <w:tc>
          <w:tcPr>
            <w:tcW w:w="124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85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Requisito</w:t>
            </w:r>
          </w:p>
        </w:tc>
        <w:tc>
          <w:tcPr>
            <w:tcW w:w="90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Prior.</w:t>
            </w:r>
          </w:p>
        </w:tc>
        <w:tc>
          <w:tcPr>
            <w:tcW w:w="151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Origem</w:t>
            </w:r>
          </w:p>
        </w:tc>
        <w:tc>
          <w:tcPr>
            <w:tcW w:w="183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Aceite</w:t>
            </w:r>
          </w:p>
        </w:tc>
        <w:tc>
          <w:tcPr>
            <w:tcW w:w="127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247" w:type="dxa"/>
          </w:tcPr>
          <w:p>
            <w:pPr>
              <w:widowControl/>
              <w:spacing w:after="0" w:line="276" w:lineRule="auto"/>
              <w:jc w:val="left"/>
              <w:rPr>
                <w:sz w:val="18"/>
                <w:szCs w:val="18"/>
              </w:rPr>
            </w:pPr>
            <w:r>
              <w:rPr>
                <w:sz w:val="18"/>
                <w:szCs w:val="20"/>
              </w:rPr>
              <w:t xml:space="preserve">RF-GQ-023</w:t>
            </w:r>
          </w:p>
        </w:tc>
        <w:tc>
          <w:tcPr>
            <w:tcW w:w="2855" w:type="dxa"/>
          </w:tcPr>
          <w:p>
            <w:pPr>
              <w:widowControl/>
              <w:spacing w:after="0" w:line="276" w:lineRule="auto"/>
              <w:jc w:val="left"/>
              <w:rPr>
                <w:sz w:val="18"/>
                <w:szCs w:val="18"/>
              </w:rPr>
            </w:pPr>
            <w:r>
              <w:rPr>
                <w:sz w:val="18"/>
                <w:szCs w:val="20"/>
              </w:rPr>
              <w:t xml:space="preserve">O sistema deve oferecer campo e regra para </w:t>
            </w:r>
            <w:r>
              <w:rPr>
                <w:sz w:val="18"/>
                <w:b/>
                <w:bCs/>
                <w:szCs w:val="20"/>
              </w:rPr>
              <w:t xml:space="preserve">justificar erro humano</w:t>
            </w:r>
            <w:r>
              <w:rPr>
                <w:sz w:val="18"/>
                <w:szCs w:val="20"/>
              </w:rPr>
              <w:t xml:space="preserve"> como causa, aceitando a causa só com a justificativa formal.</w:t>
            </w:r>
          </w:p>
        </w:tc>
        <w:tc>
          <w:tcPr>
            <w:tcW w:w="909" w:type="dxa"/>
          </w:tcPr>
          <w:p>
            <w:pPr>
              <w:widowControl/>
              <w:spacing w:after="0" w:line="276" w:lineRule="auto"/>
              <w:jc w:val="left"/>
              <w:rPr>
                <w:sz w:val="18"/>
                <w:szCs w:val="18"/>
              </w:rPr>
            </w:pPr>
            <w:r>
              <w:rPr>
                <w:sz w:val="18"/>
                <w:szCs w:val="20"/>
              </w:rPr>
              <w:t xml:space="preserve">Média</w:t>
            </w:r>
          </w:p>
        </w:tc>
        <w:tc>
          <w:tcPr>
            <w:tcW w:w="1511" w:type="dxa"/>
          </w:tcPr>
          <w:p>
            <w:pPr>
              <w:widowControl/>
              <w:spacing w:after="0" w:line="276" w:lineRule="auto"/>
              <w:jc w:val="left"/>
              <w:rPr>
                <w:sz w:val="18"/>
                <w:szCs w:val="18"/>
              </w:rPr>
            </w:pPr>
            <w:r>
              <w:rPr>
                <w:sz w:val="18"/>
                <w:szCs w:val="20"/>
              </w:rPr>
              <w:t xml:space="preserve">RN-GQ-044; R-GQ-07; RDC art. 8º, § 3º; RDC art. 340</w:t>
            </w:r>
          </w:p>
        </w:tc>
        <w:tc>
          <w:tcPr>
            <w:tcW w:w="1839" w:type="dxa"/>
          </w:tcPr>
          <w:p>
            <w:pPr>
              <w:widowControl/>
              <w:spacing w:after="0" w:line="276" w:lineRule="auto"/>
              <w:jc w:val="left"/>
              <w:rPr>
                <w:sz w:val="18"/>
                <w:szCs w:val="18"/>
              </w:rPr>
            </w:pPr>
            <w:r>
              <w:rPr>
                <w:sz w:val="18"/>
                <w:szCs w:val="20"/>
              </w:rPr>
              <w:t xml:space="preserve">A criar: causa "erro humano" sem justificativa é recusada</w:t>
            </w:r>
          </w:p>
        </w:tc>
        <w:tc>
          <w:tcPr>
            <w:tcW w:w="1270" w:type="dxa"/>
          </w:tcPr>
          <w:p>
            <w:pPr>
              <w:widowControl/>
              <w:spacing w:after="0" w:line="276" w:lineRule="auto"/>
              <w:jc w:val="left"/>
              <w:rPr>
                <w:sz w:val="18"/>
                <w:szCs w:val="18"/>
              </w:rPr>
            </w:pPr>
            <w:r>
              <w:rPr>
                <w:sz w:val="18"/>
                <w:szCs w:val="20"/>
              </w:rPr>
              <w:t xml:space="preserve">A confirmar</w:t>
            </w:r>
          </w:p>
        </w:tc>
      </w:tr>
      <w:tr>
        <w:trPr>
          <w:cantSplit/>
        </w:trPr>
        <w:tc>
          <w:tcPr>
            <w:tcW w:w="1247" w:type="dxa"/>
          </w:tcPr>
          <w:p>
            <w:pPr>
              <w:widowControl/>
              <w:spacing w:after="0" w:line="276" w:lineRule="auto"/>
              <w:jc w:val="left"/>
              <w:rPr>
                <w:sz w:val="18"/>
                <w:szCs w:val="18"/>
              </w:rPr>
            </w:pPr>
            <w:r>
              <w:rPr>
                <w:sz w:val="18"/>
                <w:szCs w:val="20"/>
              </w:rPr>
              <w:t xml:space="preserve">RF-GQ-024</w:t>
            </w:r>
          </w:p>
        </w:tc>
        <w:tc>
          <w:tcPr>
            <w:tcW w:w="2855" w:type="dxa"/>
          </w:tcPr>
          <w:p>
            <w:pPr>
              <w:widowControl/>
              <w:spacing w:after="0" w:line="276" w:lineRule="auto"/>
              <w:jc w:val="left"/>
              <w:rPr>
                <w:sz w:val="18"/>
                <w:szCs w:val="18"/>
              </w:rPr>
            </w:pPr>
            <w:r>
              <w:rPr>
                <w:sz w:val="18"/>
                <w:szCs w:val="20"/>
              </w:rPr>
              <w:t xml:space="preserve">O sistema deve exigir a escolha da criticidade (sem valor pré-marcado), a avaliação de impacto e a observação do chefe antes de gravar o CAPA.</w:t>
            </w:r>
          </w:p>
        </w:tc>
        <w:tc>
          <w:tcPr>
            <w:tcW w:w="909" w:type="dxa"/>
          </w:tcPr>
          <w:p>
            <w:pPr>
              <w:widowControl/>
              <w:spacing w:after="0" w:line="276" w:lineRule="auto"/>
              <w:jc w:val="left"/>
              <w:rPr>
                <w:sz w:val="18"/>
                <w:szCs w:val="18"/>
              </w:rPr>
            </w:pPr>
            <w:r>
              <w:rPr>
                <w:sz w:val="18"/>
                <w:szCs w:val="20"/>
              </w:rPr>
              <w:t xml:space="preserve">Média</w:t>
            </w:r>
          </w:p>
        </w:tc>
        <w:tc>
          <w:tcPr>
            <w:tcW w:w="1511" w:type="dxa"/>
          </w:tcPr>
          <w:p>
            <w:pPr>
              <w:widowControl/>
              <w:spacing w:after="0" w:line="276" w:lineRule="auto"/>
              <w:jc w:val="left"/>
              <w:rPr>
                <w:sz w:val="18"/>
                <w:szCs w:val="18"/>
              </w:rPr>
            </w:pPr>
            <w:r>
              <w:rPr>
                <w:sz w:val="18"/>
                <w:szCs w:val="20"/>
              </w:rPr>
              <w:t xml:space="preserve">DV-GQ-064; RN-GQ-041; RN-GQ-042</w:t>
            </w:r>
          </w:p>
        </w:tc>
        <w:tc>
          <w:tcPr>
            <w:tcW w:w="1839" w:type="dxa"/>
          </w:tcPr>
          <w:p>
            <w:pPr>
              <w:widowControl/>
              <w:spacing w:after="0" w:line="276" w:lineRule="auto"/>
              <w:jc w:val="left"/>
              <w:rPr>
                <w:sz w:val="18"/>
                <w:szCs w:val="18"/>
              </w:rPr>
            </w:pPr>
            <w:r>
              <w:rPr>
                <w:sz w:val="18"/>
                <w:szCs w:val="20"/>
              </w:rPr>
              <w:t xml:space="preserve">CT-GQ-N06-11; CT-GQ-017</w:t>
            </w:r>
          </w:p>
        </w:tc>
        <w:tc>
          <w:tcPr>
            <w:tcW w:w="1270" w:type="dxa"/>
          </w:tcPr>
          <w:p>
            <w:pPr>
              <w:widowControl/>
              <w:spacing w:after="0" w:line="276" w:lineRule="auto"/>
              <w:jc w:val="left"/>
              <w:rPr>
                <w:sz w:val="18"/>
                <w:szCs w:val="18"/>
              </w:rPr>
            </w:pPr>
            <w:r>
              <w:rPr>
                <w:sz w:val="18"/>
                <w:szCs w:val="20"/>
              </w:rPr>
              <w:t xml:space="preserve">A confirmar</w:t>
            </w:r>
          </w:p>
        </w:tc>
      </w:tr>
      <w:tr>
        <w:trPr>
          <w:cantSplit/>
        </w:trPr>
        <w:tc>
          <w:tcPr>
            <w:tcW w:w="1247" w:type="dxa"/>
          </w:tcPr>
          <w:p>
            <w:pPr>
              <w:widowControl/>
              <w:spacing w:after="0" w:line="276" w:lineRule="auto"/>
              <w:jc w:val="left"/>
              <w:rPr>
                <w:sz w:val="18"/>
                <w:szCs w:val="18"/>
              </w:rPr>
            </w:pPr>
            <w:r>
              <w:rPr>
                <w:sz w:val="18"/>
                <w:szCs w:val="20"/>
              </w:rPr>
              <w:t xml:space="preserve">RF-GQ-025</w:t>
            </w:r>
          </w:p>
        </w:tc>
        <w:tc>
          <w:tcPr>
            <w:tcW w:w="2855" w:type="dxa"/>
          </w:tcPr>
          <w:p>
            <w:pPr>
              <w:widowControl/>
              <w:spacing w:after="0" w:line="276" w:lineRule="auto"/>
              <w:jc w:val="left"/>
              <w:rPr>
                <w:sz w:val="18"/>
                <w:szCs w:val="18"/>
              </w:rPr>
            </w:pPr>
            <w:r>
              <w:rPr>
                <w:sz w:val="18"/>
                <w:szCs w:val="20"/>
              </w:rPr>
              <w:t xml:space="preserve">A caixa de controle de mudança do CAPA deve guardar o valor marcado e levá-lo ao histórico (a abertura da solicitação está nos requisitos "Entre módulos").</w:t>
            </w:r>
          </w:p>
        </w:tc>
        <w:tc>
          <w:tcPr>
            <w:tcW w:w="909" w:type="dxa"/>
          </w:tcPr>
          <w:p>
            <w:pPr>
              <w:widowControl/>
              <w:spacing w:after="0" w:line="276" w:lineRule="auto"/>
              <w:jc w:val="left"/>
              <w:rPr>
                <w:sz w:val="18"/>
                <w:szCs w:val="18"/>
              </w:rPr>
            </w:pPr>
            <w:r>
              <w:rPr>
                <w:sz w:val="18"/>
                <w:szCs w:val="20"/>
              </w:rPr>
              <w:t xml:space="preserve">Média</w:t>
            </w:r>
          </w:p>
        </w:tc>
        <w:tc>
          <w:tcPr>
            <w:tcW w:w="1511" w:type="dxa"/>
          </w:tcPr>
          <w:p>
            <w:pPr>
              <w:widowControl/>
              <w:spacing w:after="0" w:line="276" w:lineRule="auto"/>
              <w:jc w:val="left"/>
              <w:rPr>
                <w:sz w:val="18"/>
                <w:szCs w:val="18"/>
              </w:rPr>
            </w:pPr>
            <w:r>
              <w:rPr>
                <w:sz w:val="18"/>
                <w:szCs w:val="20"/>
              </w:rPr>
              <w:t xml:space="preserve">DV-GQ-065; RN-GQ-036; RN-GQ-039</w:t>
            </w:r>
          </w:p>
        </w:tc>
        <w:tc>
          <w:tcPr>
            <w:tcW w:w="1839" w:type="dxa"/>
          </w:tcPr>
          <w:p>
            <w:pPr>
              <w:widowControl/>
              <w:spacing w:after="0" w:line="276" w:lineRule="auto"/>
              <w:jc w:val="left"/>
              <w:rPr>
                <w:sz w:val="18"/>
                <w:szCs w:val="18"/>
              </w:rPr>
            </w:pPr>
            <w:r>
              <w:rPr>
                <w:sz w:val="18"/>
                <w:szCs w:val="20"/>
              </w:rPr>
              <w:t xml:space="preserve">CT-GQ-N06-15</w:t>
            </w:r>
          </w:p>
        </w:tc>
        <w:tc>
          <w:tcPr>
            <w:tcW w:w="1270" w:type="dxa"/>
          </w:tcPr>
          <w:p>
            <w:pPr>
              <w:widowControl/>
              <w:spacing w:after="0" w:line="276" w:lineRule="auto"/>
              <w:jc w:val="left"/>
              <w:rPr>
                <w:sz w:val="18"/>
                <w:szCs w:val="18"/>
              </w:rPr>
            </w:pPr>
            <w:r>
              <w:rPr>
                <w:sz w:val="18"/>
                <w:szCs w:val="20"/>
              </w:rPr>
              <w:t xml:space="preserve">A confirmar</w:t>
            </w:r>
          </w:p>
        </w:tc>
      </w:tr>
      <w:tr>
        <w:trPr>
          <w:cantSplit/>
        </w:trPr>
        <w:tc>
          <w:tcPr>
            <w:tcW w:w="1247" w:type="dxa"/>
          </w:tcPr>
          <w:p>
            <w:pPr>
              <w:widowControl/>
              <w:spacing w:after="0" w:line="276" w:lineRule="auto"/>
              <w:jc w:val="left"/>
              <w:rPr>
                <w:sz w:val="18"/>
                <w:szCs w:val="18"/>
              </w:rPr>
            </w:pPr>
            <w:r>
              <w:rPr>
                <w:sz w:val="18"/>
                <w:szCs w:val="20"/>
              </w:rPr>
              <w:t xml:space="preserve">RF-GQ-026</w:t>
            </w:r>
          </w:p>
        </w:tc>
        <w:tc>
          <w:tcPr>
            <w:tcW w:w="2855" w:type="dxa"/>
          </w:tcPr>
          <w:p>
            <w:pPr>
              <w:widowControl/>
              <w:spacing w:after="0" w:line="276" w:lineRule="auto"/>
              <w:jc w:val="left"/>
              <w:rPr>
                <w:sz w:val="18"/>
                <w:szCs w:val="18"/>
              </w:rPr>
            </w:pPr>
            <w:r>
              <w:rPr>
                <w:sz w:val="18"/>
                <w:szCs w:val="20"/>
              </w:rPr>
              <w:t xml:space="preserve">Excluir uma pessoa da reunião de causa raiz deve excluir só ela, sem tirar as outras da mesma divisão. O botão Adicionar deve avisar quando não adiciona por falta de responsável.</w:t>
            </w:r>
          </w:p>
        </w:tc>
        <w:tc>
          <w:tcPr>
            <w:tcW w:w="909" w:type="dxa"/>
          </w:tcPr>
          <w:p>
            <w:pPr>
              <w:widowControl/>
              <w:spacing w:after="0" w:line="276" w:lineRule="auto"/>
              <w:jc w:val="left"/>
              <w:rPr>
                <w:sz w:val="18"/>
                <w:szCs w:val="18"/>
              </w:rPr>
            </w:pPr>
            <w:r>
              <w:rPr>
                <w:sz w:val="18"/>
                <w:szCs w:val="20"/>
              </w:rPr>
              <w:t xml:space="preserve">Média</w:t>
            </w:r>
          </w:p>
        </w:tc>
        <w:tc>
          <w:tcPr>
            <w:tcW w:w="1511" w:type="dxa"/>
          </w:tcPr>
          <w:p>
            <w:pPr>
              <w:widowControl/>
              <w:spacing w:after="0" w:line="276" w:lineRule="auto"/>
              <w:jc w:val="left"/>
              <w:rPr>
                <w:sz w:val="18"/>
                <w:szCs w:val="18"/>
              </w:rPr>
            </w:pPr>
            <w:r>
              <w:rPr>
                <w:sz w:val="18"/>
                <w:szCs w:val="20"/>
              </w:rPr>
              <w:t xml:space="preserve">DV-GQ-084; RN-GQ-042</w:t>
            </w:r>
          </w:p>
        </w:tc>
        <w:tc>
          <w:tcPr>
            <w:tcW w:w="1839" w:type="dxa"/>
          </w:tcPr>
          <w:p>
            <w:pPr>
              <w:widowControl/>
              <w:spacing w:after="0" w:line="276" w:lineRule="auto"/>
              <w:jc w:val="left"/>
              <w:rPr>
                <w:sz w:val="18"/>
                <w:szCs w:val="18"/>
              </w:rPr>
            </w:pPr>
            <w:r>
              <w:rPr>
                <w:sz w:val="18"/>
                <w:szCs w:val="20"/>
              </w:rPr>
              <w:t xml:space="preserve">CT-GQ-N06-18</w:t>
            </w:r>
          </w:p>
        </w:tc>
        <w:tc>
          <w:tcPr>
            <w:tcW w:w="1270" w:type="dxa"/>
          </w:tcPr>
          <w:p>
            <w:pPr>
              <w:widowControl/>
              <w:spacing w:after="0" w:line="276" w:lineRule="auto"/>
              <w:jc w:val="left"/>
              <w:rPr>
                <w:sz w:val="18"/>
                <w:szCs w:val="18"/>
              </w:rPr>
            </w:pPr>
            <w:r>
              <w:rPr>
                <w:sz w:val="18"/>
                <w:szCs w:val="20"/>
              </w:rPr>
              <w:t xml:space="preserve">A confirmar</w:t>
            </w:r>
          </w:p>
        </w:tc>
      </w:tr>
      <w:tr>
        <w:trPr>
          <w:cantSplit/>
        </w:trPr>
        <w:tc>
          <w:tcPr>
            <w:tcW w:w="1247" w:type="dxa"/>
          </w:tcPr>
          <w:p>
            <w:pPr>
              <w:widowControl/>
              <w:spacing w:after="0" w:line="276" w:lineRule="auto"/>
              <w:jc w:val="left"/>
              <w:rPr>
                <w:sz w:val="18"/>
                <w:szCs w:val="18"/>
              </w:rPr>
            </w:pPr>
            <w:r>
              <w:rPr>
                <w:sz w:val="18"/>
                <w:szCs w:val="20"/>
              </w:rPr>
              <w:t xml:space="preserve">RF-GQ-027</w:t>
            </w:r>
          </w:p>
        </w:tc>
        <w:tc>
          <w:tcPr>
            <w:tcW w:w="2855" w:type="dxa"/>
          </w:tcPr>
          <w:p>
            <w:pPr>
              <w:widowControl/>
              <w:spacing w:after="0" w:line="276" w:lineRule="auto"/>
              <w:jc w:val="left"/>
              <w:rPr>
                <w:sz w:val="18"/>
                <w:szCs w:val="18"/>
              </w:rPr>
            </w:pPr>
            <w:r>
              <w:rPr>
                <w:sz w:val="18"/>
                <w:szCs w:val="20"/>
              </w:rPr>
              <w:t xml:space="preserve">As sete caixas do diagrama de causa e efeito devem ter rótulos escritos, e a investigação deve mostrar os desvios anteriores semelhantes.</w:t>
            </w:r>
          </w:p>
        </w:tc>
        <w:tc>
          <w:tcPr>
            <w:tcW w:w="909" w:type="dxa"/>
          </w:tcPr>
          <w:p>
            <w:pPr>
              <w:widowControl/>
              <w:spacing w:after="0" w:line="276" w:lineRule="auto"/>
              <w:jc w:val="left"/>
              <w:rPr>
                <w:sz w:val="18"/>
                <w:szCs w:val="18"/>
              </w:rPr>
            </w:pPr>
            <w:r>
              <w:rPr>
                <w:sz w:val="18"/>
                <w:szCs w:val="20"/>
              </w:rPr>
              <w:t xml:space="preserve">Baixa</w:t>
            </w:r>
          </w:p>
        </w:tc>
        <w:tc>
          <w:tcPr>
            <w:tcW w:w="1511" w:type="dxa"/>
          </w:tcPr>
          <w:p>
            <w:pPr>
              <w:widowControl/>
              <w:spacing w:after="0" w:line="276" w:lineRule="auto"/>
              <w:jc w:val="left"/>
              <w:rPr>
                <w:sz w:val="18"/>
                <w:szCs w:val="18"/>
              </w:rPr>
            </w:pPr>
            <w:r>
              <w:rPr>
                <w:sz w:val="18"/>
                <w:szCs w:val="20"/>
              </w:rPr>
              <w:t xml:space="preserve">Ficha da tela (RDC art. 336); RN-GQ-040</w:t>
            </w:r>
          </w:p>
        </w:tc>
        <w:tc>
          <w:tcPr>
            <w:tcW w:w="1839" w:type="dxa"/>
          </w:tcPr>
          <w:p>
            <w:pPr>
              <w:widowControl/>
              <w:spacing w:after="0" w:line="276" w:lineRule="auto"/>
              <w:jc w:val="left"/>
              <w:rPr>
                <w:sz w:val="18"/>
                <w:szCs w:val="18"/>
              </w:rPr>
            </w:pPr>
            <w:r>
              <w:rPr>
                <w:sz w:val="18"/>
                <w:szCs w:val="20"/>
              </w:rPr>
              <w:t xml:space="preserve">A criar: diagrama com rótulos e lista de desvios semelhantes</w:t>
            </w:r>
          </w:p>
        </w:tc>
        <w:tc>
          <w:tcPr>
            <w:tcW w:w="1270" w:type="dxa"/>
          </w:tcPr>
          <w:p>
            <w:pPr>
              <w:widowControl/>
              <w:spacing w:after="0" w:line="276" w:lineRule="auto"/>
              <w:jc w:val="left"/>
              <w:rPr>
                <w:sz w:val="18"/>
                <w:szCs w:val="18"/>
              </w:rPr>
            </w:pPr>
            <w:r>
              <w:rPr>
                <w:sz w:val="18"/>
                <w:szCs w:val="20"/>
              </w:rPr>
              <w:t xml:space="preserve">A confirmar</w:t>
            </w:r>
          </w:p>
        </w:tc>
      </w:tr>
      <w:tr>
        <w:trPr>
          <w:cantSplit/>
        </w:trPr>
        <w:tc>
          <w:tcPr>
            <w:tcW w:w="1247" w:type="dxa"/>
          </w:tcPr>
          <w:p>
            <w:pPr>
              <w:widowControl/>
              <w:spacing w:after="0" w:line="276" w:lineRule="auto"/>
              <w:jc w:val="left"/>
              <w:rPr>
                <w:sz w:val="18"/>
                <w:szCs w:val="18"/>
              </w:rPr>
            </w:pPr>
            <w:r>
              <w:rPr>
                <w:sz w:val="18"/>
                <w:szCs w:val="20"/>
              </w:rPr>
              <w:t xml:space="preserve">RF-GQ-028</w:t>
            </w:r>
          </w:p>
        </w:tc>
        <w:tc>
          <w:tcPr>
            <w:tcW w:w="2855" w:type="dxa"/>
          </w:tcPr>
          <w:p>
            <w:pPr>
              <w:widowControl/>
              <w:spacing w:after="0" w:line="276" w:lineRule="auto"/>
              <w:jc w:val="left"/>
              <w:rPr>
                <w:sz w:val="18"/>
                <w:szCs w:val="18"/>
              </w:rPr>
            </w:pPr>
            <w:r>
              <w:rPr>
                <w:sz w:val="18"/>
                <w:szCs w:val="20"/>
              </w:rPr>
              <w:t xml:space="preserve">O CAPA impresso deve trazer a avaliação do desvio, e não uma mensagem de erro no lugar dela, em todas as telas que o imprimem (planos corretivo e preventivo, execução e monitoramento).</w:t>
            </w:r>
          </w:p>
        </w:tc>
        <w:tc>
          <w:tcPr>
            <w:tcW w:w="909" w:type="dxa"/>
          </w:tcPr>
          <w:p>
            <w:pPr>
              <w:widowControl/>
              <w:spacing w:after="0" w:line="276" w:lineRule="auto"/>
              <w:jc w:val="left"/>
              <w:rPr>
                <w:sz w:val="18"/>
                <w:szCs w:val="18"/>
              </w:rPr>
            </w:pPr>
            <w:r>
              <w:rPr>
                <w:sz w:val="18"/>
                <w:szCs w:val="20"/>
              </w:rPr>
              <w:t xml:space="preserve">Alta</w:t>
            </w:r>
          </w:p>
        </w:tc>
        <w:tc>
          <w:tcPr>
            <w:tcW w:w="1511" w:type="dxa"/>
          </w:tcPr>
          <w:p>
            <w:pPr>
              <w:widowControl/>
              <w:spacing w:after="0" w:line="276" w:lineRule="auto"/>
              <w:jc w:val="left"/>
              <w:rPr>
                <w:sz w:val="18"/>
                <w:szCs w:val="18"/>
              </w:rPr>
            </w:pPr>
            <w:r>
              <w:rPr>
                <w:sz w:val="18"/>
                <w:szCs w:val="20"/>
              </w:rPr>
              <w:t xml:space="preserve">DV-GQ-086; DV-GQ-018</w:t>
            </w:r>
          </w:p>
        </w:tc>
        <w:tc>
          <w:tcPr>
            <w:tcW w:w="1839" w:type="dxa"/>
          </w:tcPr>
          <w:p>
            <w:pPr>
              <w:widowControl/>
              <w:spacing w:after="0" w:line="276" w:lineRule="auto"/>
              <w:jc w:val="left"/>
              <w:rPr>
                <w:sz w:val="18"/>
                <w:szCs w:val="18"/>
              </w:rPr>
            </w:pPr>
            <w:r>
              <w:rPr>
                <w:sz w:val="18"/>
                <w:szCs w:val="20"/>
              </w:rPr>
              <w:t xml:space="preserve">CT-GQ-N07-16; CT-GQ-N08-21; CT-GQ-N09-17</w:t>
            </w:r>
          </w:p>
        </w:tc>
        <w:tc>
          <w:tcPr>
            <w:tcW w:w="1270" w:type="dxa"/>
          </w:tcPr>
          <w:p>
            <w:pPr>
              <w:widowControl/>
              <w:spacing w:after="0" w:line="276" w:lineRule="auto"/>
              <w:jc w:val="left"/>
              <w:rPr>
                <w:sz w:val="18"/>
                <w:szCs w:val="18"/>
              </w:rPr>
            </w:pPr>
            <w:r>
              <w:rPr>
                <w:sz w:val="18"/>
                <w:szCs w:val="20"/>
              </w:rPr>
              <w:t xml:space="preserve">A confirmar</w:t>
            </w:r>
          </w:p>
        </w:tc>
      </w:tr>
    </w:tbl>
    <w:p>
      <w:pPr>
        <w:spacing w:after="0" w:line="360" w:lineRule="auto"/>
      </w:pPr>
    </w:p>
    <w:p>
      <w:pPr>
        <w:keepNext/>
        <w:spacing w:before="120" w:after="0" w:line="360" w:lineRule="auto"/>
        <w:rPr>
          <w:b/>
          <w:bCs/>
          <w:szCs w:val="20"/>
        </w:rPr>
      </w:pPr>
      <w:r>
        <w:rPr>
          <w:b/>
          <w:bCs/>
          <w:szCs w:val="20"/>
        </w:rPr>
        <w:t xml:space="preserve">Plano de Ação Corretiva</w:t>
      </w:r>
    </w:p>
    <w:tbl>
      <w:tblPr>
        <w:tblStyle w:val="Tabelacomgrade"/>
        <w:tblW w:w="9631" w:type="dxa"/>
        <w:tblLayout w:type="fixed"/>
        <w:tblLook w:val="04A0" w:firstRow="1" w:lastRow="0" w:firstColumn="1" w:lastColumn="0" w:noHBand="0" w:noVBand="1"/>
      </w:tblPr>
      <w:tblGrid>
        <w:gridCol w:w="1237"/>
        <w:gridCol w:w="2414"/>
        <w:gridCol w:w="900"/>
        <w:gridCol w:w="2051"/>
        <w:gridCol w:w="1773"/>
        <w:gridCol w:w="1256"/>
      </w:tblGrid>
      <w:tr>
        <w:trPr>
          <w:tblHeader/>
          <w:cantSplit/>
        </w:trPr>
        <w:tc>
          <w:tcPr>
            <w:tcW w:w="123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41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Requisito</w:t>
            </w:r>
          </w:p>
        </w:tc>
        <w:tc>
          <w:tcPr>
            <w:tcW w:w="90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Prior.</w:t>
            </w:r>
          </w:p>
        </w:tc>
        <w:tc>
          <w:tcPr>
            <w:tcW w:w="205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Origem</w:t>
            </w:r>
          </w:p>
        </w:tc>
        <w:tc>
          <w:tcPr>
            <w:tcW w:w="177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Aceite</w:t>
            </w:r>
          </w:p>
        </w:tc>
        <w:tc>
          <w:tcPr>
            <w:tcW w:w="125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237" w:type="dxa"/>
          </w:tcPr>
          <w:p>
            <w:pPr>
              <w:widowControl/>
              <w:spacing w:after="0" w:line="276" w:lineRule="auto"/>
              <w:jc w:val="left"/>
              <w:rPr>
                <w:sz w:val="18"/>
                <w:szCs w:val="18"/>
              </w:rPr>
            </w:pPr>
            <w:r>
              <w:rPr>
                <w:sz w:val="18"/>
                <w:szCs w:val="20"/>
              </w:rPr>
              <w:t xml:space="preserve">RF-GQ-029</w:t>
            </w:r>
          </w:p>
        </w:tc>
        <w:tc>
          <w:tcPr>
            <w:tcW w:w="2414" w:type="dxa"/>
          </w:tcPr>
          <w:p>
            <w:pPr>
              <w:widowControl/>
              <w:spacing w:after="0" w:line="276" w:lineRule="auto"/>
              <w:jc w:val="left"/>
              <w:rPr>
                <w:sz w:val="18"/>
                <w:szCs w:val="18"/>
              </w:rPr>
            </w:pPr>
            <w:r>
              <w:rPr>
                <w:sz w:val="18"/>
                <w:szCs w:val="20"/>
              </w:rPr>
              <w:t xml:space="preserve">O plano corretivo deve passar por </w:t>
            </w:r>
            <w:r>
              <w:rPr>
                <w:sz w:val="18"/>
                <w:b/>
                <w:bCs/>
                <w:szCs w:val="20"/>
              </w:rPr>
              <w:t xml:space="preserve">aprovação antes da execução</w:t>
            </w:r>
            <w:r>
              <w:rPr>
                <w:sz w:val="18"/>
                <w:szCs w:val="20"/>
              </w:rPr>
              <w:t xml:space="preserve">, feita por pessoa diferente de quem o escreveu; só depois a ação vai para execução.</w:t>
            </w:r>
          </w:p>
        </w:tc>
        <w:tc>
          <w:tcPr>
            <w:tcW w:w="900" w:type="dxa"/>
          </w:tcPr>
          <w:p>
            <w:pPr>
              <w:widowControl/>
              <w:spacing w:after="0" w:line="276" w:lineRule="auto"/>
              <w:jc w:val="left"/>
              <w:rPr>
                <w:sz w:val="18"/>
                <w:szCs w:val="18"/>
              </w:rPr>
            </w:pPr>
            <w:r>
              <w:rPr>
                <w:sz w:val="18"/>
                <w:szCs w:val="20"/>
              </w:rPr>
              <w:t xml:space="preserve">Alta</w:t>
            </w:r>
          </w:p>
        </w:tc>
        <w:tc>
          <w:tcPr>
            <w:tcW w:w="2051" w:type="dxa"/>
          </w:tcPr>
          <w:p>
            <w:pPr>
              <w:widowControl/>
              <w:spacing w:after="0" w:line="276" w:lineRule="auto"/>
              <w:jc w:val="left"/>
              <w:rPr>
                <w:sz w:val="18"/>
                <w:szCs w:val="18"/>
              </w:rPr>
            </w:pPr>
            <w:r>
              <w:rPr>
                <w:sz w:val="18"/>
                <w:szCs w:val="20"/>
              </w:rPr>
              <w:t xml:space="preserve">RN-GQ-047; R-GQ-04; RDC art. 8º, § 4º; RDC art. 341</w:t>
            </w:r>
          </w:p>
        </w:tc>
        <w:tc>
          <w:tcPr>
            <w:tcW w:w="1773" w:type="dxa"/>
          </w:tcPr>
          <w:p>
            <w:pPr>
              <w:widowControl/>
              <w:spacing w:after="0" w:line="276" w:lineRule="auto"/>
              <w:jc w:val="left"/>
              <w:rPr>
                <w:sz w:val="18"/>
                <w:szCs w:val="18"/>
              </w:rPr>
            </w:pPr>
            <w:r>
              <w:rPr>
                <w:sz w:val="18"/>
                <w:szCs w:val="20"/>
              </w:rPr>
              <w:t xml:space="preserve">CT-GQ-019; A criar: plano segue para execução só depois de aprovado</w:t>
            </w:r>
          </w:p>
        </w:tc>
        <w:tc>
          <w:tcPr>
            <w:tcW w:w="1256" w:type="dxa"/>
          </w:tcPr>
          <w:p>
            <w:pPr>
              <w:widowControl/>
              <w:spacing w:after="0" w:line="276" w:lineRule="auto"/>
              <w:jc w:val="left"/>
              <w:rPr>
                <w:sz w:val="18"/>
                <w:szCs w:val="18"/>
              </w:rPr>
            </w:pPr>
            <w:r>
              <w:rPr>
                <w:sz w:val="18"/>
                <w:szCs w:val="20"/>
              </w:rPr>
              <w:t xml:space="preserve">A confirmar</w:t>
            </w:r>
          </w:p>
        </w:tc>
      </w:tr>
      <w:tr>
        <w:trPr>
          <w:cantSplit/>
        </w:trPr>
        <w:tc>
          <w:tcPr>
            <w:tcW w:w="1237" w:type="dxa"/>
          </w:tcPr>
          <w:p>
            <w:pPr>
              <w:widowControl/>
              <w:spacing w:after="0" w:line="276" w:lineRule="auto"/>
              <w:jc w:val="left"/>
              <w:rPr>
                <w:sz w:val="18"/>
                <w:szCs w:val="18"/>
              </w:rPr>
            </w:pPr>
            <w:r>
              <w:rPr>
                <w:sz w:val="18"/>
                <w:szCs w:val="20"/>
              </w:rPr>
              <w:t xml:space="preserve">RF-GQ-030</w:t>
            </w:r>
          </w:p>
        </w:tc>
        <w:tc>
          <w:tcPr>
            <w:tcW w:w="2414" w:type="dxa"/>
          </w:tcPr>
          <w:p>
            <w:pPr>
              <w:widowControl/>
              <w:spacing w:after="0" w:line="276" w:lineRule="auto"/>
              <w:jc w:val="left"/>
              <w:rPr>
                <w:sz w:val="18"/>
                <w:szCs w:val="18"/>
              </w:rPr>
            </w:pPr>
            <w:r>
              <w:rPr>
                <w:sz w:val="18"/>
                <w:szCs w:val="20"/>
              </w:rPr>
              <w:t xml:space="preserve">O servidor deve recusar o plano sem nenhuma ação ativa e o plano com ação sem descrição, responsável ou prazo.</w:t>
            </w:r>
          </w:p>
        </w:tc>
        <w:tc>
          <w:tcPr>
            <w:tcW w:w="900" w:type="dxa"/>
          </w:tcPr>
          <w:p>
            <w:pPr>
              <w:widowControl/>
              <w:spacing w:after="0" w:line="276" w:lineRule="auto"/>
              <w:jc w:val="left"/>
              <w:rPr>
                <w:sz w:val="18"/>
                <w:szCs w:val="18"/>
              </w:rPr>
            </w:pPr>
            <w:r>
              <w:rPr>
                <w:sz w:val="18"/>
                <w:szCs w:val="20"/>
              </w:rPr>
              <w:t xml:space="preserve">Alta</w:t>
            </w:r>
          </w:p>
        </w:tc>
        <w:tc>
          <w:tcPr>
            <w:tcW w:w="2051" w:type="dxa"/>
          </w:tcPr>
          <w:p>
            <w:pPr>
              <w:widowControl/>
              <w:spacing w:after="0" w:line="276" w:lineRule="auto"/>
              <w:jc w:val="left"/>
              <w:rPr>
                <w:sz w:val="18"/>
                <w:szCs w:val="18"/>
              </w:rPr>
            </w:pPr>
            <w:r>
              <w:rPr>
                <w:sz w:val="18"/>
                <w:szCs w:val="20"/>
              </w:rPr>
              <w:t xml:space="preserve">DV-GQ-020; RN-GQ-046; RDC art. 341</w:t>
            </w:r>
          </w:p>
        </w:tc>
        <w:tc>
          <w:tcPr>
            <w:tcW w:w="1773" w:type="dxa"/>
          </w:tcPr>
          <w:p>
            <w:pPr>
              <w:widowControl/>
              <w:spacing w:after="0" w:line="276" w:lineRule="auto"/>
              <w:jc w:val="left"/>
              <w:rPr>
                <w:sz w:val="18"/>
                <w:szCs w:val="18"/>
              </w:rPr>
            </w:pPr>
            <w:r>
              <w:rPr>
                <w:sz w:val="18"/>
                <w:szCs w:val="20"/>
              </w:rPr>
              <w:t xml:space="preserve">CT-GQ-N07-06</w:t>
            </w:r>
          </w:p>
        </w:tc>
        <w:tc>
          <w:tcPr>
            <w:tcW w:w="1256" w:type="dxa"/>
          </w:tcPr>
          <w:p>
            <w:pPr>
              <w:widowControl/>
              <w:spacing w:after="0" w:line="276" w:lineRule="auto"/>
              <w:jc w:val="left"/>
              <w:rPr>
                <w:sz w:val="18"/>
                <w:szCs w:val="18"/>
              </w:rPr>
            </w:pPr>
            <w:r>
              <w:rPr>
                <w:sz w:val="18"/>
                <w:szCs w:val="20"/>
              </w:rPr>
              <w:t xml:space="preserve">A confirmar</w:t>
            </w:r>
          </w:p>
        </w:tc>
      </w:tr>
      <w:tr>
        <w:trPr>
          <w:cantSplit/>
        </w:trPr>
        <w:tc>
          <w:tcPr>
            <w:tcW w:w="1237" w:type="dxa"/>
          </w:tcPr>
          <w:p>
            <w:pPr>
              <w:widowControl/>
              <w:spacing w:after="0" w:line="276" w:lineRule="auto"/>
              <w:jc w:val="left"/>
              <w:rPr>
                <w:sz w:val="18"/>
                <w:szCs w:val="18"/>
              </w:rPr>
            </w:pPr>
            <w:r>
              <w:rPr>
                <w:sz w:val="18"/>
                <w:szCs w:val="20"/>
              </w:rPr>
              <w:t xml:space="preserve">RF-GQ-031</w:t>
            </w:r>
          </w:p>
        </w:tc>
        <w:tc>
          <w:tcPr>
            <w:tcW w:w="2414" w:type="dxa"/>
          </w:tcPr>
          <w:p>
            <w:pPr>
              <w:widowControl/>
              <w:spacing w:after="0" w:line="276" w:lineRule="auto"/>
              <w:jc w:val="left"/>
              <w:rPr>
                <w:sz w:val="18"/>
                <w:szCs w:val="18"/>
              </w:rPr>
            </w:pPr>
            <w:r>
              <w:rPr>
                <w:sz w:val="18"/>
                <w:szCs w:val="20"/>
              </w:rPr>
              <w:t xml:space="preserve">Editar uma ação do plano (lápis e Adicionar) deve preservar a divisão e o responsável.</w:t>
            </w:r>
          </w:p>
        </w:tc>
        <w:tc>
          <w:tcPr>
            <w:tcW w:w="900" w:type="dxa"/>
          </w:tcPr>
          <w:p>
            <w:pPr>
              <w:widowControl/>
              <w:spacing w:after="0" w:line="276" w:lineRule="auto"/>
              <w:jc w:val="left"/>
              <w:rPr>
                <w:sz w:val="18"/>
                <w:szCs w:val="18"/>
              </w:rPr>
            </w:pPr>
            <w:r>
              <w:rPr>
                <w:sz w:val="18"/>
                <w:szCs w:val="20"/>
              </w:rPr>
              <w:t xml:space="preserve">Média</w:t>
            </w:r>
          </w:p>
        </w:tc>
        <w:tc>
          <w:tcPr>
            <w:tcW w:w="2051" w:type="dxa"/>
          </w:tcPr>
          <w:p>
            <w:pPr>
              <w:widowControl/>
              <w:spacing w:after="0" w:line="276" w:lineRule="auto"/>
              <w:jc w:val="left"/>
              <w:rPr>
                <w:sz w:val="18"/>
                <w:szCs w:val="18"/>
              </w:rPr>
            </w:pPr>
            <w:r>
              <w:rPr>
                <w:sz w:val="18"/>
                <w:szCs w:val="20"/>
              </w:rPr>
              <w:t xml:space="preserve">DV-GQ-050; DV-GQ-085</w:t>
            </w:r>
          </w:p>
        </w:tc>
        <w:tc>
          <w:tcPr>
            <w:tcW w:w="1773" w:type="dxa"/>
          </w:tcPr>
          <w:p>
            <w:pPr>
              <w:widowControl/>
              <w:spacing w:after="0" w:line="276" w:lineRule="auto"/>
              <w:jc w:val="left"/>
              <w:rPr>
                <w:sz w:val="18"/>
                <w:szCs w:val="18"/>
              </w:rPr>
            </w:pPr>
            <w:r>
              <w:rPr>
                <w:sz w:val="18"/>
                <w:szCs w:val="20"/>
              </w:rPr>
              <w:t xml:space="preserve">CT-GQ-N07-07; CT-GQ-N07-22</w:t>
            </w:r>
          </w:p>
        </w:tc>
        <w:tc>
          <w:tcPr>
            <w:tcW w:w="1256" w:type="dxa"/>
          </w:tcPr>
          <w:p>
            <w:pPr>
              <w:widowControl/>
              <w:spacing w:after="0" w:line="276" w:lineRule="auto"/>
              <w:jc w:val="left"/>
              <w:rPr>
                <w:sz w:val="18"/>
                <w:szCs w:val="18"/>
              </w:rPr>
            </w:pPr>
            <w:r>
              <w:rPr>
                <w:sz w:val="18"/>
                <w:szCs w:val="20"/>
              </w:rPr>
              <w:t xml:space="preserve">A confirmar</w:t>
            </w:r>
          </w:p>
        </w:tc>
      </w:tr>
      <w:tr>
        <w:trPr>
          <w:cantSplit/>
        </w:trPr>
        <w:tc>
          <w:tcPr>
            <w:tcW w:w="1237" w:type="dxa"/>
          </w:tcPr>
          <w:p>
            <w:pPr>
              <w:widowControl/>
              <w:spacing w:after="0" w:line="276" w:lineRule="auto"/>
              <w:jc w:val="left"/>
              <w:rPr>
                <w:sz w:val="18"/>
                <w:szCs w:val="18"/>
              </w:rPr>
            </w:pPr>
            <w:r>
              <w:rPr>
                <w:sz w:val="18"/>
                <w:szCs w:val="20"/>
              </w:rPr>
              <w:t xml:space="preserve">RF-GQ-032</w:t>
            </w:r>
          </w:p>
        </w:tc>
        <w:tc>
          <w:tcPr>
            <w:tcW w:w="2414" w:type="dxa"/>
          </w:tcPr>
          <w:p>
            <w:pPr>
              <w:widowControl/>
              <w:spacing w:after="0" w:line="276" w:lineRule="auto"/>
              <w:jc w:val="left"/>
              <w:rPr>
                <w:sz w:val="18"/>
                <w:szCs w:val="18"/>
              </w:rPr>
            </w:pPr>
            <w:r>
              <w:rPr>
                <w:sz w:val="18"/>
                <w:szCs w:val="20"/>
              </w:rPr>
              <w:t xml:space="preserve">O prazo da ação deve ser data válida e coerente com a abertura do desvio e com a criticidade; data impossível deve ser recusada com aviso, e não com "erro inesperado" ao salvar.</w:t>
            </w:r>
          </w:p>
        </w:tc>
        <w:tc>
          <w:tcPr>
            <w:tcW w:w="900" w:type="dxa"/>
          </w:tcPr>
          <w:p>
            <w:pPr>
              <w:widowControl/>
              <w:spacing w:after="0" w:line="276" w:lineRule="auto"/>
              <w:jc w:val="left"/>
              <w:rPr>
                <w:sz w:val="18"/>
                <w:szCs w:val="18"/>
              </w:rPr>
            </w:pPr>
            <w:r>
              <w:rPr>
                <w:sz w:val="18"/>
                <w:szCs w:val="20"/>
              </w:rPr>
              <w:t xml:space="preserve">Média</w:t>
            </w:r>
          </w:p>
        </w:tc>
        <w:tc>
          <w:tcPr>
            <w:tcW w:w="2051" w:type="dxa"/>
          </w:tcPr>
          <w:p>
            <w:pPr>
              <w:widowControl/>
              <w:spacing w:after="0" w:line="276" w:lineRule="auto"/>
              <w:jc w:val="left"/>
              <w:rPr>
                <w:sz w:val="18"/>
                <w:szCs w:val="18"/>
              </w:rPr>
            </w:pPr>
            <w:r>
              <w:rPr>
                <w:sz w:val="18"/>
                <w:szCs w:val="20"/>
              </w:rPr>
              <w:t xml:space="preserve">DV-GQ-068; Ficha da tela (RN-GQ-D07-006)</w:t>
            </w:r>
          </w:p>
        </w:tc>
        <w:tc>
          <w:tcPr>
            <w:tcW w:w="1773" w:type="dxa"/>
          </w:tcPr>
          <w:p>
            <w:pPr>
              <w:widowControl/>
              <w:spacing w:after="0" w:line="276" w:lineRule="auto"/>
              <w:jc w:val="left"/>
              <w:rPr>
                <w:sz w:val="18"/>
                <w:szCs w:val="18"/>
              </w:rPr>
            </w:pPr>
            <w:r>
              <w:rPr>
                <w:sz w:val="18"/>
                <w:szCs w:val="20"/>
              </w:rPr>
              <w:t xml:space="preserve">CT-GQ-N07-03; CT-GQ-N10-07</w:t>
            </w:r>
          </w:p>
        </w:tc>
        <w:tc>
          <w:tcPr>
            <w:tcW w:w="1256" w:type="dxa"/>
          </w:tcPr>
          <w:p>
            <w:pPr>
              <w:widowControl/>
              <w:spacing w:after="0" w:line="276" w:lineRule="auto"/>
              <w:jc w:val="left"/>
              <w:rPr>
                <w:sz w:val="18"/>
                <w:szCs w:val="18"/>
              </w:rPr>
            </w:pPr>
            <w:r>
              <w:rPr>
                <w:sz w:val="18"/>
                <w:szCs w:val="20"/>
              </w:rPr>
              <w:t xml:space="preserve">A confirmar</w:t>
            </w:r>
          </w:p>
        </w:tc>
      </w:tr>
      <w:tr>
        <w:trPr>
          <w:cantSplit/>
        </w:trPr>
        <w:tc>
          <w:tcPr>
            <w:tcW w:w="1237" w:type="dxa"/>
          </w:tcPr>
          <w:p>
            <w:pPr>
              <w:widowControl/>
              <w:spacing w:after="0" w:line="276" w:lineRule="auto"/>
              <w:jc w:val="left"/>
              <w:rPr>
                <w:sz w:val="18"/>
                <w:szCs w:val="18"/>
              </w:rPr>
            </w:pPr>
            <w:r>
              <w:rPr>
                <w:sz w:val="18"/>
                <w:szCs w:val="20"/>
              </w:rPr>
              <w:t xml:space="preserve">RF-GQ-033</w:t>
            </w:r>
          </w:p>
        </w:tc>
        <w:tc>
          <w:tcPr>
            <w:tcW w:w="2414" w:type="dxa"/>
          </w:tcPr>
          <w:p>
            <w:pPr>
              <w:widowControl/>
              <w:spacing w:after="0" w:line="276" w:lineRule="auto"/>
              <w:jc w:val="left"/>
              <w:rPr>
                <w:sz w:val="18"/>
                <w:szCs w:val="18"/>
              </w:rPr>
            </w:pPr>
            <w:r>
              <w:rPr>
                <w:sz w:val="18"/>
                <w:szCs w:val="20"/>
              </w:rPr>
              <w:t xml:space="preserve">O plano alterado depois de enviado ao monitoramento, e a remoção de ação ou de anexo, devem exigir justificativa e ficar no histórico. O campo Observação não pode ser apagado ao enviar um anexo.</w:t>
            </w:r>
          </w:p>
        </w:tc>
        <w:tc>
          <w:tcPr>
            <w:tcW w:w="900" w:type="dxa"/>
          </w:tcPr>
          <w:p>
            <w:pPr>
              <w:widowControl/>
              <w:spacing w:after="0" w:line="276" w:lineRule="auto"/>
              <w:jc w:val="left"/>
              <w:rPr>
                <w:sz w:val="18"/>
                <w:szCs w:val="18"/>
              </w:rPr>
            </w:pPr>
            <w:r>
              <w:rPr>
                <w:sz w:val="18"/>
                <w:szCs w:val="20"/>
              </w:rPr>
              <w:t xml:space="preserve">Média</w:t>
            </w:r>
          </w:p>
        </w:tc>
        <w:tc>
          <w:tcPr>
            <w:tcW w:w="2051" w:type="dxa"/>
          </w:tcPr>
          <w:p>
            <w:pPr>
              <w:widowControl/>
              <w:spacing w:after="0" w:line="276" w:lineRule="auto"/>
              <w:jc w:val="left"/>
              <w:rPr>
                <w:sz w:val="18"/>
                <w:szCs w:val="18"/>
              </w:rPr>
            </w:pPr>
            <w:r>
              <w:rPr>
                <w:sz w:val="18"/>
                <w:szCs w:val="20"/>
              </w:rPr>
              <w:t xml:space="preserve">DV-GQ-069; Ficha da tela (RN-GQ-D07-009, RN-GQ-D07-011 e RN-GQ-D07-013); RDC art. 125</w:t>
            </w:r>
          </w:p>
        </w:tc>
        <w:tc>
          <w:tcPr>
            <w:tcW w:w="1773" w:type="dxa"/>
          </w:tcPr>
          <w:p>
            <w:pPr>
              <w:widowControl/>
              <w:spacing w:after="0" w:line="276" w:lineRule="auto"/>
              <w:jc w:val="left"/>
              <w:rPr>
                <w:sz w:val="18"/>
                <w:szCs w:val="18"/>
              </w:rPr>
            </w:pPr>
            <w:r>
              <w:rPr>
                <w:sz w:val="18"/>
                <w:szCs w:val="20"/>
              </w:rPr>
              <w:t xml:space="preserve">CT-GQ-N07-10</w:t>
            </w:r>
          </w:p>
        </w:tc>
        <w:tc>
          <w:tcPr>
            <w:tcW w:w="1256" w:type="dxa"/>
          </w:tcPr>
          <w:p>
            <w:pPr>
              <w:widowControl/>
              <w:spacing w:after="0" w:line="276" w:lineRule="auto"/>
              <w:jc w:val="left"/>
              <w:rPr>
                <w:sz w:val="18"/>
                <w:szCs w:val="18"/>
              </w:rPr>
            </w:pPr>
            <w:r>
              <w:rPr>
                <w:sz w:val="18"/>
                <w:szCs w:val="20"/>
              </w:rPr>
              <w:t xml:space="preserve">A confirmar</w:t>
            </w:r>
          </w:p>
        </w:tc>
      </w:tr>
      <w:tr>
        <w:trPr>
          <w:cantSplit/>
        </w:trPr>
        <w:tc>
          <w:tcPr>
            <w:tcW w:w="1237" w:type="dxa"/>
          </w:tcPr>
          <w:p>
            <w:pPr>
              <w:widowControl/>
              <w:spacing w:after="0" w:line="276" w:lineRule="auto"/>
              <w:jc w:val="left"/>
              <w:rPr>
                <w:sz w:val="18"/>
                <w:szCs w:val="18"/>
              </w:rPr>
            </w:pPr>
            <w:r>
              <w:rPr>
                <w:sz w:val="18"/>
                <w:szCs w:val="20"/>
              </w:rPr>
              <w:t xml:space="preserve">RF-GQ-034</w:t>
            </w:r>
          </w:p>
        </w:tc>
        <w:tc>
          <w:tcPr>
            <w:tcW w:w="2414" w:type="dxa"/>
          </w:tcPr>
          <w:p>
            <w:pPr>
              <w:widowControl/>
              <w:spacing w:after="0" w:line="276" w:lineRule="auto"/>
              <w:jc w:val="left"/>
              <w:rPr>
                <w:sz w:val="18"/>
                <w:szCs w:val="18"/>
              </w:rPr>
            </w:pPr>
            <w:r>
              <w:rPr>
                <w:sz w:val="18"/>
                <w:szCs w:val="20"/>
              </w:rPr>
              <w:t xml:space="preserve">O PDF do plano corretivo deve trazer o título, a descrição e a observação do plano.</w:t>
            </w:r>
          </w:p>
        </w:tc>
        <w:tc>
          <w:tcPr>
            <w:tcW w:w="900" w:type="dxa"/>
          </w:tcPr>
          <w:p>
            <w:pPr>
              <w:widowControl/>
              <w:spacing w:after="0" w:line="276" w:lineRule="auto"/>
              <w:jc w:val="left"/>
              <w:rPr>
                <w:sz w:val="18"/>
                <w:szCs w:val="18"/>
              </w:rPr>
            </w:pPr>
            <w:r>
              <w:rPr>
                <w:sz w:val="18"/>
                <w:szCs w:val="20"/>
              </w:rPr>
              <w:t xml:space="preserve">Média</w:t>
            </w:r>
          </w:p>
        </w:tc>
        <w:tc>
          <w:tcPr>
            <w:tcW w:w="2051" w:type="dxa"/>
          </w:tcPr>
          <w:p>
            <w:pPr>
              <w:widowControl/>
              <w:spacing w:after="0" w:line="276" w:lineRule="auto"/>
              <w:jc w:val="left"/>
              <w:rPr>
                <w:sz w:val="18"/>
                <w:szCs w:val="18"/>
              </w:rPr>
            </w:pPr>
            <w:r>
              <w:rPr>
                <w:sz w:val="18"/>
                <w:szCs w:val="20"/>
              </w:rPr>
              <w:t xml:space="preserve">DV-GQ-087</w:t>
            </w:r>
          </w:p>
        </w:tc>
        <w:tc>
          <w:tcPr>
            <w:tcW w:w="1773" w:type="dxa"/>
          </w:tcPr>
          <w:p>
            <w:pPr>
              <w:widowControl/>
              <w:spacing w:after="0" w:line="276" w:lineRule="auto"/>
              <w:jc w:val="left"/>
              <w:rPr>
                <w:sz w:val="18"/>
                <w:szCs w:val="18"/>
              </w:rPr>
            </w:pPr>
            <w:r>
              <w:rPr>
                <w:sz w:val="18"/>
                <w:szCs w:val="20"/>
              </w:rPr>
              <w:t xml:space="preserve">CT-GQ-N07-21</w:t>
            </w:r>
          </w:p>
        </w:tc>
        <w:tc>
          <w:tcPr>
            <w:tcW w:w="1256" w:type="dxa"/>
          </w:tcPr>
          <w:p>
            <w:pPr>
              <w:widowControl/>
              <w:spacing w:after="0" w:line="276" w:lineRule="auto"/>
              <w:jc w:val="left"/>
              <w:rPr>
                <w:sz w:val="18"/>
                <w:szCs w:val="18"/>
              </w:rPr>
            </w:pPr>
            <w:r>
              <w:rPr>
                <w:sz w:val="18"/>
                <w:szCs w:val="20"/>
              </w:rPr>
              <w:t xml:space="preserve">A confirmar</w:t>
            </w:r>
          </w:p>
        </w:tc>
      </w:tr>
      <w:tr>
        <w:trPr>
          <w:cantSplit/>
        </w:trPr>
        <w:tc>
          <w:tcPr>
            <w:tcW w:w="1237" w:type="dxa"/>
          </w:tcPr>
          <w:p>
            <w:pPr>
              <w:widowControl/>
              <w:spacing w:after="0" w:line="276" w:lineRule="auto"/>
              <w:jc w:val="left"/>
              <w:rPr>
                <w:sz w:val="18"/>
                <w:szCs w:val="18"/>
              </w:rPr>
            </w:pPr>
            <w:r>
              <w:rPr>
                <w:sz w:val="18"/>
                <w:szCs w:val="20"/>
              </w:rPr>
              <w:t xml:space="preserve">RF-GQ-035</w:t>
            </w:r>
          </w:p>
        </w:tc>
        <w:tc>
          <w:tcPr>
            <w:tcW w:w="2414" w:type="dxa"/>
          </w:tcPr>
          <w:p>
            <w:pPr>
              <w:widowControl/>
              <w:spacing w:after="0" w:line="276" w:lineRule="auto"/>
              <w:jc w:val="left"/>
              <w:rPr>
                <w:sz w:val="18"/>
                <w:szCs w:val="18"/>
              </w:rPr>
            </w:pPr>
            <w:r>
              <w:rPr>
                <w:sz w:val="18"/>
                <w:szCs w:val="20"/>
              </w:rPr>
              <w:t xml:space="preserve">Cada ação do plano deve ter critério e prazo para verificar a eficácia.</w:t>
            </w:r>
          </w:p>
        </w:tc>
        <w:tc>
          <w:tcPr>
            <w:tcW w:w="900" w:type="dxa"/>
          </w:tcPr>
          <w:p>
            <w:pPr>
              <w:widowControl/>
              <w:spacing w:after="0" w:line="276" w:lineRule="auto"/>
              <w:jc w:val="left"/>
              <w:rPr>
                <w:sz w:val="18"/>
                <w:szCs w:val="18"/>
              </w:rPr>
            </w:pPr>
            <w:r>
              <w:rPr>
                <w:sz w:val="18"/>
                <w:szCs w:val="20"/>
              </w:rPr>
              <w:t xml:space="preserve">Alta</w:t>
            </w:r>
          </w:p>
        </w:tc>
        <w:tc>
          <w:tcPr>
            <w:tcW w:w="2051" w:type="dxa"/>
          </w:tcPr>
          <w:p>
            <w:pPr>
              <w:widowControl/>
              <w:spacing w:after="0" w:line="276" w:lineRule="auto"/>
              <w:jc w:val="left"/>
              <w:rPr>
                <w:sz w:val="18"/>
                <w:szCs w:val="18"/>
              </w:rPr>
            </w:pPr>
            <w:r>
              <w:rPr>
                <w:sz w:val="18"/>
                <w:szCs w:val="20"/>
              </w:rPr>
              <w:t xml:space="preserve">RN-GQ-052; R-GQ-04; RDC art. 341, parágrafo único</w:t>
            </w:r>
          </w:p>
        </w:tc>
        <w:tc>
          <w:tcPr>
            <w:tcW w:w="1773" w:type="dxa"/>
          </w:tcPr>
          <w:p>
            <w:pPr>
              <w:widowControl/>
              <w:spacing w:after="0" w:line="276" w:lineRule="auto"/>
              <w:jc w:val="left"/>
              <w:rPr>
                <w:sz w:val="18"/>
                <w:szCs w:val="18"/>
              </w:rPr>
            </w:pPr>
            <w:r>
              <w:rPr>
                <w:sz w:val="18"/>
                <w:szCs w:val="20"/>
              </w:rPr>
              <w:t xml:space="preserve">A criar: ação sem critério de eficácia é recusada</w:t>
            </w:r>
          </w:p>
        </w:tc>
        <w:tc>
          <w:tcPr>
            <w:tcW w:w="1256" w:type="dxa"/>
          </w:tcPr>
          <w:p>
            <w:pPr>
              <w:widowControl/>
              <w:spacing w:after="0" w:line="276" w:lineRule="auto"/>
              <w:jc w:val="left"/>
              <w:rPr>
                <w:sz w:val="18"/>
                <w:szCs w:val="18"/>
              </w:rPr>
            </w:pPr>
            <w:r>
              <w:rPr>
                <w:sz w:val="18"/>
                <w:szCs w:val="20"/>
              </w:rPr>
              <w:t xml:space="preserve">A confirmar</w:t>
            </w:r>
          </w:p>
        </w:tc>
      </w:tr>
    </w:tbl>
    <w:p>
      <w:pPr>
        <w:spacing w:after="0" w:line="360" w:lineRule="auto"/>
      </w:pPr>
    </w:p>
    <w:p>
      <w:pPr>
        <w:keepNext/>
        <w:spacing w:before="120" w:after="0" w:line="360" w:lineRule="auto"/>
        <w:rPr>
          <w:b/>
          <w:bCs/>
          <w:szCs w:val="20"/>
        </w:rPr>
      </w:pPr>
      <w:r>
        <w:rPr>
          <w:b/>
          <w:bCs/>
          <w:szCs w:val="20"/>
        </w:rPr>
        <w:t xml:space="preserve">Execução do Plano de Ação Corretiva</w:t>
      </w:r>
    </w:p>
    <w:tbl>
      <w:tblPr>
        <w:tblStyle w:val="Tabelacomgrade"/>
        <w:tblW w:w="9631" w:type="dxa"/>
        <w:tblLayout w:type="fixed"/>
        <w:tblLook w:val="04A0" w:firstRow="1" w:lastRow="0" w:firstColumn="1" w:lastColumn="0" w:noHBand="0" w:noVBand="1"/>
      </w:tblPr>
      <w:tblGrid>
        <w:gridCol w:w="1233"/>
        <w:gridCol w:w="2446"/>
        <w:gridCol w:w="899"/>
        <w:gridCol w:w="2012"/>
        <w:gridCol w:w="1789"/>
        <w:gridCol w:w="1252"/>
      </w:tblGrid>
      <w:tr>
        <w:trPr>
          <w:tblHeader/>
          <w:cantSplit/>
        </w:trPr>
        <w:tc>
          <w:tcPr>
            <w:tcW w:w="123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44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Requisito</w:t>
            </w:r>
          </w:p>
        </w:tc>
        <w:tc>
          <w:tcPr>
            <w:tcW w:w="89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Prior.</w:t>
            </w:r>
          </w:p>
        </w:tc>
        <w:tc>
          <w:tcPr>
            <w:tcW w:w="201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Origem</w:t>
            </w:r>
          </w:p>
        </w:tc>
        <w:tc>
          <w:tcPr>
            <w:tcW w:w="178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Aceite</w:t>
            </w:r>
          </w:p>
        </w:tc>
        <w:tc>
          <w:tcPr>
            <w:tcW w:w="125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233" w:type="dxa"/>
          </w:tcPr>
          <w:p>
            <w:pPr>
              <w:widowControl/>
              <w:spacing w:after="0" w:line="276" w:lineRule="auto"/>
              <w:jc w:val="left"/>
              <w:rPr>
                <w:sz w:val="18"/>
                <w:szCs w:val="18"/>
              </w:rPr>
            </w:pPr>
            <w:r>
              <w:rPr>
                <w:sz w:val="18"/>
                <w:szCs w:val="20"/>
              </w:rPr>
              <w:t xml:space="preserve">RF-GQ-036</w:t>
            </w:r>
          </w:p>
        </w:tc>
        <w:tc>
          <w:tcPr>
            <w:tcW w:w="2446" w:type="dxa"/>
          </w:tcPr>
          <w:p>
            <w:pPr>
              <w:widowControl/>
              <w:spacing w:after="0" w:line="276" w:lineRule="auto"/>
              <w:jc w:val="left"/>
              <w:rPr>
                <w:sz w:val="18"/>
                <w:szCs w:val="18"/>
              </w:rPr>
            </w:pPr>
            <w:r>
              <w:rPr>
                <w:sz w:val="18"/>
                <w:szCs w:val="20"/>
              </w:rPr>
              <w:t xml:space="preserve">A data de conclusão da ação deve ter ano de quatro dígitos, não ser anterior à abertura do desvio nem de 1900, e a conclusão depois do prazo deve avisar o atraso e exigir justificativa. A mesma regra vale para a execução do plano preventivo.</w:t>
            </w:r>
          </w:p>
        </w:tc>
        <w:tc>
          <w:tcPr>
            <w:tcW w:w="899" w:type="dxa"/>
          </w:tcPr>
          <w:p>
            <w:pPr>
              <w:widowControl/>
              <w:spacing w:after="0" w:line="276" w:lineRule="auto"/>
              <w:jc w:val="left"/>
              <w:rPr>
                <w:sz w:val="18"/>
                <w:szCs w:val="18"/>
              </w:rPr>
            </w:pPr>
            <w:r>
              <w:rPr>
                <w:sz w:val="18"/>
                <w:szCs w:val="20"/>
              </w:rPr>
              <w:t xml:space="preserve">Alta</w:t>
            </w:r>
          </w:p>
        </w:tc>
        <w:tc>
          <w:tcPr>
            <w:tcW w:w="2012" w:type="dxa"/>
          </w:tcPr>
          <w:p>
            <w:pPr>
              <w:widowControl/>
              <w:spacing w:after="0" w:line="276" w:lineRule="auto"/>
              <w:jc w:val="left"/>
              <w:rPr>
                <w:sz w:val="18"/>
                <w:szCs w:val="18"/>
              </w:rPr>
            </w:pPr>
            <w:r>
              <w:rPr>
                <w:sz w:val="18"/>
                <w:szCs w:val="20"/>
              </w:rPr>
              <w:t xml:space="preserve">DV-GQ-025; DV-GQ-070; DV-GQ-071; RN-GQ-048; RN-GQ-055</w:t>
            </w:r>
          </w:p>
        </w:tc>
        <w:tc>
          <w:tcPr>
            <w:tcW w:w="1789" w:type="dxa"/>
          </w:tcPr>
          <w:p>
            <w:pPr>
              <w:widowControl/>
              <w:spacing w:after="0" w:line="276" w:lineRule="auto"/>
              <w:jc w:val="left"/>
              <w:rPr>
                <w:sz w:val="18"/>
                <w:szCs w:val="18"/>
              </w:rPr>
            </w:pPr>
            <w:r>
              <w:rPr>
                <w:sz w:val="18"/>
                <w:szCs w:val="20"/>
              </w:rPr>
              <w:t xml:space="preserve">CT-GQ-N08-02; CT-GQ-N08-03; CT-GQ-N08-04; CT-GQ-N08-06; CT-GQ-N11-07</w:t>
            </w:r>
          </w:p>
        </w:tc>
        <w:tc>
          <w:tcPr>
            <w:tcW w:w="1252" w:type="dxa"/>
          </w:tcPr>
          <w:p>
            <w:pPr>
              <w:widowControl/>
              <w:spacing w:after="0" w:line="276" w:lineRule="auto"/>
              <w:jc w:val="left"/>
              <w:rPr>
                <w:sz w:val="18"/>
                <w:szCs w:val="18"/>
              </w:rPr>
            </w:pPr>
            <w:r>
              <w:rPr>
                <w:sz w:val="18"/>
                <w:szCs w:val="20"/>
              </w:rPr>
              <w:t xml:space="preserve">A confirmar</w:t>
            </w:r>
          </w:p>
        </w:tc>
      </w:tr>
      <w:tr>
        <w:trPr>
          <w:cantSplit/>
        </w:trPr>
        <w:tc>
          <w:tcPr>
            <w:tcW w:w="1233" w:type="dxa"/>
          </w:tcPr>
          <w:p>
            <w:pPr>
              <w:widowControl/>
              <w:spacing w:after="0" w:line="276" w:lineRule="auto"/>
              <w:jc w:val="left"/>
              <w:rPr>
                <w:sz w:val="18"/>
                <w:szCs w:val="18"/>
              </w:rPr>
            </w:pPr>
            <w:r>
              <w:rPr>
                <w:sz w:val="18"/>
                <w:szCs w:val="20"/>
              </w:rPr>
              <w:t xml:space="preserve">RF-GQ-037</w:t>
            </w:r>
          </w:p>
        </w:tc>
        <w:tc>
          <w:tcPr>
            <w:tcW w:w="2446" w:type="dxa"/>
          </w:tcPr>
          <w:p>
            <w:pPr>
              <w:widowControl/>
              <w:spacing w:after="0" w:line="276" w:lineRule="auto"/>
              <w:jc w:val="left"/>
              <w:rPr>
                <w:sz w:val="18"/>
                <w:szCs w:val="18"/>
              </w:rPr>
            </w:pPr>
            <w:r>
              <w:rPr>
                <w:sz w:val="18"/>
                <w:szCs w:val="20"/>
              </w:rPr>
              <w:t xml:space="preserve">A observação da execução deve ser guardada, reaparecer ao reabrir a ação e sair no relatório impresso.</w:t>
            </w:r>
          </w:p>
        </w:tc>
        <w:tc>
          <w:tcPr>
            <w:tcW w:w="899" w:type="dxa"/>
          </w:tcPr>
          <w:p>
            <w:pPr>
              <w:widowControl/>
              <w:spacing w:after="0" w:line="276" w:lineRule="auto"/>
              <w:jc w:val="left"/>
              <w:rPr>
                <w:sz w:val="18"/>
                <w:szCs w:val="18"/>
              </w:rPr>
            </w:pPr>
            <w:r>
              <w:rPr>
                <w:sz w:val="18"/>
                <w:szCs w:val="20"/>
              </w:rPr>
              <w:t xml:space="preserve">Média</w:t>
            </w:r>
          </w:p>
        </w:tc>
        <w:tc>
          <w:tcPr>
            <w:tcW w:w="2012" w:type="dxa"/>
          </w:tcPr>
          <w:p>
            <w:pPr>
              <w:widowControl/>
              <w:spacing w:after="0" w:line="276" w:lineRule="auto"/>
              <w:jc w:val="left"/>
              <w:rPr>
                <w:sz w:val="18"/>
                <w:szCs w:val="18"/>
              </w:rPr>
            </w:pPr>
            <w:r>
              <w:rPr>
                <w:sz w:val="18"/>
                <w:szCs w:val="20"/>
              </w:rPr>
              <w:t xml:space="preserve">DV-GQ-024; DV-GQ-088</w:t>
            </w:r>
          </w:p>
        </w:tc>
        <w:tc>
          <w:tcPr>
            <w:tcW w:w="1789" w:type="dxa"/>
          </w:tcPr>
          <w:p>
            <w:pPr>
              <w:widowControl/>
              <w:spacing w:after="0" w:line="276" w:lineRule="auto"/>
              <w:jc w:val="left"/>
              <w:rPr>
                <w:sz w:val="18"/>
                <w:szCs w:val="18"/>
              </w:rPr>
            </w:pPr>
            <w:r>
              <w:rPr>
                <w:sz w:val="18"/>
                <w:szCs w:val="20"/>
              </w:rPr>
              <w:t xml:space="preserve">CT-GQ-N08-05; CT-GQ-N08-15</w:t>
            </w:r>
          </w:p>
        </w:tc>
        <w:tc>
          <w:tcPr>
            <w:tcW w:w="1252" w:type="dxa"/>
          </w:tcPr>
          <w:p>
            <w:pPr>
              <w:widowControl/>
              <w:spacing w:after="0" w:line="276" w:lineRule="auto"/>
              <w:jc w:val="left"/>
              <w:rPr>
                <w:sz w:val="18"/>
                <w:szCs w:val="18"/>
              </w:rPr>
            </w:pPr>
            <w:r>
              <w:rPr>
                <w:sz w:val="18"/>
                <w:szCs w:val="20"/>
              </w:rPr>
              <w:t xml:space="preserve">A confirmar</w:t>
            </w:r>
          </w:p>
        </w:tc>
      </w:tr>
      <w:tr>
        <w:trPr>
          <w:cantSplit/>
        </w:trPr>
        <w:tc>
          <w:tcPr>
            <w:tcW w:w="1233" w:type="dxa"/>
          </w:tcPr>
          <w:p>
            <w:pPr>
              <w:widowControl/>
              <w:spacing w:after="0" w:line="276" w:lineRule="auto"/>
              <w:jc w:val="left"/>
              <w:rPr>
                <w:sz w:val="18"/>
                <w:szCs w:val="18"/>
              </w:rPr>
            </w:pPr>
            <w:r>
              <w:rPr>
                <w:sz w:val="18"/>
                <w:szCs w:val="20"/>
              </w:rPr>
              <w:t xml:space="preserve">RF-GQ-038</w:t>
            </w:r>
          </w:p>
        </w:tc>
        <w:tc>
          <w:tcPr>
            <w:tcW w:w="2446" w:type="dxa"/>
          </w:tcPr>
          <w:p>
            <w:pPr>
              <w:widowControl/>
              <w:spacing w:after="0" w:line="276" w:lineRule="auto"/>
              <w:jc w:val="left"/>
              <w:rPr>
                <w:sz w:val="18"/>
                <w:szCs w:val="18"/>
              </w:rPr>
            </w:pPr>
            <w:r>
              <w:rPr>
                <w:sz w:val="18"/>
                <w:szCs w:val="20"/>
              </w:rPr>
              <w:t xml:space="preserve">A lista de execução deve mostrar </w:t>
            </w:r>
            <w:r>
              <w:rPr>
                <w:sz w:val="18"/>
                <w:b/>
                <w:bCs/>
                <w:szCs w:val="20"/>
              </w:rPr>
              <w:t xml:space="preserve">todas</w:t>
            </w:r>
            <w:r>
              <w:rPr>
                <w:sz w:val="18"/>
                <w:szCs w:val="20"/>
              </w:rPr>
              <w:t xml:space="preserve"> as ações do responsável, e não uma por desvio.</w:t>
            </w:r>
          </w:p>
        </w:tc>
        <w:tc>
          <w:tcPr>
            <w:tcW w:w="899" w:type="dxa"/>
          </w:tcPr>
          <w:p>
            <w:pPr>
              <w:widowControl/>
              <w:spacing w:after="0" w:line="276" w:lineRule="auto"/>
              <w:jc w:val="left"/>
              <w:rPr>
                <w:sz w:val="18"/>
                <w:szCs w:val="18"/>
              </w:rPr>
            </w:pPr>
            <w:r>
              <w:rPr>
                <w:sz w:val="18"/>
                <w:szCs w:val="20"/>
              </w:rPr>
              <w:t xml:space="preserve">Média</w:t>
            </w:r>
          </w:p>
        </w:tc>
        <w:tc>
          <w:tcPr>
            <w:tcW w:w="2012" w:type="dxa"/>
          </w:tcPr>
          <w:p>
            <w:pPr>
              <w:widowControl/>
              <w:spacing w:after="0" w:line="276" w:lineRule="auto"/>
              <w:jc w:val="left"/>
              <w:rPr>
                <w:sz w:val="18"/>
                <w:szCs w:val="18"/>
              </w:rPr>
            </w:pPr>
            <w:r>
              <w:rPr>
                <w:sz w:val="18"/>
                <w:szCs w:val="20"/>
              </w:rPr>
              <w:t xml:space="preserve">DV-GQ-073</w:t>
            </w:r>
          </w:p>
        </w:tc>
        <w:tc>
          <w:tcPr>
            <w:tcW w:w="1789" w:type="dxa"/>
          </w:tcPr>
          <w:p>
            <w:pPr>
              <w:widowControl/>
              <w:spacing w:after="0" w:line="276" w:lineRule="auto"/>
              <w:jc w:val="left"/>
              <w:rPr>
                <w:sz w:val="18"/>
                <w:szCs w:val="18"/>
              </w:rPr>
            </w:pPr>
            <w:r>
              <w:rPr>
                <w:sz w:val="18"/>
                <w:szCs w:val="20"/>
              </w:rPr>
              <w:t xml:space="preserve">CT-GQ-N08-08</w:t>
            </w:r>
          </w:p>
        </w:tc>
        <w:tc>
          <w:tcPr>
            <w:tcW w:w="1252" w:type="dxa"/>
          </w:tcPr>
          <w:p>
            <w:pPr>
              <w:widowControl/>
              <w:spacing w:after="0" w:line="276" w:lineRule="auto"/>
              <w:jc w:val="left"/>
              <w:rPr>
                <w:sz w:val="18"/>
                <w:szCs w:val="18"/>
              </w:rPr>
            </w:pPr>
            <w:r>
              <w:rPr>
                <w:sz w:val="18"/>
                <w:szCs w:val="20"/>
              </w:rPr>
              <w:t xml:space="preserve">A confirmar</w:t>
            </w:r>
          </w:p>
        </w:tc>
      </w:tr>
      <w:tr>
        <w:trPr>
          <w:cantSplit/>
        </w:trPr>
        <w:tc>
          <w:tcPr>
            <w:tcW w:w="1233" w:type="dxa"/>
          </w:tcPr>
          <w:p>
            <w:pPr>
              <w:widowControl/>
              <w:spacing w:after="0" w:line="276" w:lineRule="auto"/>
              <w:jc w:val="left"/>
              <w:rPr>
                <w:sz w:val="18"/>
                <w:szCs w:val="18"/>
              </w:rPr>
            </w:pPr>
            <w:r>
              <w:rPr>
                <w:sz w:val="18"/>
                <w:szCs w:val="20"/>
              </w:rPr>
              <w:t xml:space="preserve">RF-GQ-039</w:t>
            </w:r>
          </w:p>
        </w:tc>
        <w:tc>
          <w:tcPr>
            <w:tcW w:w="2446" w:type="dxa"/>
          </w:tcPr>
          <w:p>
            <w:pPr>
              <w:widowControl/>
              <w:spacing w:after="0" w:line="276" w:lineRule="auto"/>
              <w:jc w:val="left"/>
              <w:rPr>
                <w:sz w:val="18"/>
                <w:szCs w:val="18"/>
              </w:rPr>
            </w:pPr>
            <w:r>
              <w:rPr>
                <w:sz w:val="18"/>
                <w:szCs w:val="20"/>
              </w:rPr>
              <w:t xml:space="preserve">O anexo enviado na execução deve aparecer no Monitoramento do plano.</w:t>
            </w:r>
          </w:p>
        </w:tc>
        <w:tc>
          <w:tcPr>
            <w:tcW w:w="899" w:type="dxa"/>
          </w:tcPr>
          <w:p>
            <w:pPr>
              <w:widowControl/>
              <w:spacing w:after="0" w:line="276" w:lineRule="auto"/>
              <w:jc w:val="left"/>
              <w:rPr>
                <w:sz w:val="18"/>
                <w:szCs w:val="18"/>
              </w:rPr>
            </w:pPr>
            <w:r>
              <w:rPr>
                <w:sz w:val="18"/>
                <w:szCs w:val="20"/>
              </w:rPr>
              <w:t xml:space="preserve">Média</w:t>
            </w:r>
          </w:p>
        </w:tc>
        <w:tc>
          <w:tcPr>
            <w:tcW w:w="2012" w:type="dxa"/>
          </w:tcPr>
          <w:p>
            <w:pPr>
              <w:widowControl/>
              <w:spacing w:after="0" w:line="276" w:lineRule="auto"/>
              <w:jc w:val="left"/>
              <w:rPr>
                <w:sz w:val="18"/>
                <w:szCs w:val="18"/>
              </w:rPr>
            </w:pPr>
            <w:r>
              <w:rPr>
                <w:sz w:val="18"/>
                <w:szCs w:val="20"/>
              </w:rPr>
              <w:t xml:space="preserve">DV-GQ-074</w:t>
            </w:r>
          </w:p>
        </w:tc>
        <w:tc>
          <w:tcPr>
            <w:tcW w:w="1789" w:type="dxa"/>
          </w:tcPr>
          <w:p>
            <w:pPr>
              <w:widowControl/>
              <w:spacing w:after="0" w:line="276" w:lineRule="auto"/>
              <w:jc w:val="left"/>
              <w:rPr>
                <w:sz w:val="18"/>
                <w:szCs w:val="18"/>
              </w:rPr>
            </w:pPr>
            <w:r>
              <w:rPr>
                <w:sz w:val="18"/>
                <w:szCs w:val="20"/>
              </w:rPr>
              <w:t xml:space="preserve">CT-GQ-N08-12; CT-GQ-N11-15</w:t>
            </w:r>
          </w:p>
        </w:tc>
        <w:tc>
          <w:tcPr>
            <w:tcW w:w="1252" w:type="dxa"/>
          </w:tcPr>
          <w:p>
            <w:pPr>
              <w:widowControl/>
              <w:spacing w:after="0" w:line="276" w:lineRule="auto"/>
              <w:jc w:val="left"/>
              <w:rPr>
                <w:sz w:val="18"/>
                <w:szCs w:val="18"/>
              </w:rPr>
            </w:pPr>
            <w:r>
              <w:rPr>
                <w:sz w:val="18"/>
                <w:szCs w:val="20"/>
              </w:rPr>
              <w:t xml:space="preserve">A confirmar</w:t>
            </w:r>
          </w:p>
        </w:tc>
      </w:tr>
      <w:tr>
        <w:trPr>
          <w:cantSplit/>
        </w:trPr>
        <w:tc>
          <w:tcPr>
            <w:tcW w:w="1233" w:type="dxa"/>
          </w:tcPr>
          <w:p>
            <w:pPr>
              <w:widowControl/>
              <w:spacing w:after="0" w:line="276" w:lineRule="auto"/>
              <w:jc w:val="left"/>
              <w:rPr>
                <w:sz w:val="18"/>
                <w:szCs w:val="18"/>
              </w:rPr>
            </w:pPr>
            <w:r>
              <w:rPr>
                <w:sz w:val="18"/>
                <w:szCs w:val="20"/>
              </w:rPr>
              <w:t xml:space="preserve">RF-GQ-040</w:t>
            </w:r>
          </w:p>
        </w:tc>
        <w:tc>
          <w:tcPr>
            <w:tcW w:w="2446" w:type="dxa"/>
          </w:tcPr>
          <w:p>
            <w:pPr>
              <w:widowControl/>
              <w:spacing w:after="0" w:line="276" w:lineRule="auto"/>
              <w:jc w:val="left"/>
              <w:rPr>
                <w:sz w:val="18"/>
                <w:szCs w:val="18"/>
              </w:rPr>
            </w:pPr>
            <w:r>
              <w:rPr>
                <w:sz w:val="18"/>
                <w:szCs w:val="20"/>
              </w:rPr>
              <w:t xml:space="preserve">Finalizar a ação deve exigir descrição do que foi feito e evidência (anexo); reexecutar uma ação finalizada deve exigir justificativa.</w:t>
            </w:r>
          </w:p>
        </w:tc>
        <w:tc>
          <w:tcPr>
            <w:tcW w:w="899" w:type="dxa"/>
          </w:tcPr>
          <w:p>
            <w:pPr>
              <w:widowControl/>
              <w:spacing w:after="0" w:line="276" w:lineRule="auto"/>
              <w:jc w:val="left"/>
              <w:rPr>
                <w:sz w:val="18"/>
                <w:szCs w:val="18"/>
              </w:rPr>
            </w:pPr>
            <w:r>
              <w:rPr>
                <w:sz w:val="18"/>
                <w:szCs w:val="20"/>
              </w:rPr>
              <w:t xml:space="preserve">Média</w:t>
            </w:r>
          </w:p>
        </w:tc>
        <w:tc>
          <w:tcPr>
            <w:tcW w:w="2012" w:type="dxa"/>
          </w:tcPr>
          <w:p>
            <w:pPr>
              <w:widowControl/>
              <w:spacing w:after="0" w:line="276" w:lineRule="auto"/>
              <w:jc w:val="left"/>
              <w:rPr>
                <w:sz w:val="18"/>
                <w:szCs w:val="18"/>
              </w:rPr>
            </w:pPr>
            <w:r>
              <w:rPr>
                <w:sz w:val="18"/>
                <w:szCs w:val="20"/>
              </w:rPr>
              <w:t xml:space="preserve">Ficha da tela (RN-GQ-D08-015 e RN-GQ-D08-017); RDC art. 125</w:t>
            </w:r>
          </w:p>
        </w:tc>
        <w:tc>
          <w:tcPr>
            <w:tcW w:w="1789" w:type="dxa"/>
          </w:tcPr>
          <w:p>
            <w:pPr>
              <w:widowControl/>
              <w:spacing w:after="0" w:line="276" w:lineRule="auto"/>
              <w:jc w:val="left"/>
              <w:rPr>
                <w:sz w:val="18"/>
                <w:szCs w:val="18"/>
              </w:rPr>
            </w:pPr>
            <w:r>
              <w:rPr>
                <w:sz w:val="18"/>
                <w:szCs w:val="20"/>
              </w:rPr>
              <w:t xml:space="preserve">A criar: ação finalizada sem descrição ou evidência é recusada</w:t>
            </w:r>
          </w:p>
        </w:tc>
        <w:tc>
          <w:tcPr>
            <w:tcW w:w="1252" w:type="dxa"/>
          </w:tcPr>
          <w:p>
            <w:pPr>
              <w:widowControl/>
              <w:spacing w:after="0" w:line="276" w:lineRule="auto"/>
              <w:jc w:val="left"/>
              <w:rPr>
                <w:sz w:val="18"/>
                <w:szCs w:val="18"/>
              </w:rPr>
            </w:pPr>
            <w:r>
              <w:rPr>
                <w:sz w:val="18"/>
                <w:szCs w:val="20"/>
              </w:rPr>
              <w:t xml:space="preserve">A confirmar</w:t>
            </w:r>
          </w:p>
        </w:tc>
      </w:tr>
      <w:tr>
        <w:trPr>
          <w:cantSplit/>
        </w:trPr>
        <w:tc>
          <w:tcPr>
            <w:tcW w:w="1233" w:type="dxa"/>
          </w:tcPr>
          <w:p>
            <w:pPr>
              <w:widowControl/>
              <w:spacing w:after="0" w:line="276" w:lineRule="auto"/>
              <w:jc w:val="left"/>
              <w:rPr>
                <w:sz w:val="18"/>
                <w:szCs w:val="18"/>
              </w:rPr>
            </w:pPr>
            <w:r>
              <w:rPr>
                <w:sz w:val="18"/>
                <w:szCs w:val="20"/>
              </w:rPr>
              <w:t xml:space="preserve">RF-GQ-236</w:t>
            </w:r>
          </w:p>
        </w:tc>
        <w:tc>
          <w:tcPr>
            <w:tcW w:w="2446" w:type="dxa"/>
          </w:tcPr>
          <w:p>
            <w:pPr>
              <w:widowControl/>
              <w:spacing w:after="0" w:line="276" w:lineRule="auto"/>
              <w:jc w:val="left"/>
              <w:rPr>
                <w:sz w:val="18"/>
                <w:szCs w:val="18"/>
              </w:rPr>
            </w:pPr>
            <w:r>
              <w:rPr>
                <w:sz w:val="18"/>
                <w:szCs w:val="20"/>
              </w:rPr>
              <w:t xml:space="preserve">O servidor deve permitir que </w:t>
            </w:r>
            <w:r>
              <w:rPr>
                <w:sz w:val="18"/>
                <w:b/>
                <w:bCs/>
                <w:szCs w:val="20"/>
              </w:rPr>
              <w:t xml:space="preserve">só o responsável pela ação</w:t>
            </w:r>
            <w:r>
              <w:rPr>
                <w:sz w:val="18"/>
                <w:szCs w:val="20"/>
              </w:rPr>
              <w:t xml:space="preserve"> (ou a Garantia da Qualidade) abra e conclua a ação do plano corretivo; o usuário de outra área deve voltar para a lista, como já acontece com o nível 1.</w:t>
            </w:r>
          </w:p>
        </w:tc>
        <w:tc>
          <w:tcPr>
            <w:tcW w:w="899" w:type="dxa"/>
          </w:tcPr>
          <w:p>
            <w:pPr>
              <w:widowControl/>
              <w:spacing w:after="0" w:line="276" w:lineRule="auto"/>
              <w:jc w:val="left"/>
              <w:rPr>
                <w:sz w:val="18"/>
                <w:szCs w:val="18"/>
              </w:rPr>
            </w:pPr>
            <w:r>
              <w:rPr>
                <w:sz w:val="18"/>
                <w:szCs w:val="20"/>
              </w:rPr>
              <w:t xml:space="preserve">Alta</w:t>
            </w:r>
          </w:p>
        </w:tc>
        <w:tc>
          <w:tcPr>
            <w:tcW w:w="2012" w:type="dxa"/>
          </w:tcPr>
          <w:p>
            <w:pPr>
              <w:widowControl/>
              <w:spacing w:after="0" w:line="276" w:lineRule="auto"/>
              <w:jc w:val="left"/>
              <w:rPr>
                <w:sz w:val="18"/>
                <w:szCs w:val="18"/>
              </w:rPr>
            </w:pPr>
            <w:r>
              <w:rPr>
                <w:sz w:val="18"/>
                <w:szCs w:val="20"/>
              </w:rPr>
              <w:t xml:space="preserve">DV-GQ-277; RNF-GQ-010; RDC art. 124; RDC art. 125; Guia 33 item 9.3.2.3</w:t>
            </w:r>
          </w:p>
        </w:tc>
        <w:tc>
          <w:tcPr>
            <w:tcW w:w="1789" w:type="dxa"/>
          </w:tcPr>
          <w:p>
            <w:pPr>
              <w:widowControl/>
              <w:spacing w:after="0" w:line="276" w:lineRule="auto"/>
              <w:jc w:val="left"/>
              <w:rPr>
                <w:sz w:val="18"/>
                <w:szCs w:val="18"/>
              </w:rPr>
            </w:pPr>
            <w:r>
              <w:rPr>
                <w:sz w:val="18"/>
                <w:szCs w:val="20"/>
              </w:rPr>
              <w:t xml:space="preserve">CT-GQ-N08-17</w:t>
            </w:r>
          </w:p>
        </w:tc>
        <w:tc>
          <w:tcPr>
            <w:tcW w:w="1252" w:type="dxa"/>
          </w:tcPr>
          <w:p>
            <w:pPr>
              <w:widowControl/>
              <w:spacing w:after="0" w:line="276" w:lineRule="auto"/>
              <w:jc w:val="left"/>
              <w:rPr>
                <w:sz w:val="18"/>
                <w:szCs w:val="18"/>
              </w:rPr>
            </w:pPr>
            <w:r>
              <w:rPr>
                <w:sz w:val="18"/>
                <w:szCs w:val="20"/>
              </w:rPr>
              <w:t xml:space="preserve">A confirmar</w:t>
            </w:r>
          </w:p>
        </w:tc>
      </w:tr>
    </w:tbl>
    <w:p>
      <w:pPr>
        <w:spacing w:after="0" w:line="360" w:lineRule="auto"/>
      </w:pPr>
    </w:p>
    <w:p>
      <w:pPr>
        <w:keepNext/>
        <w:spacing w:before="120" w:after="0" w:line="360" w:lineRule="auto"/>
        <w:rPr>
          <w:b/>
          <w:bCs/>
          <w:szCs w:val="20"/>
        </w:rPr>
      </w:pPr>
      <w:r>
        <w:rPr>
          <w:b/>
          <w:bCs/>
          <w:szCs w:val="20"/>
        </w:rPr>
        <w:t xml:space="preserve">Monitoramento do Plano de Ação Corretiva</w:t>
      </w:r>
    </w:p>
    <w:tbl>
      <w:tblPr>
        <w:tblStyle w:val="Tabelacomgrade"/>
        <w:tblW w:w="9631" w:type="dxa"/>
        <w:tblLayout w:type="fixed"/>
        <w:tblLook w:val="04A0" w:firstRow="1" w:lastRow="0" w:firstColumn="1" w:lastColumn="0" w:noHBand="0" w:noVBand="1"/>
      </w:tblPr>
      <w:tblGrid>
        <w:gridCol w:w="1242"/>
        <w:gridCol w:w="2789"/>
        <w:gridCol w:w="904"/>
        <w:gridCol w:w="1594"/>
        <w:gridCol w:w="1836"/>
        <w:gridCol w:w="1266"/>
      </w:tblGrid>
      <w:tr>
        <w:trPr>
          <w:tblHeader/>
          <w:cantSplit/>
        </w:trPr>
        <w:tc>
          <w:tcPr>
            <w:tcW w:w="124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78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Requisito</w:t>
            </w:r>
          </w:p>
        </w:tc>
        <w:tc>
          <w:tcPr>
            <w:tcW w:w="90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Prior.</w:t>
            </w:r>
          </w:p>
        </w:tc>
        <w:tc>
          <w:tcPr>
            <w:tcW w:w="159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Origem</w:t>
            </w:r>
          </w:p>
        </w:tc>
        <w:tc>
          <w:tcPr>
            <w:tcW w:w="183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Aceite</w:t>
            </w:r>
          </w:p>
        </w:tc>
        <w:tc>
          <w:tcPr>
            <w:tcW w:w="126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242" w:type="dxa"/>
          </w:tcPr>
          <w:p>
            <w:pPr>
              <w:widowControl/>
              <w:spacing w:after="0" w:line="276" w:lineRule="auto"/>
              <w:jc w:val="left"/>
              <w:rPr>
                <w:sz w:val="18"/>
                <w:szCs w:val="18"/>
              </w:rPr>
            </w:pPr>
            <w:r>
              <w:rPr>
                <w:sz w:val="18"/>
                <w:szCs w:val="20"/>
              </w:rPr>
              <w:t xml:space="preserve">RF-GQ-041</w:t>
            </w:r>
          </w:p>
        </w:tc>
        <w:tc>
          <w:tcPr>
            <w:tcW w:w="2789" w:type="dxa"/>
          </w:tcPr>
          <w:p>
            <w:pPr>
              <w:widowControl/>
              <w:spacing w:after="0" w:line="276" w:lineRule="auto"/>
              <w:jc w:val="left"/>
              <w:rPr>
                <w:sz w:val="18"/>
                <w:szCs w:val="18"/>
              </w:rPr>
            </w:pPr>
            <w:r>
              <w:rPr>
                <w:sz w:val="18"/>
                <w:szCs w:val="20"/>
              </w:rPr>
              <w:t xml:space="preserve">O servidor deve recusar a </w:t>
            </w:r>
            <w:r>
              <w:rPr>
                <w:sz w:val="18"/>
                <w:b/>
                <w:bCs/>
                <w:szCs w:val="20"/>
              </w:rPr>
              <w:t xml:space="preserve">aprovação</w:t>
            </w:r>
            <w:r>
              <w:rPr>
                <w:sz w:val="18"/>
                <w:szCs w:val="20"/>
              </w:rPr>
              <w:t xml:space="preserve"> do monitoramento com ação pendente, com "Ações Corretivas Implementadas = Não", com resultado de ação inexistente e com plano sem ações, mesmo que a operação chegue sem o botão da tela.</w:t>
            </w:r>
          </w:p>
        </w:tc>
        <w:tc>
          <w:tcPr>
            <w:tcW w:w="904" w:type="dxa"/>
          </w:tcPr>
          <w:p>
            <w:pPr>
              <w:widowControl/>
              <w:spacing w:after="0" w:line="276" w:lineRule="auto"/>
              <w:jc w:val="left"/>
              <w:rPr>
                <w:sz w:val="18"/>
                <w:szCs w:val="18"/>
              </w:rPr>
            </w:pPr>
            <w:r>
              <w:rPr>
                <w:sz w:val="18"/>
                <w:szCs w:val="20"/>
              </w:rPr>
              <w:t xml:space="preserve">Alta</w:t>
            </w:r>
          </w:p>
        </w:tc>
        <w:tc>
          <w:tcPr>
            <w:tcW w:w="1594" w:type="dxa"/>
          </w:tcPr>
          <w:p>
            <w:pPr>
              <w:widowControl/>
              <w:spacing w:after="0" w:line="276" w:lineRule="auto"/>
              <w:jc w:val="left"/>
              <w:rPr>
                <w:sz w:val="18"/>
                <w:szCs w:val="18"/>
              </w:rPr>
            </w:pPr>
            <w:r>
              <w:rPr>
                <w:sz w:val="18"/>
                <w:szCs w:val="20"/>
              </w:rPr>
              <w:t xml:space="preserve">DV-GQ-002; DV-GQ-021; RN-GQ-050; R-GQ-04; RDC art. 8º, § 4º; RDC art. 341</w:t>
            </w:r>
          </w:p>
        </w:tc>
        <w:tc>
          <w:tcPr>
            <w:tcW w:w="1836" w:type="dxa"/>
          </w:tcPr>
          <w:p>
            <w:pPr>
              <w:widowControl/>
              <w:spacing w:after="0" w:line="276" w:lineRule="auto"/>
              <w:jc w:val="left"/>
              <w:rPr>
                <w:sz w:val="18"/>
                <w:szCs w:val="18"/>
              </w:rPr>
            </w:pPr>
            <w:r>
              <w:rPr>
                <w:sz w:val="18"/>
                <w:szCs w:val="20"/>
              </w:rPr>
              <w:t xml:space="preserve">CT-GQ-021; CT-GQ-N09-05; CT-GQ-N09-11</w:t>
            </w:r>
          </w:p>
        </w:tc>
        <w:tc>
          <w:tcPr>
            <w:tcW w:w="1266" w:type="dxa"/>
          </w:tcPr>
          <w:p>
            <w:pPr>
              <w:widowControl/>
              <w:spacing w:after="0" w:line="276" w:lineRule="auto"/>
              <w:jc w:val="left"/>
              <w:rPr>
                <w:sz w:val="18"/>
                <w:szCs w:val="18"/>
              </w:rPr>
            </w:pPr>
            <w:r>
              <w:rPr>
                <w:sz w:val="18"/>
                <w:szCs w:val="20"/>
              </w:rPr>
              <w:t xml:space="preserve">A confirmar</w:t>
            </w:r>
          </w:p>
        </w:tc>
      </w:tr>
      <w:tr>
        <w:trPr>
          <w:cantSplit/>
        </w:trPr>
        <w:tc>
          <w:tcPr>
            <w:tcW w:w="1242" w:type="dxa"/>
          </w:tcPr>
          <w:p>
            <w:pPr>
              <w:widowControl/>
              <w:spacing w:after="0" w:line="276" w:lineRule="auto"/>
              <w:jc w:val="left"/>
              <w:rPr>
                <w:sz w:val="18"/>
                <w:szCs w:val="18"/>
              </w:rPr>
            </w:pPr>
            <w:r>
              <w:rPr>
                <w:sz w:val="18"/>
                <w:szCs w:val="20"/>
              </w:rPr>
              <w:t xml:space="preserve">RF-GQ-042</w:t>
            </w:r>
          </w:p>
        </w:tc>
        <w:tc>
          <w:tcPr>
            <w:tcW w:w="2789" w:type="dxa"/>
          </w:tcPr>
          <w:p>
            <w:pPr>
              <w:widowControl/>
              <w:spacing w:after="0" w:line="276" w:lineRule="auto"/>
              <w:jc w:val="left"/>
              <w:rPr>
                <w:sz w:val="18"/>
                <w:szCs w:val="18"/>
              </w:rPr>
            </w:pPr>
            <w:r>
              <w:rPr>
                <w:sz w:val="18"/>
                <w:szCs w:val="20"/>
              </w:rPr>
              <w:t xml:space="preserve">O monitoramento deve ter botão e fluxo de </w:t>
            </w:r>
            <w:r>
              <w:rPr>
                <w:sz w:val="18"/>
                <w:b/>
                <w:bCs/>
                <w:szCs w:val="20"/>
              </w:rPr>
              <w:t xml:space="preserve">Reprovar</w:t>
            </w:r>
            <w:r>
              <w:rPr>
                <w:sz w:val="18"/>
                <w:szCs w:val="20"/>
              </w:rPr>
              <w:t xml:space="preserve">: o desvio volta ao plano para ser refeito e nunca fica numa situação de onde nenhuma tela o tira.</w:t>
            </w:r>
          </w:p>
        </w:tc>
        <w:tc>
          <w:tcPr>
            <w:tcW w:w="904" w:type="dxa"/>
          </w:tcPr>
          <w:p>
            <w:pPr>
              <w:widowControl/>
              <w:spacing w:after="0" w:line="276" w:lineRule="auto"/>
              <w:jc w:val="left"/>
              <w:rPr>
                <w:sz w:val="18"/>
                <w:szCs w:val="18"/>
              </w:rPr>
            </w:pPr>
            <w:r>
              <w:rPr>
                <w:sz w:val="18"/>
                <w:szCs w:val="20"/>
              </w:rPr>
              <w:t xml:space="preserve">Alta</w:t>
            </w:r>
          </w:p>
        </w:tc>
        <w:tc>
          <w:tcPr>
            <w:tcW w:w="1594" w:type="dxa"/>
          </w:tcPr>
          <w:p>
            <w:pPr>
              <w:widowControl/>
              <w:spacing w:after="0" w:line="276" w:lineRule="auto"/>
              <w:jc w:val="left"/>
              <w:rPr>
                <w:sz w:val="18"/>
                <w:szCs w:val="18"/>
              </w:rPr>
            </w:pPr>
            <w:r>
              <w:rPr>
                <w:sz w:val="18"/>
                <w:szCs w:val="20"/>
              </w:rPr>
              <w:t xml:space="preserve">DV-GQ-016; RN-GQ-051; R-GQ-04; RDC art. 341</w:t>
            </w:r>
          </w:p>
        </w:tc>
        <w:tc>
          <w:tcPr>
            <w:tcW w:w="1836" w:type="dxa"/>
          </w:tcPr>
          <w:p>
            <w:pPr>
              <w:widowControl/>
              <w:spacing w:after="0" w:line="276" w:lineRule="auto"/>
              <w:jc w:val="left"/>
              <w:rPr>
                <w:sz w:val="18"/>
                <w:szCs w:val="18"/>
              </w:rPr>
            </w:pPr>
            <w:r>
              <w:rPr>
                <w:sz w:val="18"/>
                <w:szCs w:val="20"/>
              </w:rPr>
              <w:t xml:space="preserve">CT-GQ-022; CT-GQ-N12-03</w:t>
            </w:r>
          </w:p>
        </w:tc>
        <w:tc>
          <w:tcPr>
            <w:tcW w:w="1266" w:type="dxa"/>
          </w:tcPr>
          <w:p>
            <w:pPr>
              <w:widowControl/>
              <w:spacing w:after="0" w:line="276" w:lineRule="auto"/>
              <w:jc w:val="left"/>
              <w:rPr>
                <w:sz w:val="18"/>
                <w:szCs w:val="18"/>
              </w:rPr>
            </w:pPr>
            <w:r>
              <w:rPr>
                <w:sz w:val="18"/>
                <w:szCs w:val="20"/>
              </w:rPr>
              <w:t xml:space="preserve">A confirmar</w:t>
            </w:r>
          </w:p>
        </w:tc>
      </w:tr>
      <w:tr>
        <w:trPr>
          <w:cantSplit/>
        </w:trPr>
        <w:tc>
          <w:tcPr>
            <w:tcW w:w="1242" w:type="dxa"/>
          </w:tcPr>
          <w:p>
            <w:pPr>
              <w:widowControl/>
              <w:spacing w:after="0" w:line="276" w:lineRule="auto"/>
              <w:jc w:val="left"/>
              <w:rPr>
                <w:sz w:val="18"/>
                <w:szCs w:val="18"/>
              </w:rPr>
            </w:pPr>
            <w:r>
              <w:rPr>
                <w:sz w:val="18"/>
                <w:szCs w:val="20"/>
              </w:rPr>
              <w:t xml:space="preserve">RF-GQ-043</w:t>
            </w:r>
          </w:p>
        </w:tc>
        <w:tc>
          <w:tcPr>
            <w:tcW w:w="2789" w:type="dxa"/>
          </w:tcPr>
          <w:p>
            <w:pPr>
              <w:widowControl/>
              <w:spacing w:after="0" w:line="276" w:lineRule="auto"/>
              <w:jc w:val="left"/>
              <w:rPr>
                <w:sz w:val="18"/>
                <w:szCs w:val="18"/>
              </w:rPr>
            </w:pPr>
            <w:r>
              <w:rPr>
                <w:sz w:val="18"/>
                <w:szCs w:val="20"/>
              </w:rPr>
              <w:t xml:space="preserve">O sistema deve exigir </w:t>
            </w:r>
            <w:r>
              <w:rPr>
                <w:sz w:val="18"/>
                <w:b/>
                <w:bCs/>
                <w:szCs w:val="20"/>
              </w:rPr>
              <w:t xml:space="preserve">um resultado por ação do plano</w:t>
            </w:r>
            <w:r>
              <w:rPr>
                <w:sz w:val="18"/>
                <w:szCs w:val="20"/>
              </w:rPr>
              <w:t xml:space="preserve">, ligado à ação, com resposta Sim ou Não escolhida; o resultado sem Sim ou Não é recusado, a mesma gravação duas vezes não duplica o resultado, e os resultados já gravados aparecem na grade.</w:t>
            </w:r>
          </w:p>
        </w:tc>
        <w:tc>
          <w:tcPr>
            <w:tcW w:w="904" w:type="dxa"/>
          </w:tcPr>
          <w:p>
            <w:pPr>
              <w:widowControl/>
              <w:spacing w:after="0" w:line="276" w:lineRule="auto"/>
              <w:jc w:val="left"/>
              <w:rPr>
                <w:sz w:val="18"/>
                <w:szCs w:val="18"/>
              </w:rPr>
            </w:pPr>
            <w:r>
              <w:rPr>
                <w:sz w:val="18"/>
                <w:szCs w:val="20"/>
              </w:rPr>
              <w:t xml:space="preserve">Média</w:t>
            </w:r>
          </w:p>
        </w:tc>
        <w:tc>
          <w:tcPr>
            <w:tcW w:w="1594" w:type="dxa"/>
          </w:tcPr>
          <w:p>
            <w:pPr>
              <w:widowControl/>
              <w:spacing w:after="0" w:line="276" w:lineRule="auto"/>
              <w:jc w:val="left"/>
              <w:rPr>
                <w:sz w:val="18"/>
                <w:szCs w:val="18"/>
              </w:rPr>
            </w:pPr>
            <w:r>
              <w:rPr>
                <w:sz w:val="18"/>
                <w:szCs w:val="20"/>
              </w:rPr>
              <w:t xml:space="preserve">DV-GQ-075; DV-GQ-048; DV-GQ-049; RN-GQ-049</w:t>
            </w:r>
          </w:p>
        </w:tc>
        <w:tc>
          <w:tcPr>
            <w:tcW w:w="1836" w:type="dxa"/>
          </w:tcPr>
          <w:p>
            <w:pPr>
              <w:widowControl/>
              <w:spacing w:after="0" w:line="276" w:lineRule="auto"/>
              <w:jc w:val="left"/>
              <w:rPr>
                <w:sz w:val="18"/>
                <w:szCs w:val="18"/>
              </w:rPr>
            </w:pPr>
            <w:r>
              <w:rPr>
                <w:sz w:val="18"/>
                <w:szCs w:val="20"/>
              </w:rPr>
              <w:t xml:space="preserve">CT-GQ-N09-04; CT-GQ-N09-07; CT-GQ-N09-08</w:t>
            </w:r>
          </w:p>
        </w:tc>
        <w:tc>
          <w:tcPr>
            <w:tcW w:w="1266" w:type="dxa"/>
          </w:tcPr>
          <w:p>
            <w:pPr>
              <w:widowControl/>
              <w:spacing w:after="0" w:line="276" w:lineRule="auto"/>
              <w:jc w:val="left"/>
              <w:rPr>
                <w:sz w:val="18"/>
                <w:szCs w:val="18"/>
              </w:rPr>
            </w:pPr>
            <w:r>
              <w:rPr>
                <w:sz w:val="18"/>
                <w:szCs w:val="20"/>
              </w:rPr>
              <w:t xml:space="preserve">A confirmar</w:t>
            </w:r>
          </w:p>
        </w:tc>
      </w:tr>
      <w:tr>
        <w:trPr>
          <w:cantSplit/>
        </w:trPr>
        <w:tc>
          <w:tcPr>
            <w:tcW w:w="1242" w:type="dxa"/>
          </w:tcPr>
          <w:p>
            <w:pPr>
              <w:widowControl/>
              <w:spacing w:after="0" w:line="276" w:lineRule="auto"/>
              <w:jc w:val="left"/>
              <w:rPr>
                <w:sz w:val="18"/>
                <w:szCs w:val="18"/>
              </w:rPr>
            </w:pPr>
            <w:r>
              <w:rPr>
                <w:sz w:val="18"/>
                <w:szCs w:val="20"/>
              </w:rPr>
              <w:t xml:space="preserve">RF-GQ-044</w:t>
            </w:r>
          </w:p>
        </w:tc>
        <w:tc>
          <w:tcPr>
            <w:tcW w:w="2789" w:type="dxa"/>
          </w:tcPr>
          <w:p>
            <w:pPr>
              <w:widowControl/>
              <w:spacing w:after="0" w:line="276" w:lineRule="auto"/>
              <w:jc w:val="left"/>
              <w:rPr>
                <w:sz w:val="18"/>
                <w:szCs w:val="18"/>
              </w:rPr>
            </w:pPr>
            <w:r>
              <w:rPr>
                <w:sz w:val="18"/>
                <w:szCs w:val="20"/>
              </w:rPr>
              <w:t xml:space="preserve">O bloco "Responsável pela Liberação" deve mostrar quem libera, e não o responsável do desvio; a aprovação deve gravar quem aprovou, com assinatura eletrônica.</w:t>
            </w:r>
          </w:p>
        </w:tc>
        <w:tc>
          <w:tcPr>
            <w:tcW w:w="904" w:type="dxa"/>
          </w:tcPr>
          <w:p>
            <w:pPr>
              <w:widowControl/>
              <w:spacing w:after="0" w:line="276" w:lineRule="auto"/>
              <w:jc w:val="left"/>
              <w:rPr>
                <w:sz w:val="18"/>
                <w:szCs w:val="18"/>
              </w:rPr>
            </w:pPr>
            <w:r>
              <w:rPr>
                <w:sz w:val="18"/>
                <w:szCs w:val="20"/>
              </w:rPr>
              <w:t xml:space="preserve">Média</w:t>
            </w:r>
          </w:p>
        </w:tc>
        <w:tc>
          <w:tcPr>
            <w:tcW w:w="1594" w:type="dxa"/>
          </w:tcPr>
          <w:p>
            <w:pPr>
              <w:widowControl/>
              <w:spacing w:after="0" w:line="276" w:lineRule="auto"/>
              <w:jc w:val="left"/>
              <w:rPr>
                <w:sz w:val="18"/>
                <w:szCs w:val="18"/>
              </w:rPr>
            </w:pPr>
            <w:r>
              <w:rPr>
                <w:sz w:val="18"/>
                <w:szCs w:val="20"/>
              </w:rPr>
              <w:t xml:space="preserve">DV-GQ-076; RN-GQ-049; RDC art. 125</w:t>
            </w:r>
          </w:p>
        </w:tc>
        <w:tc>
          <w:tcPr>
            <w:tcW w:w="1836" w:type="dxa"/>
          </w:tcPr>
          <w:p>
            <w:pPr>
              <w:widowControl/>
              <w:spacing w:after="0" w:line="276" w:lineRule="auto"/>
              <w:jc w:val="left"/>
              <w:rPr>
                <w:sz w:val="18"/>
                <w:szCs w:val="18"/>
              </w:rPr>
            </w:pPr>
            <w:r>
              <w:rPr>
                <w:sz w:val="18"/>
                <w:szCs w:val="20"/>
              </w:rPr>
              <w:t xml:space="preserve">CT-GQ-N09-16; CT-GQ-N12-15</w:t>
            </w:r>
          </w:p>
        </w:tc>
        <w:tc>
          <w:tcPr>
            <w:tcW w:w="1266" w:type="dxa"/>
          </w:tcPr>
          <w:p>
            <w:pPr>
              <w:widowControl/>
              <w:spacing w:after="0" w:line="276" w:lineRule="auto"/>
              <w:jc w:val="left"/>
              <w:rPr>
                <w:sz w:val="18"/>
                <w:szCs w:val="18"/>
              </w:rPr>
            </w:pPr>
            <w:r>
              <w:rPr>
                <w:sz w:val="18"/>
                <w:szCs w:val="20"/>
              </w:rPr>
              <w:t xml:space="preserve">A confirmar</w:t>
            </w:r>
          </w:p>
        </w:tc>
      </w:tr>
      <w:tr>
        <w:trPr>
          <w:cantSplit/>
        </w:trPr>
        <w:tc>
          <w:tcPr>
            <w:tcW w:w="1242" w:type="dxa"/>
          </w:tcPr>
          <w:p>
            <w:pPr>
              <w:widowControl/>
              <w:spacing w:after="0" w:line="276" w:lineRule="auto"/>
              <w:jc w:val="left"/>
              <w:rPr>
                <w:sz w:val="18"/>
                <w:szCs w:val="18"/>
              </w:rPr>
            </w:pPr>
            <w:r>
              <w:rPr>
                <w:sz w:val="18"/>
                <w:szCs w:val="20"/>
              </w:rPr>
              <w:t xml:space="preserve">RF-GQ-045</w:t>
            </w:r>
          </w:p>
        </w:tc>
        <w:tc>
          <w:tcPr>
            <w:tcW w:w="2789" w:type="dxa"/>
          </w:tcPr>
          <w:p>
            <w:pPr>
              <w:widowControl/>
              <w:spacing w:after="0" w:line="276" w:lineRule="auto"/>
              <w:jc w:val="left"/>
              <w:rPr>
                <w:sz w:val="18"/>
                <w:szCs w:val="18"/>
              </w:rPr>
            </w:pPr>
            <w:r>
              <w:rPr>
                <w:sz w:val="18"/>
                <w:szCs w:val="20"/>
              </w:rPr>
              <w:t xml:space="preserve">O sistema deve registrar, depois de um prazo definido, a </w:t>
            </w:r>
            <w:r>
              <w:rPr>
                <w:sz w:val="18"/>
                <w:b/>
                <w:bCs/>
                <w:szCs w:val="20"/>
              </w:rPr>
              <w:t xml:space="preserve">verificação de eficácia</w:t>
            </w:r>
            <w:r>
              <w:rPr>
                <w:sz w:val="18"/>
                <w:szCs w:val="20"/>
              </w:rPr>
              <w:t xml:space="preserve"> da ação corretiva, com critério e responsável, separada da verificação de que a ação foi implementada.</w:t>
            </w:r>
          </w:p>
        </w:tc>
        <w:tc>
          <w:tcPr>
            <w:tcW w:w="904" w:type="dxa"/>
          </w:tcPr>
          <w:p>
            <w:pPr>
              <w:widowControl/>
              <w:spacing w:after="0" w:line="276" w:lineRule="auto"/>
              <w:jc w:val="left"/>
              <w:rPr>
                <w:sz w:val="18"/>
                <w:szCs w:val="18"/>
              </w:rPr>
            </w:pPr>
            <w:r>
              <w:rPr>
                <w:sz w:val="18"/>
                <w:szCs w:val="20"/>
              </w:rPr>
              <w:t xml:space="preserve">Alta</w:t>
            </w:r>
          </w:p>
        </w:tc>
        <w:tc>
          <w:tcPr>
            <w:tcW w:w="1594" w:type="dxa"/>
          </w:tcPr>
          <w:p>
            <w:pPr>
              <w:widowControl/>
              <w:spacing w:after="0" w:line="276" w:lineRule="auto"/>
              <w:jc w:val="left"/>
              <w:rPr>
                <w:sz w:val="18"/>
                <w:szCs w:val="18"/>
              </w:rPr>
            </w:pPr>
            <w:r>
              <w:rPr>
                <w:sz w:val="18"/>
                <w:szCs w:val="20"/>
              </w:rPr>
              <w:t xml:space="preserve">RN-GQ-052; R-GQ-04; RDC art. 341, parágrafo único</w:t>
            </w:r>
          </w:p>
        </w:tc>
        <w:tc>
          <w:tcPr>
            <w:tcW w:w="1836" w:type="dxa"/>
          </w:tcPr>
          <w:p>
            <w:pPr>
              <w:widowControl/>
              <w:spacing w:after="0" w:line="276" w:lineRule="auto"/>
              <w:jc w:val="left"/>
              <w:rPr>
                <w:sz w:val="18"/>
                <w:szCs w:val="18"/>
              </w:rPr>
            </w:pPr>
            <w:r>
              <w:rPr>
                <w:sz w:val="18"/>
                <w:szCs w:val="20"/>
              </w:rPr>
              <w:t xml:space="preserve">A criar: desvio só é concluído com a eficácia verificada</w:t>
            </w:r>
          </w:p>
        </w:tc>
        <w:tc>
          <w:tcPr>
            <w:tcW w:w="1266" w:type="dxa"/>
          </w:tcPr>
          <w:p>
            <w:pPr>
              <w:widowControl/>
              <w:spacing w:after="0" w:line="276" w:lineRule="auto"/>
              <w:jc w:val="left"/>
              <w:rPr>
                <w:sz w:val="18"/>
                <w:szCs w:val="18"/>
              </w:rPr>
            </w:pPr>
            <w:r>
              <w:rPr>
                <w:sz w:val="18"/>
                <w:szCs w:val="20"/>
              </w:rPr>
              <w:t xml:space="preserve">A confirmar</w:t>
            </w:r>
          </w:p>
        </w:tc>
      </w:tr>
    </w:tbl>
    <w:p>
      <w:pPr>
        <w:spacing w:after="0" w:line="360" w:lineRule="auto"/>
      </w:pPr>
    </w:p>
    <w:p>
      <w:pPr>
        <w:keepNext/>
        <w:spacing w:before="120" w:after="0" w:line="360" w:lineRule="auto"/>
        <w:rPr>
          <w:b/>
          <w:bCs/>
          <w:szCs w:val="20"/>
        </w:rPr>
      </w:pPr>
      <w:r>
        <w:rPr>
          <w:b/>
          <w:bCs/>
          <w:szCs w:val="20"/>
        </w:rPr>
        <w:t xml:space="preserve">Plano de Ação Preventiva</w:t>
      </w:r>
    </w:p>
    <w:tbl>
      <w:tblPr>
        <w:tblStyle w:val="Tabelacomgrade"/>
        <w:tblW w:w="9631" w:type="dxa"/>
        <w:tblLayout w:type="fixed"/>
        <w:tblLook w:val="04A0" w:firstRow="1" w:lastRow="0" w:firstColumn="1" w:lastColumn="0" w:noHBand="0" w:noVBand="1"/>
      </w:tblPr>
      <w:tblGrid>
        <w:gridCol w:w="1236"/>
        <w:gridCol w:w="2403"/>
        <w:gridCol w:w="905"/>
        <w:gridCol w:w="1952"/>
        <w:gridCol w:w="1875"/>
        <w:gridCol w:w="1260"/>
      </w:tblGrid>
      <w:tr>
        <w:trPr>
          <w:tblHeader/>
          <w:cantSplit/>
        </w:trPr>
        <w:tc>
          <w:tcPr>
            <w:tcW w:w="123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40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Requisito</w:t>
            </w:r>
          </w:p>
        </w:tc>
        <w:tc>
          <w:tcPr>
            <w:tcW w:w="90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Prior.</w:t>
            </w:r>
          </w:p>
        </w:tc>
        <w:tc>
          <w:tcPr>
            <w:tcW w:w="195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Origem</w:t>
            </w:r>
          </w:p>
        </w:tc>
        <w:tc>
          <w:tcPr>
            <w:tcW w:w="187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Aceite</w:t>
            </w:r>
          </w:p>
        </w:tc>
        <w:tc>
          <w:tcPr>
            <w:tcW w:w="126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236" w:type="dxa"/>
          </w:tcPr>
          <w:p>
            <w:pPr>
              <w:widowControl/>
              <w:spacing w:after="0" w:line="276" w:lineRule="auto"/>
              <w:jc w:val="left"/>
              <w:rPr>
                <w:sz w:val="18"/>
                <w:szCs w:val="18"/>
              </w:rPr>
            </w:pPr>
            <w:r>
              <w:rPr>
                <w:sz w:val="18"/>
                <w:szCs w:val="20"/>
              </w:rPr>
              <w:t xml:space="preserve">RF-GQ-046</w:t>
            </w:r>
          </w:p>
        </w:tc>
        <w:tc>
          <w:tcPr>
            <w:tcW w:w="2403" w:type="dxa"/>
          </w:tcPr>
          <w:p>
            <w:pPr>
              <w:widowControl/>
              <w:spacing w:after="0" w:line="276" w:lineRule="auto"/>
              <w:jc w:val="left"/>
              <w:rPr>
                <w:sz w:val="18"/>
                <w:szCs w:val="18"/>
              </w:rPr>
            </w:pPr>
            <w:r>
              <w:rPr>
                <w:sz w:val="18"/>
                <w:szCs w:val="20"/>
              </w:rPr>
              <w:t xml:space="preserve">O plano preventivo deve passar por </w:t>
            </w:r>
            <w:r>
              <w:rPr>
                <w:sz w:val="18"/>
                <w:b/>
                <w:bCs/>
                <w:szCs w:val="20"/>
              </w:rPr>
              <w:t xml:space="preserve">aprovação antes da execução</w:t>
            </w:r>
            <w:r>
              <w:rPr>
                <w:sz w:val="18"/>
                <w:szCs w:val="20"/>
              </w:rPr>
              <w:t xml:space="preserve">, por pessoa diferente de quem o escreveu.</w:t>
            </w:r>
          </w:p>
        </w:tc>
        <w:tc>
          <w:tcPr>
            <w:tcW w:w="905" w:type="dxa"/>
          </w:tcPr>
          <w:p>
            <w:pPr>
              <w:widowControl/>
              <w:spacing w:after="0" w:line="276" w:lineRule="auto"/>
              <w:jc w:val="left"/>
              <w:rPr>
                <w:sz w:val="18"/>
                <w:szCs w:val="18"/>
              </w:rPr>
            </w:pPr>
            <w:r>
              <w:rPr>
                <w:sz w:val="18"/>
                <w:szCs w:val="20"/>
              </w:rPr>
              <w:t xml:space="preserve">Alta</w:t>
            </w:r>
          </w:p>
        </w:tc>
        <w:tc>
          <w:tcPr>
            <w:tcW w:w="1952" w:type="dxa"/>
          </w:tcPr>
          <w:p>
            <w:pPr>
              <w:widowControl/>
              <w:spacing w:after="0" w:line="276" w:lineRule="auto"/>
              <w:jc w:val="left"/>
              <w:rPr>
                <w:sz w:val="18"/>
                <w:szCs w:val="18"/>
              </w:rPr>
            </w:pPr>
            <w:r>
              <w:rPr>
                <w:sz w:val="18"/>
                <w:szCs w:val="20"/>
              </w:rPr>
              <w:t xml:space="preserve">RN-GQ-054; R-GQ-04; RDC art. 341</w:t>
            </w:r>
          </w:p>
        </w:tc>
        <w:tc>
          <w:tcPr>
            <w:tcW w:w="1875" w:type="dxa"/>
          </w:tcPr>
          <w:p>
            <w:pPr>
              <w:widowControl/>
              <w:spacing w:after="0" w:line="276" w:lineRule="auto"/>
              <w:jc w:val="left"/>
              <w:rPr>
                <w:sz w:val="18"/>
                <w:szCs w:val="18"/>
              </w:rPr>
            </w:pPr>
            <w:r>
              <w:rPr>
                <w:sz w:val="18"/>
                <w:szCs w:val="20"/>
              </w:rPr>
              <w:t xml:space="preserve">CT-GQ-023; A criar: plano preventivo segue só depois de aprovado</w:t>
            </w:r>
          </w:p>
        </w:tc>
        <w:tc>
          <w:tcPr>
            <w:tcW w:w="1260" w:type="dxa"/>
          </w:tcPr>
          <w:p>
            <w:pPr>
              <w:widowControl/>
              <w:spacing w:after="0" w:line="276" w:lineRule="auto"/>
              <w:jc w:val="left"/>
              <w:rPr>
                <w:sz w:val="18"/>
                <w:szCs w:val="18"/>
              </w:rPr>
            </w:pPr>
            <w:r>
              <w:rPr>
                <w:sz w:val="18"/>
                <w:szCs w:val="20"/>
              </w:rPr>
              <w:t xml:space="preserve">A confirmar</w:t>
            </w:r>
          </w:p>
        </w:tc>
      </w:tr>
      <w:tr>
        <w:trPr>
          <w:cantSplit/>
        </w:trPr>
        <w:tc>
          <w:tcPr>
            <w:tcW w:w="1236" w:type="dxa"/>
          </w:tcPr>
          <w:p>
            <w:pPr>
              <w:widowControl/>
              <w:spacing w:after="0" w:line="276" w:lineRule="auto"/>
              <w:jc w:val="left"/>
              <w:rPr>
                <w:sz w:val="18"/>
                <w:szCs w:val="18"/>
              </w:rPr>
            </w:pPr>
            <w:r>
              <w:rPr>
                <w:sz w:val="18"/>
                <w:szCs w:val="20"/>
              </w:rPr>
              <w:t xml:space="preserve">RF-GQ-047</w:t>
            </w:r>
          </w:p>
        </w:tc>
        <w:tc>
          <w:tcPr>
            <w:tcW w:w="2403" w:type="dxa"/>
          </w:tcPr>
          <w:p>
            <w:pPr>
              <w:widowControl/>
              <w:spacing w:after="0" w:line="276" w:lineRule="auto"/>
              <w:jc w:val="left"/>
              <w:rPr>
                <w:sz w:val="18"/>
                <w:szCs w:val="18"/>
              </w:rPr>
            </w:pPr>
            <w:r>
              <w:rPr>
                <w:sz w:val="18"/>
                <w:szCs w:val="20"/>
              </w:rPr>
              <w:t xml:space="preserve">A caixa de responsável do plano preventivo deve listar só usuários ativos, com conta válida e com permissão.</w:t>
            </w:r>
          </w:p>
        </w:tc>
        <w:tc>
          <w:tcPr>
            <w:tcW w:w="905" w:type="dxa"/>
          </w:tcPr>
          <w:p>
            <w:pPr>
              <w:widowControl/>
              <w:spacing w:after="0" w:line="276" w:lineRule="auto"/>
              <w:jc w:val="left"/>
              <w:rPr>
                <w:sz w:val="18"/>
                <w:szCs w:val="18"/>
              </w:rPr>
            </w:pPr>
            <w:r>
              <w:rPr>
                <w:sz w:val="18"/>
                <w:szCs w:val="20"/>
              </w:rPr>
              <w:t xml:space="preserve">Média</w:t>
            </w:r>
          </w:p>
        </w:tc>
        <w:tc>
          <w:tcPr>
            <w:tcW w:w="1952" w:type="dxa"/>
          </w:tcPr>
          <w:p>
            <w:pPr>
              <w:widowControl/>
              <w:spacing w:after="0" w:line="276" w:lineRule="auto"/>
              <w:jc w:val="left"/>
              <w:rPr>
                <w:sz w:val="18"/>
                <w:szCs w:val="18"/>
              </w:rPr>
            </w:pPr>
            <w:r>
              <w:rPr>
                <w:sz w:val="18"/>
                <w:szCs w:val="20"/>
              </w:rPr>
              <w:t xml:space="preserve">DV-GQ-038; Guia 33 item 9.3.2.3</w:t>
            </w:r>
          </w:p>
        </w:tc>
        <w:tc>
          <w:tcPr>
            <w:tcW w:w="1875" w:type="dxa"/>
          </w:tcPr>
          <w:p>
            <w:pPr>
              <w:widowControl/>
              <w:spacing w:after="0" w:line="276" w:lineRule="auto"/>
              <w:jc w:val="left"/>
              <w:rPr>
                <w:sz w:val="18"/>
                <w:szCs w:val="18"/>
              </w:rPr>
            </w:pPr>
            <w:r>
              <w:rPr>
                <w:sz w:val="18"/>
                <w:szCs w:val="20"/>
              </w:rPr>
              <w:t xml:space="preserve">CT-GQ-N10-10</w:t>
            </w:r>
          </w:p>
        </w:tc>
        <w:tc>
          <w:tcPr>
            <w:tcW w:w="1260" w:type="dxa"/>
          </w:tcPr>
          <w:p>
            <w:pPr>
              <w:widowControl/>
              <w:spacing w:after="0" w:line="276" w:lineRule="auto"/>
              <w:jc w:val="left"/>
              <w:rPr>
                <w:sz w:val="18"/>
                <w:szCs w:val="18"/>
              </w:rPr>
            </w:pPr>
            <w:r>
              <w:rPr>
                <w:sz w:val="18"/>
                <w:szCs w:val="20"/>
              </w:rPr>
              <w:t xml:space="preserve">A confirmar</w:t>
            </w:r>
          </w:p>
        </w:tc>
      </w:tr>
      <w:tr>
        <w:trPr>
          <w:cantSplit/>
        </w:trPr>
        <w:tc>
          <w:tcPr>
            <w:tcW w:w="1236" w:type="dxa"/>
          </w:tcPr>
          <w:p>
            <w:pPr>
              <w:widowControl/>
              <w:spacing w:after="0" w:line="276" w:lineRule="auto"/>
              <w:jc w:val="left"/>
              <w:rPr>
                <w:sz w:val="18"/>
                <w:szCs w:val="18"/>
              </w:rPr>
            </w:pPr>
            <w:r>
              <w:rPr>
                <w:sz w:val="18"/>
                <w:szCs w:val="20"/>
              </w:rPr>
              <w:t xml:space="preserve">RF-GQ-048</w:t>
            </w:r>
          </w:p>
        </w:tc>
        <w:tc>
          <w:tcPr>
            <w:tcW w:w="2403" w:type="dxa"/>
          </w:tcPr>
          <w:p>
            <w:pPr>
              <w:widowControl/>
              <w:spacing w:after="0" w:line="276" w:lineRule="auto"/>
              <w:jc w:val="left"/>
              <w:rPr>
                <w:sz w:val="18"/>
                <w:szCs w:val="18"/>
              </w:rPr>
            </w:pPr>
            <w:r>
              <w:rPr>
                <w:sz w:val="18"/>
                <w:szCs w:val="20"/>
              </w:rPr>
              <w:t xml:space="preserve">O plano preventivo deve ter campo de justificativa, caminho para corrigir o plano salvo com histórico completo, prazo que não aceita data passada e aviso de prazo vencido.</w:t>
            </w:r>
          </w:p>
        </w:tc>
        <w:tc>
          <w:tcPr>
            <w:tcW w:w="905" w:type="dxa"/>
          </w:tcPr>
          <w:p>
            <w:pPr>
              <w:widowControl/>
              <w:spacing w:after="0" w:line="276" w:lineRule="auto"/>
              <w:jc w:val="left"/>
              <w:rPr>
                <w:sz w:val="18"/>
                <w:szCs w:val="18"/>
              </w:rPr>
            </w:pPr>
            <w:r>
              <w:rPr>
                <w:sz w:val="18"/>
                <w:szCs w:val="20"/>
              </w:rPr>
              <w:t xml:space="preserve">Média</w:t>
            </w:r>
          </w:p>
        </w:tc>
        <w:tc>
          <w:tcPr>
            <w:tcW w:w="1952" w:type="dxa"/>
          </w:tcPr>
          <w:p>
            <w:pPr>
              <w:widowControl/>
              <w:spacing w:after="0" w:line="276" w:lineRule="auto"/>
              <w:jc w:val="left"/>
              <w:rPr>
                <w:sz w:val="18"/>
                <w:szCs w:val="18"/>
              </w:rPr>
            </w:pPr>
            <w:r>
              <w:rPr>
                <w:sz w:val="18"/>
                <w:szCs w:val="20"/>
              </w:rPr>
              <w:t xml:space="preserve">Ficha da tela (RN-GQ-D10-03 e RN-GQ-D10-09); RN-GQ-009; RDC art. 125</w:t>
            </w:r>
          </w:p>
        </w:tc>
        <w:tc>
          <w:tcPr>
            <w:tcW w:w="1875" w:type="dxa"/>
          </w:tcPr>
          <w:p>
            <w:pPr>
              <w:widowControl/>
              <w:spacing w:after="0" w:line="276" w:lineRule="auto"/>
              <w:jc w:val="left"/>
              <w:rPr>
                <w:sz w:val="18"/>
                <w:szCs w:val="18"/>
              </w:rPr>
            </w:pPr>
            <w:r>
              <w:rPr>
                <w:sz w:val="18"/>
                <w:szCs w:val="20"/>
              </w:rPr>
              <w:t xml:space="preserve">A criar: corrigir o plano salvo exige justificativa e fica no histórico</w:t>
            </w:r>
          </w:p>
        </w:tc>
        <w:tc>
          <w:tcPr>
            <w:tcW w:w="1260" w:type="dxa"/>
          </w:tcPr>
          <w:p>
            <w:pPr>
              <w:widowControl/>
              <w:spacing w:after="0" w:line="276" w:lineRule="auto"/>
              <w:jc w:val="left"/>
              <w:rPr>
                <w:sz w:val="18"/>
                <w:szCs w:val="18"/>
              </w:rPr>
            </w:pPr>
            <w:r>
              <w:rPr>
                <w:sz w:val="18"/>
                <w:szCs w:val="20"/>
              </w:rPr>
              <w:t xml:space="preserve">A confirmar</w:t>
            </w:r>
          </w:p>
        </w:tc>
      </w:tr>
    </w:tbl>
    <w:p>
      <w:pPr>
        <w:spacing w:after="0" w:line="360" w:lineRule="auto"/>
      </w:pPr>
    </w:p>
    <w:p>
      <w:pPr>
        <w:keepNext/>
        <w:spacing w:before="120" w:after="0" w:line="360" w:lineRule="auto"/>
        <w:rPr>
          <w:b/>
          <w:bCs/>
          <w:szCs w:val="20"/>
        </w:rPr>
      </w:pPr>
      <w:r>
        <w:rPr>
          <w:b/>
          <w:bCs/>
          <w:szCs w:val="20"/>
        </w:rPr>
        <w:t xml:space="preserve">Execução Plano de Ação Preventiva</w:t>
      </w:r>
    </w:p>
    <w:tbl>
      <w:tblPr>
        <w:tblStyle w:val="Tabelacomgrade"/>
        <w:tblW w:w="9631" w:type="dxa"/>
        <w:tblLayout w:type="fixed"/>
        <w:tblLook w:val="04A0" w:firstRow="1" w:lastRow="0" w:firstColumn="1" w:lastColumn="0" w:noHBand="0" w:noVBand="1"/>
      </w:tblPr>
      <w:tblGrid>
        <w:gridCol w:w="1246"/>
        <w:gridCol w:w="2477"/>
        <w:gridCol w:w="912"/>
        <w:gridCol w:w="1915"/>
        <w:gridCol w:w="1808"/>
        <w:gridCol w:w="1273"/>
      </w:tblGrid>
      <w:tr>
        <w:trPr>
          <w:tblHeader/>
          <w:cantSplit/>
        </w:trPr>
        <w:tc>
          <w:tcPr>
            <w:tcW w:w="124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47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Requisito</w:t>
            </w:r>
          </w:p>
        </w:tc>
        <w:tc>
          <w:tcPr>
            <w:tcW w:w="91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Prior.</w:t>
            </w:r>
          </w:p>
        </w:tc>
        <w:tc>
          <w:tcPr>
            <w:tcW w:w="191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Origem</w:t>
            </w:r>
          </w:p>
        </w:tc>
        <w:tc>
          <w:tcPr>
            <w:tcW w:w="180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Aceite</w:t>
            </w:r>
          </w:p>
        </w:tc>
        <w:tc>
          <w:tcPr>
            <w:tcW w:w="127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246" w:type="dxa"/>
          </w:tcPr>
          <w:p>
            <w:pPr>
              <w:widowControl/>
              <w:spacing w:after="0" w:line="276" w:lineRule="auto"/>
              <w:jc w:val="left"/>
              <w:rPr>
                <w:sz w:val="18"/>
                <w:szCs w:val="18"/>
              </w:rPr>
            </w:pPr>
            <w:r>
              <w:rPr>
                <w:sz w:val="18"/>
                <w:szCs w:val="20"/>
              </w:rPr>
              <w:t xml:space="preserve">RF-GQ-049</w:t>
            </w:r>
          </w:p>
        </w:tc>
        <w:tc>
          <w:tcPr>
            <w:tcW w:w="2477" w:type="dxa"/>
          </w:tcPr>
          <w:p>
            <w:pPr>
              <w:widowControl/>
              <w:spacing w:after="0" w:line="276" w:lineRule="auto"/>
              <w:jc w:val="left"/>
              <w:rPr>
                <w:sz w:val="18"/>
                <w:szCs w:val="18"/>
              </w:rPr>
            </w:pPr>
            <w:r>
              <w:rPr>
                <w:sz w:val="18"/>
                <w:szCs w:val="20"/>
              </w:rPr>
              <w:t xml:space="preserve">O filtro "Responsável da Execução" deve filtrar a lista.</w:t>
            </w:r>
          </w:p>
        </w:tc>
        <w:tc>
          <w:tcPr>
            <w:tcW w:w="912" w:type="dxa"/>
          </w:tcPr>
          <w:p>
            <w:pPr>
              <w:widowControl/>
              <w:spacing w:after="0" w:line="276" w:lineRule="auto"/>
              <w:jc w:val="left"/>
              <w:rPr>
                <w:sz w:val="18"/>
                <w:szCs w:val="18"/>
              </w:rPr>
            </w:pPr>
            <w:r>
              <w:rPr>
                <w:sz w:val="18"/>
                <w:szCs w:val="20"/>
              </w:rPr>
              <w:t xml:space="preserve">Baixa</w:t>
            </w:r>
          </w:p>
        </w:tc>
        <w:tc>
          <w:tcPr>
            <w:tcW w:w="1915" w:type="dxa"/>
          </w:tcPr>
          <w:p>
            <w:pPr>
              <w:widowControl/>
              <w:spacing w:after="0" w:line="276" w:lineRule="auto"/>
              <w:jc w:val="left"/>
              <w:rPr>
                <w:sz w:val="18"/>
                <w:szCs w:val="18"/>
              </w:rPr>
            </w:pPr>
            <w:r>
              <w:rPr>
                <w:sz w:val="18"/>
                <w:szCs w:val="20"/>
              </w:rPr>
              <w:t xml:space="preserve">DV-GQ-089</w:t>
            </w:r>
          </w:p>
        </w:tc>
        <w:tc>
          <w:tcPr>
            <w:tcW w:w="1808" w:type="dxa"/>
          </w:tcPr>
          <w:p>
            <w:pPr>
              <w:widowControl/>
              <w:spacing w:after="0" w:line="276" w:lineRule="auto"/>
              <w:jc w:val="left"/>
              <w:rPr>
                <w:sz w:val="18"/>
                <w:szCs w:val="18"/>
              </w:rPr>
            </w:pPr>
            <w:r>
              <w:rPr>
                <w:sz w:val="18"/>
                <w:szCs w:val="20"/>
              </w:rPr>
              <w:t xml:space="preserve">CT-GQ-N11-03</w:t>
            </w:r>
          </w:p>
        </w:tc>
        <w:tc>
          <w:tcPr>
            <w:tcW w:w="1273" w:type="dxa"/>
          </w:tcPr>
          <w:p>
            <w:pPr>
              <w:widowControl/>
              <w:spacing w:after="0" w:line="276" w:lineRule="auto"/>
              <w:jc w:val="left"/>
              <w:rPr>
                <w:sz w:val="18"/>
                <w:szCs w:val="18"/>
              </w:rPr>
            </w:pPr>
            <w:r>
              <w:rPr>
                <w:sz w:val="18"/>
                <w:szCs w:val="20"/>
              </w:rPr>
              <w:t xml:space="preserve">A confirmar</w:t>
            </w:r>
          </w:p>
        </w:tc>
      </w:tr>
      <w:tr>
        <w:trPr>
          <w:cantSplit/>
        </w:trPr>
        <w:tc>
          <w:tcPr>
            <w:tcW w:w="1246" w:type="dxa"/>
          </w:tcPr>
          <w:p>
            <w:pPr>
              <w:widowControl/>
              <w:spacing w:after="0" w:line="276" w:lineRule="auto"/>
              <w:jc w:val="left"/>
              <w:rPr>
                <w:sz w:val="18"/>
                <w:szCs w:val="18"/>
              </w:rPr>
            </w:pPr>
            <w:r>
              <w:rPr>
                <w:sz w:val="18"/>
                <w:szCs w:val="20"/>
              </w:rPr>
              <w:t xml:space="preserve">RF-GQ-050</w:t>
            </w:r>
          </w:p>
        </w:tc>
        <w:tc>
          <w:tcPr>
            <w:tcW w:w="2477" w:type="dxa"/>
          </w:tcPr>
          <w:p>
            <w:pPr>
              <w:widowControl/>
              <w:spacing w:after="0" w:line="276" w:lineRule="auto"/>
              <w:jc w:val="left"/>
              <w:rPr>
                <w:sz w:val="18"/>
                <w:szCs w:val="18"/>
              </w:rPr>
            </w:pPr>
            <w:r>
              <w:rPr>
                <w:sz w:val="18"/>
                <w:szCs w:val="20"/>
              </w:rPr>
              <w:t xml:space="preserve">A execução deve registrar quem executou e a hora do servidor, mostrar essa informação na tela, exigir justificativa para concluir fora do prazo ou alterar a conclusão, e bloquear a regravação depois que o desvio está finalizado.</w:t>
            </w:r>
          </w:p>
        </w:tc>
        <w:tc>
          <w:tcPr>
            <w:tcW w:w="912" w:type="dxa"/>
          </w:tcPr>
          <w:p>
            <w:pPr>
              <w:widowControl/>
              <w:spacing w:after="0" w:line="276" w:lineRule="auto"/>
              <w:jc w:val="left"/>
              <w:rPr>
                <w:sz w:val="18"/>
                <w:szCs w:val="18"/>
              </w:rPr>
            </w:pPr>
            <w:r>
              <w:rPr>
                <w:sz w:val="18"/>
                <w:szCs w:val="20"/>
              </w:rPr>
              <w:t xml:space="preserve">Alta</w:t>
            </w:r>
          </w:p>
        </w:tc>
        <w:tc>
          <w:tcPr>
            <w:tcW w:w="1915" w:type="dxa"/>
          </w:tcPr>
          <w:p>
            <w:pPr>
              <w:widowControl/>
              <w:spacing w:after="0" w:line="276" w:lineRule="auto"/>
              <w:jc w:val="left"/>
              <w:rPr>
                <w:sz w:val="18"/>
                <w:szCs w:val="18"/>
              </w:rPr>
            </w:pPr>
            <w:r>
              <w:rPr>
                <w:sz w:val="18"/>
                <w:szCs w:val="20"/>
              </w:rPr>
              <w:t xml:space="preserve">Ficha da tela (RN-GQ-D11-05, D11-06, D11-07 e D11-09); DV-GQ-025</w:t>
            </w:r>
          </w:p>
        </w:tc>
        <w:tc>
          <w:tcPr>
            <w:tcW w:w="1808" w:type="dxa"/>
          </w:tcPr>
          <w:p>
            <w:pPr>
              <w:widowControl/>
              <w:spacing w:after="0" w:line="276" w:lineRule="auto"/>
              <w:jc w:val="left"/>
              <w:rPr>
                <w:sz w:val="18"/>
                <w:szCs w:val="18"/>
              </w:rPr>
            </w:pPr>
            <w:r>
              <w:rPr>
                <w:sz w:val="18"/>
                <w:szCs w:val="20"/>
              </w:rPr>
              <w:t xml:space="preserve">CT-GQ-N11-07; CT-GQ-N11-11</w:t>
            </w:r>
          </w:p>
        </w:tc>
        <w:tc>
          <w:tcPr>
            <w:tcW w:w="1273" w:type="dxa"/>
          </w:tcPr>
          <w:p>
            <w:pPr>
              <w:widowControl/>
              <w:spacing w:after="0" w:line="276" w:lineRule="auto"/>
              <w:jc w:val="left"/>
              <w:rPr>
                <w:sz w:val="18"/>
                <w:szCs w:val="18"/>
              </w:rPr>
            </w:pPr>
            <w:r>
              <w:rPr>
                <w:sz w:val="18"/>
                <w:szCs w:val="20"/>
              </w:rPr>
              <w:t xml:space="preserve">A confirmar</w:t>
            </w:r>
          </w:p>
        </w:tc>
      </w:tr>
      <w:tr>
        <w:trPr>
          <w:cantSplit/>
        </w:trPr>
        <w:tc>
          <w:tcPr>
            <w:tcW w:w="1246" w:type="dxa"/>
          </w:tcPr>
          <w:p>
            <w:pPr>
              <w:widowControl/>
              <w:spacing w:after="0" w:line="276" w:lineRule="auto"/>
              <w:jc w:val="left"/>
              <w:rPr>
                <w:sz w:val="18"/>
                <w:szCs w:val="18"/>
              </w:rPr>
            </w:pPr>
            <w:r>
              <w:rPr>
                <w:sz w:val="18"/>
                <w:szCs w:val="20"/>
              </w:rPr>
              <w:t xml:space="preserve">RF-GQ-051</w:t>
            </w:r>
          </w:p>
        </w:tc>
        <w:tc>
          <w:tcPr>
            <w:tcW w:w="2477" w:type="dxa"/>
          </w:tcPr>
          <w:p>
            <w:pPr>
              <w:widowControl/>
              <w:spacing w:after="0" w:line="276" w:lineRule="auto"/>
              <w:jc w:val="left"/>
              <w:rPr>
                <w:sz w:val="18"/>
                <w:szCs w:val="18"/>
              </w:rPr>
            </w:pPr>
            <w:r>
              <w:rPr>
                <w:sz w:val="18"/>
                <w:szCs w:val="20"/>
              </w:rPr>
              <w:t xml:space="preserve">O sistema deve avisar a GQ quando todas as ações do plano estiverem concluídas e avisar o responsável da ação atrasada.</w:t>
            </w:r>
          </w:p>
        </w:tc>
        <w:tc>
          <w:tcPr>
            <w:tcW w:w="912" w:type="dxa"/>
          </w:tcPr>
          <w:p>
            <w:pPr>
              <w:widowControl/>
              <w:spacing w:after="0" w:line="276" w:lineRule="auto"/>
              <w:jc w:val="left"/>
              <w:rPr>
                <w:sz w:val="18"/>
                <w:szCs w:val="18"/>
              </w:rPr>
            </w:pPr>
            <w:r>
              <w:rPr>
                <w:sz w:val="18"/>
                <w:szCs w:val="20"/>
              </w:rPr>
              <w:t xml:space="preserve">Média</w:t>
            </w:r>
          </w:p>
        </w:tc>
        <w:tc>
          <w:tcPr>
            <w:tcW w:w="1915" w:type="dxa"/>
          </w:tcPr>
          <w:p>
            <w:pPr>
              <w:widowControl/>
              <w:spacing w:after="0" w:line="276" w:lineRule="auto"/>
              <w:jc w:val="left"/>
              <w:rPr>
                <w:sz w:val="18"/>
                <w:szCs w:val="18"/>
              </w:rPr>
            </w:pPr>
            <w:r>
              <w:rPr>
                <w:sz w:val="18"/>
                <w:szCs w:val="20"/>
              </w:rPr>
              <w:t xml:space="preserve">RN-GQ-009; R-GQ-27</w:t>
            </w:r>
          </w:p>
        </w:tc>
        <w:tc>
          <w:tcPr>
            <w:tcW w:w="1808" w:type="dxa"/>
          </w:tcPr>
          <w:p>
            <w:pPr>
              <w:widowControl/>
              <w:spacing w:after="0" w:line="276" w:lineRule="auto"/>
              <w:jc w:val="left"/>
              <w:rPr>
                <w:sz w:val="18"/>
                <w:szCs w:val="18"/>
              </w:rPr>
            </w:pPr>
            <w:r>
              <w:rPr>
                <w:sz w:val="18"/>
                <w:szCs w:val="20"/>
              </w:rPr>
              <w:t xml:space="preserve">A criar: aviso de ação atrasada e de plano concluído</w:t>
            </w:r>
          </w:p>
        </w:tc>
        <w:tc>
          <w:tcPr>
            <w:tcW w:w="1273" w:type="dxa"/>
          </w:tcPr>
          <w:p>
            <w:pPr>
              <w:widowControl/>
              <w:spacing w:after="0" w:line="276" w:lineRule="auto"/>
              <w:jc w:val="left"/>
              <w:rPr>
                <w:sz w:val="18"/>
                <w:szCs w:val="18"/>
              </w:rPr>
            </w:pPr>
            <w:r>
              <w:rPr>
                <w:sz w:val="18"/>
                <w:szCs w:val="20"/>
              </w:rPr>
              <w:t xml:space="preserve">A confirmar</w:t>
            </w:r>
          </w:p>
        </w:tc>
      </w:tr>
    </w:tbl>
    <w:p>
      <w:pPr>
        <w:spacing w:after="0" w:line="360" w:lineRule="auto"/>
      </w:pPr>
    </w:p>
    <w:p>
      <w:pPr>
        <w:keepNext/>
        <w:spacing w:before="120" w:after="0" w:line="360" w:lineRule="auto"/>
        <w:rPr>
          <w:b/>
          <w:bCs/>
          <w:szCs w:val="20"/>
        </w:rPr>
      </w:pPr>
      <w:r>
        <w:rPr>
          <w:b/>
          <w:bCs/>
          <w:szCs w:val="20"/>
        </w:rPr>
        <w:t xml:space="preserve">Monitoramento do Plano de Ação Preventiva</w:t>
      </w:r>
    </w:p>
    <w:tbl>
      <w:tblPr>
        <w:tblStyle w:val="Tabelacomgrade"/>
        <w:tblW w:w="9631" w:type="dxa"/>
        <w:tblLayout w:type="fixed"/>
        <w:tblLook w:val="04A0" w:firstRow="1" w:lastRow="0" w:firstColumn="1" w:lastColumn="0" w:noHBand="0" w:noVBand="1"/>
      </w:tblPr>
      <w:tblGrid>
        <w:gridCol w:w="1240"/>
        <w:gridCol w:w="2520"/>
        <w:gridCol w:w="900"/>
        <w:gridCol w:w="1932"/>
        <w:gridCol w:w="1778"/>
        <w:gridCol w:w="1261"/>
      </w:tblGrid>
      <w:tr>
        <w:trPr>
          <w:tblHeader/>
          <w:cantSplit/>
        </w:trPr>
        <w:tc>
          <w:tcPr>
            <w:tcW w:w="124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52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Requisito</w:t>
            </w:r>
          </w:p>
        </w:tc>
        <w:tc>
          <w:tcPr>
            <w:tcW w:w="90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Prior.</w:t>
            </w:r>
          </w:p>
        </w:tc>
        <w:tc>
          <w:tcPr>
            <w:tcW w:w="193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Origem</w:t>
            </w:r>
          </w:p>
        </w:tc>
        <w:tc>
          <w:tcPr>
            <w:tcW w:w="177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Aceite</w:t>
            </w:r>
          </w:p>
        </w:tc>
        <w:tc>
          <w:tcPr>
            <w:tcW w:w="126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240" w:type="dxa"/>
          </w:tcPr>
          <w:p>
            <w:pPr>
              <w:widowControl/>
              <w:spacing w:after="0" w:line="276" w:lineRule="auto"/>
              <w:jc w:val="left"/>
              <w:rPr>
                <w:sz w:val="18"/>
                <w:szCs w:val="18"/>
              </w:rPr>
            </w:pPr>
            <w:r>
              <w:rPr>
                <w:sz w:val="18"/>
                <w:szCs w:val="20"/>
              </w:rPr>
              <w:t xml:space="preserve">RF-GQ-052</w:t>
            </w:r>
          </w:p>
        </w:tc>
        <w:tc>
          <w:tcPr>
            <w:tcW w:w="2520" w:type="dxa"/>
          </w:tcPr>
          <w:p>
            <w:pPr>
              <w:widowControl/>
              <w:spacing w:after="0" w:line="276" w:lineRule="auto"/>
              <w:jc w:val="left"/>
              <w:rPr>
                <w:sz w:val="18"/>
                <w:szCs w:val="18"/>
              </w:rPr>
            </w:pPr>
            <w:r>
              <w:rPr>
                <w:sz w:val="18"/>
                <w:szCs w:val="20"/>
              </w:rPr>
              <w:t xml:space="preserve">O monitoramento preventivo deve ter o botão </w:t>
            </w:r>
            <w:r>
              <w:rPr>
                <w:sz w:val="18"/>
                <w:b/>
                <w:bCs/>
                <w:szCs w:val="20"/>
              </w:rPr>
              <w:t xml:space="preserve">Reprovar</w:t>
            </w:r>
            <w:r>
              <w:rPr>
                <w:sz w:val="18"/>
                <w:szCs w:val="20"/>
              </w:rPr>
              <w:t xml:space="preserve">, com o desvio voltando para correção; o desvio nunca vai a "Concluído" ou "Finalizado" com plano reprovado ou "Não Aceito".</w:t>
            </w:r>
          </w:p>
        </w:tc>
        <w:tc>
          <w:tcPr>
            <w:tcW w:w="900" w:type="dxa"/>
          </w:tcPr>
          <w:p>
            <w:pPr>
              <w:widowControl/>
              <w:spacing w:after="0" w:line="276" w:lineRule="auto"/>
              <w:jc w:val="left"/>
              <w:rPr>
                <w:sz w:val="18"/>
                <w:szCs w:val="18"/>
              </w:rPr>
            </w:pPr>
            <w:r>
              <w:rPr>
                <w:sz w:val="18"/>
                <w:szCs w:val="20"/>
              </w:rPr>
              <w:t xml:space="preserve">Alta</w:t>
            </w:r>
          </w:p>
        </w:tc>
        <w:tc>
          <w:tcPr>
            <w:tcW w:w="1932" w:type="dxa"/>
          </w:tcPr>
          <w:p>
            <w:pPr>
              <w:widowControl/>
              <w:spacing w:after="0" w:line="276" w:lineRule="auto"/>
              <w:jc w:val="left"/>
              <w:rPr>
                <w:sz w:val="18"/>
                <w:szCs w:val="18"/>
              </w:rPr>
            </w:pPr>
            <w:r>
              <w:rPr>
                <w:sz w:val="18"/>
                <w:szCs w:val="20"/>
              </w:rPr>
              <w:t xml:space="preserve">DV-GQ-012; RN-GQ-057; R-GQ-05; RDC art. 341</w:t>
            </w:r>
          </w:p>
        </w:tc>
        <w:tc>
          <w:tcPr>
            <w:tcW w:w="1778" w:type="dxa"/>
          </w:tcPr>
          <w:p>
            <w:pPr>
              <w:widowControl/>
              <w:spacing w:after="0" w:line="276" w:lineRule="auto"/>
              <w:jc w:val="left"/>
              <w:rPr>
                <w:sz w:val="18"/>
                <w:szCs w:val="18"/>
              </w:rPr>
            </w:pPr>
            <w:r>
              <w:rPr>
                <w:sz w:val="18"/>
                <w:szCs w:val="20"/>
              </w:rPr>
              <w:t xml:space="preserve">CT-GQ-023; CT-GQ-N12-11</w:t>
            </w:r>
          </w:p>
        </w:tc>
        <w:tc>
          <w:tcPr>
            <w:tcW w:w="1261" w:type="dxa"/>
          </w:tcPr>
          <w:p>
            <w:pPr>
              <w:widowControl/>
              <w:spacing w:after="0" w:line="276" w:lineRule="auto"/>
              <w:jc w:val="left"/>
              <w:rPr>
                <w:sz w:val="18"/>
                <w:szCs w:val="18"/>
              </w:rPr>
            </w:pPr>
            <w:r>
              <w:rPr>
                <w:sz w:val="18"/>
                <w:szCs w:val="20"/>
              </w:rPr>
              <w:t xml:space="preserve">A confirmar</w:t>
            </w:r>
          </w:p>
        </w:tc>
      </w:tr>
      <w:tr>
        <w:trPr>
          <w:cantSplit/>
        </w:trPr>
        <w:tc>
          <w:tcPr>
            <w:tcW w:w="1240" w:type="dxa"/>
          </w:tcPr>
          <w:p>
            <w:pPr>
              <w:widowControl/>
              <w:spacing w:after="0" w:line="276" w:lineRule="auto"/>
              <w:jc w:val="left"/>
              <w:rPr>
                <w:sz w:val="18"/>
                <w:szCs w:val="18"/>
              </w:rPr>
            </w:pPr>
            <w:r>
              <w:rPr>
                <w:sz w:val="18"/>
                <w:szCs w:val="20"/>
              </w:rPr>
              <w:t xml:space="preserve">RF-GQ-053</w:t>
            </w:r>
          </w:p>
        </w:tc>
        <w:tc>
          <w:tcPr>
            <w:tcW w:w="2520" w:type="dxa"/>
          </w:tcPr>
          <w:p>
            <w:pPr>
              <w:widowControl/>
              <w:spacing w:after="0" w:line="276" w:lineRule="auto"/>
              <w:jc w:val="left"/>
              <w:rPr>
                <w:sz w:val="18"/>
                <w:szCs w:val="18"/>
              </w:rPr>
            </w:pPr>
            <w:r>
              <w:rPr>
                <w:sz w:val="18"/>
                <w:szCs w:val="20"/>
              </w:rPr>
              <w:t xml:space="preserve">O sistema deve encerrar o desvio pelo monitoramento preventivo só com todas as ações finalizadas, "Ações Preventivas Implementadas = Sim", verificação final e um resultado por ação.</w:t>
            </w:r>
          </w:p>
        </w:tc>
        <w:tc>
          <w:tcPr>
            <w:tcW w:w="900" w:type="dxa"/>
          </w:tcPr>
          <w:p>
            <w:pPr>
              <w:widowControl/>
              <w:spacing w:after="0" w:line="276" w:lineRule="auto"/>
              <w:jc w:val="left"/>
              <w:rPr>
                <w:sz w:val="18"/>
                <w:szCs w:val="18"/>
              </w:rPr>
            </w:pPr>
            <w:r>
              <w:rPr>
                <w:sz w:val="18"/>
                <w:szCs w:val="20"/>
              </w:rPr>
              <w:t xml:space="preserve">Alta</w:t>
            </w:r>
          </w:p>
        </w:tc>
        <w:tc>
          <w:tcPr>
            <w:tcW w:w="1932" w:type="dxa"/>
          </w:tcPr>
          <w:p>
            <w:pPr>
              <w:widowControl/>
              <w:spacing w:after="0" w:line="276" w:lineRule="auto"/>
              <w:jc w:val="left"/>
              <w:rPr>
                <w:sz w:val="18"/>
                <w:szCs w:val="18"/>
              </w:rPr>
            </w:pPr>
            <w:r>
              <w:rPr>
                <w:sz w:val="18"/>
                <w:szCs w:val="20"/>
              </w:rPr>
              <w:t xml:space="preserve">DV-GQ-022; DV-GQ-046; RN-GQ-056; R-GQ-04; RDC art. 341</w:t>
            </w:r>
          </w:p>
        </w:tc>
        <w:tc>
          <w:tcPr>
            <w:tcW w:w="1778" w:type="dxa"/>
          </w:tcPr>
          <w:p>
            <w:pPr>
              <w:widowControl/>
              <w:spacing w:after="0" w:line="276" w:lineRule="auto"/>
              <w:jc w:val="left"/>
              <w:rPr>
                <w:sz w:val="18"/>
                <w:szCs w:val="18"/>
              </w:rPr>
            </w:pPr>
            <w:r>
              <w:rPr>
                <w:sz w:val="18"/>
                <w:szCs w:val="20"/>
              </w:rPr>
              <w:t xml:space="preserve">CT-GQ-N12-06; CT-GQ-N12-07; CT-GQ-N12-10</w:t>
            </w:r>
          </w:p>
        </w:tc>
        <w:tc>
          <w:tcPr>
            <w:tcW w:w="1261" w:type="dxa"/>
          </w:tcPr>
          <w:p>
            <w:pPr>
              <w:widowControl/>
              <w:spacing w:after="0" w:line="276" w:lineRule="auto"/>
              <w:jc w:val="left"/>
              <w:rPr>
                <w:sz w:val="18"/>
                <w:szCs w:val="18"/>
              </w:rPr>
            </w:pPr>
            <w:r>
              <w:rPr>
                <w:sz w:val="18"/>
                <w:szCs w:val="20"/>
              </w:rPr>
              <w:t xml:space="preserve">A confirmar</w:t>
            </w:r>
          </w:p>
        </w:tc>
      </w:tr>
      <w:tr>
        <w:trPr>
          <w:cantSplit/>
        </w:trPr>
        <w:tc>
          <w:tcPr>
            <w:tcW w:w="1240" w:type="dxa"/>
          </w:tcPr>
          <w:p>
            <w:pPr>
              <w:widowControl/>
              <w:spacing w:after="0" w:line="276" w:lineRule="auto"/>
              <w:jc w:val="left"/>
              <w:rPr>
                <w:sz w:val="18"/>
                <w:szCs w:val="18"/>
              </w:rPr>
            </w:pPr>
            <w:r>
              <w:rPr>
                <w:sz w:val="18"/>
                <w:szCs w:val="20"/>
              </w:rPr>
              <w:t xml:space="preserve">RF-GQ-054</w:t>
            </w:r>
          </w:p>
        </w:tc>
        <w:tc>
          <w:tcPr>
            <w:tcW w:w="2520" w:type="dxa"/>
          </w:tcPr>
          <w:p>
            <w:pPr>
              <w:widowControl/>
              <w:spacing w:after="0" w:line="276" w:lineRule="auto"/>
              <w:jc w:val="left"/>
              <w:rPr>
                <w:sz w:val="18"/>
                <w:szCs w:val="18"/>
              </w:rPr>
            </w:pPr>
            <w:r>
              <w:rPr>
                <w:sz w:val="18"/>
                <w:szCs w:val="20"/>
              </w:rPr>
              <w:t xml:space="preserve">Quando o usuário responde NÃO à confirmação de aprovar, o monitoramento não pode finalizar o desvio.</w:t>
            </w:r>
          </w:p>
        </w:tc>
        <w:tc>
          <w:tcPr>
            <w:tcW w:w="900" w:type="dxa"/>
          </w:tcPr>
          <w:p>
            <w:pPr>
              <w:widowControl/>
              <w:spacing w:after="0" w:line="276" w:lineRule="auto"/>
              <w:jc w:val="left"/>
              <w:rPr>
                <w:sz w:val="18"/>
                <w:szCs w:val="18"/>
              </w:rPr>
            </w:pPr>
            <w:r>
              <w:rPr>
                <w:sz w:val="18"/>
                <w:szCs w:val="20"/>
              </w:rPr>
              <w:t xml:space="preserve">Alta</w:t>
            </w:r>
          </w:p>
        </w:tc>
        <w:tc>
          <w:tcPr>
            <w:tcW w:w="1932" w:type="dxa"/>
          </w:tcPr>
          <w:p>
            <w:pPr>
              <w:widowControl/>
              <w:spacing w:after="0" w:line="276" w:lineRule="auto"/>
              <w:jc w:val="left"/>
              <w:rPr>
                <w:sz w:val="18"/>
                <w:szCs w:val="18"/>
              </w:rPr>
            </w:pPr>
            <w:r>
              <w:rPr>
                <w:sz w:val="18"/>
                <w:szCs w:val="20"/>
              </w:rPr>
              <w:t xml:space="preserve">DV-GQ-078</w:t>
            </w:r>
          </w:p>
        </w:tc>
        <w:tc>
          <w:tcPr>
            <w:tcW w:w="1778" w:type="dxa"/>
          </w:tcPr>
          <w:p>
            <w:pPr>
              <w:widowControl/>
              <w:spacing w:after="0" w:line="276" w:lineRule="auto"/>
              <w:jc w:val="left"/>
              <w:rPr>
                <w:sz w:val="18"/>
                <w:szCs w:val="18"/>
              </w:rPr>
            </w:pPr>
            <w:r>
              <w:rPr>
                <w:sz w:val="18"/>
                <w:szCs w:val="20"/>
              </w:rPr>
              <w:t xml:space="preserve">CT-GQ-N12-12</w:t>
            </w:r>
          </w:p>
        </w:tc>
        <w:tc>
          <w:tcPr>
            <w:tcW w:w="1261" w:type="dxa"/>
          </w:tcPr>
          <w:p>
            <w:pPr>
              <w:widowControl/>
              <w:spacing w:after="0" w:line="276" w:lineRule="auto"/>
              <w:jc w:val="left"/>
              <w:rPr>
                <w:sz w:val="18"/>
                <w:szCs w:val="18"/>
              </w:rPr>
            </w:pPr>
            <w:r>
              <w:rPr>
                <w:sz w:val="18"/>
                <w:szCs w:val="20"/>
              </w:rPr>
              <w:t xml:space="preserve">A confirmar</w:t>
            </w:r>
          </w:p>
        </w:tc>
      </w:tr>
      <w:tr>
        <w:trPr>
          <w:cantSplit/>
        </w:trPr>
        <w:tc>
          <w:tcPr>
            <w:tcW w:w="1240" w:type="dxa"/>
          </w:tcPr>
          <w:p>
            <w:pPr>
              <w:widowControl/>
              <w:spacing w:after="0" w:line="276" w:lineRule="auto"/>
              <w:jc w:val="left"/>
              <w:rPr>
                <w:sz w:val="18"/>
                <w:szCs w:val="18"/>
              </w:rPr>
            </w:pPr>
            <w:r>
              <w:rPr>
                <w:sz w:val="18"/>
                <w:szCs w:val="20"/>
              </w:rPr>
              <w:t xml:space="preserve">RF-GQ-055</w:t>
            </w:r>
          </w:p>
        </w:tc>
        <w:tc>
          <w:tcPr>
            <w:tcW w:w="2520" w:type="dxa"/>
          </w:tcPr>
          <w:p>
            <w:pPr>
              <w:widowControl/>
              <w:spacing w:after="0" w:line="276" w:lineRule="auto"/>
              <w:jc w:val="left"/>
              <w:rPr>
                <w:sz w:val="18"/>
                <w:szCs w:val="18"/>
              </w:rPr>
            </w:pPr>
            <w:r>
              <w:rPr>
                <w:sz w:val="18"/>
                <w:szCs w:val="20"/>
              </w:rPr>
              <w:t xml:space="preserve">Salvar e finalizar o monitoramento preventivo, e enviar ou excluir anexo, devem deixar registro no histórico, com situação, resultados, verificação final, quem e quando (hora do servidor).</w:t>
            </w:r>
          </w:p>
        </w:tc>
        <w:tc>
          <w:tcPr>
            <w:tcW w:w="900" w:type="dxa"/>
          </w:tcPr>
          <w:p>
            <w:pPr>
              <w:widowControl/>
              <w:spacing w:after="0" w:line="276" w:lineRule="auto"/>
              <w:jc w:val="left"/>
              <w:rPr>
                <w:sz w:val="18"/>
                <w:szCs w:val="18"/>
              </w:rPr>
            </w:pPr>
            <w:r>
              <w:rPr>
                <w:sz w:val="18"/>
                <w:szCs w:val="20"/>
              </w:rPr>
              <w:t xml:space="preserve">Alta</w:t>
            </w:r>
          </w:p>
        </w:tc>
        <w:tc>
          <w:tcPr>
            <w:tcW w:w="1932" w:type="dxa"/>
          </w:tcPr>
          <w:p>
            <w:pPr>
              <w:widowControl/>
              <w:spacing w:after="0" w:line="276" w:lineRule="auto"/>
              <w:jc w:val="left"/>
              <w:rPr>
                <w:sz w:val="18"/>
                <w:szCs w:val="18"/>
              </w:rPr>
            </w:pPr>
            <w:r>
              <w:rPr>
                <w:sz w:val="18"/>
                <w:szCs w:val="20"/>
              </w:rPr>
              <w:t xml:space="preserve">DV-GQ-047; DV-GQ-080; RDC art. 125</w:t>
            </w:r>
          </w:p>
        </w:tc>
        <w:tc>
          <w:tcPr>
            <w:tcW w:w="1778" w:type="dxa"/>
          </w:tcPr>
          <w:p>
            <w:pPr>
              <w:widowControl/>
              <w:spacing w:after="0" w:line="276" w:lineRule="auto"/>
              <w:jc w:val="left"/>
              <w:rPr>
                <w:sz w:val="18"/>
                <w:szCs w:val="18"/>
              </w:rPr>
            </w:pPr>
            <w:r>
              <w:rPr>
                <w:sz w:val="18"/>
                <w:szCs w:val="20"/>
              </w:rPr>
              <w:t xml:space="preserve">CT-GQ-N12-13; CT-GQ-N12-18</w:t>
            </w:r>
          </w:p>
        </w:tc>
        <w:tc>
          <w:tcPr>
            <w:tcW w:w="1261" w:type="dxa"/>
          </w:tcPr>
          <w:p>
            <w:pPr>
              <w:widowControl/>
              <w:spacing w:after="0" w:line="276" w:lineRule="auto"/>
              <w:jc w:val="left"/>
              <w:rPr>
                <w:sz w:val="18"/>
                <w:szCs w:val="18"/>
              </w:rPr>
            </w:pPr>
            <w:r>
              <w:rPr>
                <w:sz w:val="18"/>
                <w:szCs w:val="20"/>
              </w:rPr>
              <w:t xml:space="preserve">A confirmar</w:t>
            </w:r>
          </w:p>
        </w:tc>
      </w:tr>
      <w:tr>
        <w:trPr>
          <w:cantSplit/>
        </w:trPr>
        <w:tc>
          <w:tcPr>
            <w:tcW w:w="1240" w:type="dxa"/>
          </w:tcPr>
          <w:p>
            <w:pPr>
              <w:widowControl/>
              <w:spacing w:after="0" w:line="276" w:lineRule="auto"/>
              <w:jc w:val="left"/>
              <w:rPr>
                <w:sz w:val="18"/>
                <w:szCs w:val="18"/>
              </w:rPr>
            </w:pPr>
            <w:r>
              <w:rPr>
                <w:sz w:val="18"/>
                <w:szCs w:val="20"/>
              </w:rPr>
              <w:t xml:space="preserve">RF-GQ-056</w:t>
            </w:r>
          </w:p>
        </w:tc>
        <w:tc>
          <w:tcPr>
            <w:tcW w:w="2520" w:type="dxa"/>
          </w:tcPr>
          <w:p>
            <w:pPr>
              <w:widowControl/>
              <w:spacing w:after="0" w:line="276" w:lineRule="auto"/>
              <w:jc w:val="left"/>
              <w:rPr>
                <w:sz w:val="18"/>
                <w:szCs w:val="18"/>
              </w:rPr>
            </w:pPr>
            <w:r>
              <w:rPr>
                <w:sz w:val="18"/>
                <w:szCs w:val="20"/>
              </w:rPr>
              <w:t xml:space="preserve">O campo "Ações Nº" do resultado deve ser ligado às ações do plano e não aceitar qualquer valor.</w:t>
            </w:r>
          </w:p>
        </w:tc>
        <w:tc>
          <w:tcPr>
            <w:tcW w:w="900" w:type="dxa"/>
          </w:tcPr>
          <w:p>
            <w:pPr>
              <w:widowControl/>
              <w:spacing w:after="0" w:line="276" w:lineRule="auto"/>
              <w:jc w:val="left"/>
              <w:rPr>
                <w:sz w:val="18"/>
                <w:szCs w:val="18"/>
              </w:rPr>
            </w:pPr>
            <w:r>
              <w:rPr>
                <w:sz w:val="18"/>
                <w:szCs w:val="20"/>
              </w:rPr>
              <w:t xml:space="preserve">Média</w:t>
            </w:r>
          </w:p>
        </w:tc>
        <w:tc>
          <w:tcPr>
            <w:tcW w:w="1932" w:type="dxa"/>
          </w:tcPr>
          <w:p>
            <w:pPr>
              <w:widowControl/>
              <w:spacing w:after="0" w:line="276" w:lineRule="auto"/>
              <w:jc w:val="left"/>
              <w:rPr>
                <w:sz w:val="18"/>
                <w:szCs w:val="18"/>
              </w:rPr>
            </w:pPr>
            <w:r>
              <w:rPr>
                <w:sz w:val="18"/>
                <w:szCs w:val="20"/>
              </w:rPr>
              <w:t xml:space="preserve">DV-GQ-079</w:t>
            </w:r>
          </w:p>
        </w:tc>
        <w:tc>
          <w:tcPr>
            <w:tcW w:w="1778" w:type="dxa"/>
          </w:tcPr>
          <w:p>
            <w:pPr>
              <w:widowControl/>
              <w:spacing w:after="0" w:line="276" w:lineRule="auto"/>
              <w:jc w:val="left"/>
              <w:rPr>
                <w:sz w:val="18"/>
                <w:szCs w:val="18"/>
              </w:rPr>
            </w:pPr>
            <w:r>
              <w:rPr>
                <w:sz w:val="18"/>
                <w:szCs w:val="20"/>
              </w:rPr>
              <w:t xml:space="preserve">CT-GQ-N12-16</w:t>
            </w:r>
          </w:p>
        </w:tc>
        <w:tc>
          <w:tcPr>
            <w:tcW w:w="1261" w:type="dxa"/>
          </w:tcPr>
          <w:p>
            <w:pPr>
              <w:widowControl/>
              <w:spacing w:after="0" w:line="276" w:lineRule="auto"/>
              <w:jc w:val="left"/>
              <w:rPr>
                <w:sz w:val="18"/>
                <w:szCs w:val="18"/>
              </w:rPr>
            </w:pPr>
            <w:r>
              <w:rPr>
                <w:sz w:val="18"/>
                <w:szCs w:val="20"/>
              </w:rPr>
              <w:t xml:space="preserve">A confirmar</w:t>
            </w:r>
          </w:p>
        </w:tc>
      </w:tr>
      <w:tr>
        <w:trPr>
          <w:cantSplit/>
        </w:trPr>
        <w:tc>
          <w:tcPr>
            <w:tcW w:w="1240" w:type="dxa"/>
          </w:tcPr>
          <w:p>
            <w:pPr>
              <w:widowControl/>
              <w:spacing w:after="0" w:line="276" w:lineRule="auto"/>
              <w:jc w:val="left"/>
              <w:rPr>
                <w:sz w:val="18"/>
                <w:szCs w:val="18"/>
              </w:rPr>
            </w:pPr>
            <w:r>
              <w:rPr>
                <w:sz w:val="18"/>
                <w:szCs w:val="20"/>
              </w:rPr>
              <w:t xml:space="preserve">RF-GQ-057</w:t>
            </w:r>
          </w:p>
        </w:tc>
        <w:tc>
          <w:tcPr>
            <w:tcW w:w="2520" w:type="dxa"/>
          </w:tcPr>
          <w:p>
            <w:pPr>
              <w:widowControl/>
              <w:spacing w:after="0" w:line="276" w:lineRule="auto"/>
              <w:jc w:val="left"/>
              <w:rPr>
                <w:sz w:val="18"/>
                <w:szCs w:val="18"/>
              </w:rPr>
            </w:pPr>
            <w:r>
              <w:rPr>
                <w:sz w:val="18"/>
                <w:szCs w:val="20"/>
              </w:rPr>
              <w:t xml:space="preserve">O sistema deve registrar, depois de um prazo, a verificação de eficácia da ação preventiva, com critério e responsável, e mostrar na lista se o plano foi aceito ou não aceito.</w:t>
            </w:r>
          </w:p>
        </w:tc>
        <w:tc>
          <w:tcPr>
            <w:tcW w:w="900" w:type="dxa"/>
          </w:tcPr>
          <w:p>
            <w:pPr>
              <w:widowControl/>
              <w:spacing w:after="0" w:line="276" w:lineRule="auto"/>
              <w:jc w:val="left"/>
              <w:rPr>
                <w:sz w:val="18"/>
                <w:szCs w:val="18"/>
              </w:rPr>
            </w:pPr>
            <w:r>
              <w:rPr>
                <w:sz w:val="18"/>
                <w:szCs w:val="20"/>
              </w:rPr>
              <w:t xml:space="preserve">Alta</w:t>
            </w:r>
          </w:p>
        </w:tc>
        <w:tc>
          <w:tcPr>
            <w:tcW w:w="1932" w:type="dxa"/>
          </w:tcPr>
          <w:p>
            <w:pPr>
              <w:widowControl/>
              <w:spacing w:after="0" w:line="276" w:lineRule="auto"/>
              <w:jc w:val="left"/>
              <w:rPr>
                <w:sz w:val="18"/>
                <w:szCs w:val="18"/>
              </w:rPr>
            </w:pPr>
            <w:r>
              <w:rPr>
                <w:sz w:val="18"/>
                <w:szCs w:val="20"/>
              </w:rPr>
              <w:t xml:space="preserve">RN-GQ-052; RDC art. 341, parágrafo único; Ficha da tela (RN-GQ-D12-01)</w:t>
            </w:r>
          </w:p>
        </w:tc>
        <w:tc>
          <w:tcPr>
            <w:tcW w:w="1778" w:type="dxa"/>
          </w:tcPr>
          <w:p>
            <w:pPr>
              <w:widowControl/>
              <w:spacing w:after="0" w:line="276" w:lineRule="auto"/>
              <w:jc w:val="left"/>
              <w:rPr>
                <w:sz w:val="18"/>
                <w:szCs w:val="18"/>
              </w:rPr>
            </w:pPr>
            <w:r>
              <w:rPr>
                <w:sz w:val="18"/>
                <w:szCs w:val="20"/>
              </w:rPr>
              <w:t xml:space="preserve">A criar: desvio só é concluído com a eficácia verificada</w:t>
            </w:r>
          </w:p>
        </w:tc>
        <w:tc>
          <w:tcPr>
            <w:tcW w:w="1261" w:type="dxa"/>
          </w:tcPr>
          <w:p>
            <w:pPr>
              <w:widowControl/>
              <w:spacing w:after="0" w:line="276" w:lineRule="auto"/>
              <w:jc w:val="left"/>
              <w:rPr>
                <w:sz w:val="18"/>
                <w:szCs w:val="18"/>
              </w:rPr>
            </w:pPr>
            <w:r>
              <w:rPr>
                <w:sz w:val="18"/>
                <w:szCs w:val="20"/>
              </w:rPr>
              <w:t xml:space="preserve">A confirmar</w:t>
            </w:r>
          </w:p>
        </w:tc>
      </w:tr>
    </w:tbl>
    <w:p>
      <w:pPr>
        <w:spacing w:after="0" w:line="360" w:lineRule="auto"/>
      </w:pPr>
    </w:p>
    <w:p>
      <w:pPr>
        <w:keepNext/>
        <w:spacing w:before="120" w:after="0" w:line="360" w:lineRule="auto"/>
        <w:rPr>
          <w:b/>
          <w:bCs/>
          <w:szCs w:val="20"/>
        </w:rPr>
      </w:pPr>
      <w:r>
        <w:rPr>
          <w:b/>
          <w:bCs/>
          <w:szCs w:val="20"/>
        </w:rPr>
        <w:t xml:space="preserve">Acompanhamento RD (relatório)</w:t>
      </w:r>
    </w:p>
    <w:tbl>
      <w:tblPr>
        <w:tblStyle w:val="Tabelacomgrade"/>
        <w:tblW w:w="9631" w:type="dxa"/>
        <w:tblLayout w:type="fixed"/>
        <w:tblLook w:val="04A0" w:firstRow="1" w:lastRow="0" w:firstColumn="1" w:lastColumn="0" w:noHBand="0" w:noVBand="1"/>
      </w:tblPr>
      <w:tblGrid>
        <w:gridCol w:w="1242"/>
        <w:gridCol w:w="2513"/>
        <w:gridCol w:w="911"/>
        <w:gridCol w:w="1872"/>
        <w:gridCol w:w="1825"/>
        <w:gridCol w:w="1268"/>
      </w:tblGrid>
      <w:tr>
        <w:trPr>
          <w:tblHeader/>
          <w:cantSplit/>
        </w:trPr>
        <w:tc>
          <w:tcPr>
            <w:tcW w:w="124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51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Requisito</w:t>
            </w:r>
          </w:p>
        </w:tc>
        <w:tc>
          <w:tcPr>
            <w:tcW w:w="91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Prior.</w:t>
            </w:r>
          </w:p>
        </w:tc>
        <w:tc>
          <w:tcPr>
            <w:tcW w:w="187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Origem</w:t>
            </w:r>
          </w:p>
        </w:tc>
        <w:tc>
          <w:tcPr>
            <w:tcW w:w="182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Aceite</w:t>
            </w:r>
          </w:p>
        </w:tc>
        <w:tc>
          <w:tcPr>
            <w:tcW w:w="126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242" w:type="dxa"/>
          </w:tcPr>
          <w:p>
            <w:pPr>
              <w:widowControl/>
              <w:spacing w:after="0" w:line="276" w:lineRule="auto"/>
              <w:jc w:val="left"/>
              <w:rPr>
                <w:sz w:val="18"/>
                <w:szCs w:val="18"/>
              </w:rPr>
            </w:pPr>
            <w:r>
              <w:rPr>
                <w:sz w:val="18"/>
                <w:szCs w:val="20"/>
              </w:rPr>
              <w:t xml:space="preserve">RF-GQ-058</w:t>
            </w:r>
          </w:p>
        </w:tc>
        <w:tc>
          <w:tcPr>
            <w:tcW w:w="2513" w:type="dxa"/>
          </w:tcPr>
          <w:p>
            <w:pPr>
              <w:widowControl/>
              <w:spacing w:after="0" w:line="276" w:lineRule="auto"/>
              <w:jc w:val="left"/>
              <w:rPr>
                <w:sz w:val="18"/>
                <w:szCs w:val="18"/>
              </w:rPr>
            </w:pPr>
            <w:r>
              <w:rPr>
                <w:sz w:val="18"/>
                <w:szCs w:val="20"/>
              </w:rPr>
              <w:t xml:space="preserve">O relatório deve preencher a coluna Grau de Criticidade com o valor do Relatório de CAPA, imprimir a mesma situação que a tela mostra, imprimir a data no formato do Brasil e incluir produto, lote, data de abertura, prazo e responsável da ação.</w:t>
            </w:r>
          </w:p>
        </w:tc>
        <w:tc>
          <w:tcPr>
            <w:tcW w:w="911" w:type="dxa"/>
          </w:tcPr>
          <w:p>
            <w:pPr>
              <w:widowControl/>
              <w:spacing w:after="0" w:line="276" w:lineRule="auto"/>
              <w:jc w:val="left"/>
              <w:rPr>
                <w:sz w:val="18"/>
                <w:szCs w:val="18"/>
              </w:rPr>
            </w:pPr>
            <w:r>
              <w:rPr>
                <w:sz w:val="18"/>
                <w:szCs w:val="20"/>
              </w:rPr>
              <w:t xml:space="preserve">Média</w:t>
            </w:r>
          </w:p>
        </w:tc>
        <w:tc>
          <w:tcPr>
            <w:tcW w:w="1872" w:type="dxa"/>
          </w:tcPr>
          <w:p>
            <w:pPr>
              <w:widowControl/>
              <w:spacing w:after="0" w:line="276" w:lineRule="auto"/>
              <w:jc w:val="left"/>
              <w:rPr>
                <w:sz w:val="18"/>
                <w:szCs w:val="18"/>
              </w:rPr>
            </w:pPr>
            <w:r>
              <w:rPr>
                <w:sz w:val="18"/>
                <w:szCs w:val="20"/>
              </w:rPr>
              <w:t xml:space="preserve">DV-GQ-031; DV-GQ-037; DV-GQ-034; Ficha da tela (RN-GQ-D13-07 e RN-GQ-D13-09)</w:t>
            </w:r>
          </w:p>
        </w:tc>
        <w:tc>
          <w:tcPr>
            <w:tcW w:w="1825" w:type="dxa"/>
          </w:tcPr>
          <w:p>
            <w:pPr>
              <w:widowControl/>
              <w:spacing w:after="0" w:line="276" w:lineRule="auto"/>
              <w:jc w:val="left"/>
              <w:rPr>
                <w:sz w:val="18"/>
                <w:szCs w:val="18"/>
              </w:rPr>
            </w:pPr>
            <w:r>
              <w:rPr>
                <w:sz w:val="18"/>
                <w:szCs w:val="20"/>
              </w:rPr>
              <w:t xml:space="preserve">CT-GQ-025; CT-GQ-N13-06; CT-GQ-N13-02</w:t>
            </w:r>
          </w:p>
        </w:tc>
        <w:tc>
          <w:tcPr>
            <w:tcW w:w="1268" w:type="dxa"/>
          </w:tcPr>
          <w:p>
            <w:pPr>
              <w:widowControl/>
              <w:spacing w:after="0" w:line="276" w:lineRule="auto"/>
              <w:jc w:val="left"/>
              <w:rPr>
                <w:sz w:val="18"/>
                <w:szCs w:val="18"/>
              </w:rPr>
            </w:pPr>
            <w:r>
              <w:rPr>
                <w:sz w:val="18"/>
                <w:szCs w:val="20"/>
              </w:rPr>
              <w:t xml:space="preserve">A confirmar</w:t>
            </w:r>
          </w:p>
        </w:tc>
      </w:tr>
      <w:tr>
        <w:trPr>
          <w:cantSplit/>
        </w:trPr>
        <w:tc>
          <w:tcPr>
            <w:tcW w:w="1242" w:type="dxa"/>
          </w:tcPr>
          <w:p>
            <w:pPr>
              <w:widowControl/>
              <w:spacing w:after="0" w:line="276" w:lineRule="auto"/>
              <w:jc w:val="left"/>
              <w:rPr>
                <w:sz w:val="18"/>
                <w:szCs w:val="18"/>
              </w:rPr>
            </w:pPr>
            <w:r>
              <w:rPr>
                <w:sz w:val="18"/>
                <w:szCs w:val="20"/>
              </w:rPr>
              <w:t xml:space="preserve">RF-GQ-059</w:t>
            </w:r>
          </w:p>
        </w:tc>
        <w:tc>
          <w:tcPr>
            <w:tcW w:w="2513" w:type="dxa"/>
          </w:tcPr>
          <w:p>
            <w:pPr>
              <w:widowControl/>
              <w:spacing w:after="0" w:line="276" w:lineRule="auto"/>
              <w:jc w:val="left"/>
              <w:rPr>
                <w:sz w:val="18"/>
                <w:szCs w:val="18"/>
              </w:rPr>
            </w:pPr>
            <w:r>
              <w:rPr>
                <w:sz w:val="18"/>
                <w:szCs w:val="20"/>
              </w:rPr>
              <w:t xml:space="preserve">O relatório deve recusar data inválida, início maior que o fim e ano 1900 com aviso claro, e não com erro técnico.</w:t>
            </w:r>
          </w:p>
        </w:tc>
        <w:tc>
          <w:tcPr>
            <w:tcW w:w="911" w:type="dxa"/>
          </w:tcPr>
          <w:p>
            <w:pPr>
              <w:widowControl/>
              <w:spacing w:after="0" w:line="276" w:lineRule="auto"/>
              <w:jc w:val="left"/>
              <w:rPr>
                <w:sz w:val="18"/>
                <w:szCs w:val="18"/>
              </w:rPr>
            </w:pPr>
            <w:r>
              <w:rPr>
                <w:sz w:val="18"/>
                <w:szCs w:val="20"/>
              </w:rPr>
              <w:t xml:space="preserve">Média</w:t>
            </w:r>
          </w:p>
        </w:tc>
        <w:tc>
          <w:tcPr>
            <w:tcW w:w="1872" w:type="dxa"/>
          </w:tcPr>
          <w:p>
            <w:pPr>
              <w:widowControl/>
              <w:spacing w:after="0" w:line="276" w:lineRule="auto"/>
              <w:jc w:val="left"/>
              <w:rPr>
                <w:sz w:val="18"/>
                <w:szCs w:val="18"/>
              </w:rPr>
            </w:pPr>
            <w:r>
              <w:rPr>
                <w:sz w:val="18"/>
                <w:szCs w:val="20"/>
              </w:rPr>
              <w:t xml:space="preserve">DV-GQ-081; Guia 33 item 9.3.2.3</w:t>
            </w:r>
          </w:p>
        </w:tc>
        <w:tc>
          <w:tcPr>
            <w:tcW w:w="1825" w:type="dxa"/>
          </w:tcPr>
          <w:p>
            <w:pPr>
              <w:widowControl/>
              <w:spacing w:after="0" w:line="276" w:lineRule="auto"/>
              <w:jc w:val="left"/>
              <w:rPr>
                <w:sz w:val="18"/>
                <w:szCs w:val="18"/>
              </w:rPr>
            </w:pPr>
            <w:r>
              <w:rPr>
                <w:sz w:val="18"/>
                <w:szCs w:val="20"/>
              </w:rPr>
              <w:t xml:space="preserve">CT-GQ-N13-04</w:t>
            </w:r>
          </w:p>
        </w:tc>
        <w:tc>
          <w:tcPr>
            <w:tcW w:w="1268" w:type="dxa"/>
          </w:tcPr>
          <w:p>
            <w:pPr>
              <w:widowControl/>
              <w:spacing w:after="0" w:line="276" w:lineRule="auto"/>
              <w:jc w:val="left"/>
              <w:rPr>
                <w:sz w:val="18"/>
                <w:szCs w:val="18"/>
              </w:rPr>
            </w:pPr>
            <w:r>
              <w:rPr>
                <w:sz w:val="18"/>
                <w:szCs w:val="20"/>
              </w:rPr>
              <w:t xml:space="preserve">A confirmar</w:t>
            </w:r>
          </w:p>
        </w:tc>
      </w:tr>
      <w:tr>
        <w:trPr>
          <w:cantSplit/>
        </w:trPr>
        <w:tc>
          <w:tcPr>
            <w:tcW w:w="1242" w:type="dxa"/>
          </w:tcPr>
          <w:p>
            <w:pPr>
              <w:widowControl/>
              <w:spacing w:after="0" w:line="276" w:lineRule="auto"/>
              <w:jc w:val="left"/>
              <w:rPr>
                <w:sz w:val="18"/>
                <w:szCs w:val="18"/>
              </w:rPr>
            </w:pPr>
            <w:r>
              <w:rPr>
                <w:sz w:val="18"/>
                <w:szCs w:val="20"/>
              </w:rPr>
              <w:t xml:space="preserve">RF-GQ-060</w:t>
            </w:r>
          </w:p>
        </w:tc>
        <w:tc>
          <w:tcPr>
            <w:tcW w:w="2513" w:type="dxa"/>
          </w:tcPr>
          <w:p>
            <w:pPr>
              <w:widowControl/>
              <w:spacing w:after="0" w:line="276" w:lineRule="auto"/>
              <w:jc w:val="left"/>
              <w:rPr>
                <w:sz w:val="18"/>
                <w:szCs w:val="18"/>
              </w:rPr>
            </w:pPr>
            <w:r>
              <w:rPr>
                <w:sz w:val="18"/>
                <w:szCs w:val="20"/>
              </w:rPr>
              <w:t xml:space="preserve">O relatório deve agrupar e contar os desvios por causa raiz, área, produto, lote e tipo de item, para a </w:t>
            </w:r>
            <w:r>
              <w:rPr>
                <w:sz w:val="18"/>
                <w:b/>
                <w:bCs/>
                <w:szCs w:val="20"/>
              </w:rPr>
              <w:t xml:space="preserve">análise de tendência</w:t>
            </w:r>
            <w:r>
              <w:rPr>
                <w:sz w:val="18"/>
                <w:szCs w:val="20"/>
              </w:rPr>
              <w:t xml:space="preserve"> dos desvios recorrentes.</w:t>
            </w:r>
          </w:p>
        </w:tc>
        <w:tc>
          <w:tcPr>
            <w:tcW w:w="911" w:type="dxa"/>
          </w:tcPr>
          <w:p>
            <w:pPr>
              <w:widowControl/>
              <w:spacing w:after="0" w:line="276" w:lineRule="auto"/>
              <w:jc w:val="left"/>
              <w:rPr>
                <w:sz w:val="18"/>
                <w:szCs w:val="18"/>
              </w:rPr>
            </w:pPr>
            <w:r>
              <w:rPr>
                <w:sz w:val="18"/>
                <w:szCs w:val="20"/>
              </w:rPr>
              <w:t xml:space="preserve">Média</w:t>
            </w:r>
          </w:p>
        </w:tc>
        <w:tc>
          <w:tcPr>
            <w:tcW w:w="1872" w:type="dxa"/>
          </w:tcPr>
          <w:p>
            <w:pPr>
              <w:widowControl/>
              <w:spacing w:after="0" w:line="276" w:lineRule="auto"/>
              <w:jc w:val="left"/>
              <w:rPr>
                <w:sz w:val="18"/>
                <w:szCs w:val="18"/>
              </w:rPr>
            </w:pPr>
            <w:r>
              <w:rPr>
                <w:sz w:val="18"/>
                <w:szCs w:val="20"/>
              </w:rPr>
              <w:t xml:space="preserve">RN-GQ-059; RDC art. 342</w:t>
            </w:r>
          </w:p>
        </w:tc>
        <w:tc>
          <w:tcPr>
            <w:tcW w:w="1825" w:type="dxa"/>
          </w:tcPr>
          <w:p>
            <w:pPr>
              <w:widowControl/>
              <w:spacing w:after="0" w:line="276" w:lineRule="auto"/>
              <w:jc w:val="left"/>
              <w:rPr>
                <w:sz w:val="18"/>
                <w:szCs w:val="18"/>
              </w:rPr>
            </w:pPr>
            <w:r>
              <w:rPr>
                <w:sz w:val="18"/>
                <w:szCs w:val="20"/>
              </w:rPr>
              <w:t xml:space="preserve">A criar: relatório de tendência por causa, área e produto</w:t>
            </w:r>
          </w:p>
        </w:tc>
        <w:tc>
          <w:tcPr>
            <w:tcW w:w="1268" w:type="dxa"/>
          </w:tcPr>
          <w:p>
            <w:pPr>
              <w:widowControl/>
              <w:spacing w:after="0" w:line="276" w:lineRule="auto"/>
              <w:jc w:val="left"/>
              <w:rPr>
                <w:sz w:val="18"/>
                <w:szCs w:val="18"/>
              </w:rPr>
            </w:pPr>
            <w:r>
              <w:rPr>
                <w:sz w:val="18"/>
                <w:szCs w:val="20"/>
              </w:rPr>
              <w:t xml:space="preserve">A confirmar</w:t>
            </w:r>
          </w:p>
        </w:tc>
      </w:tr>
    </w:tbl>
    <w:p>
      <w:pPr>
        <w:spacing w:after="0" w:line="360" w:lineRule="auto"/>
      </w:pPr>
    </w:p>
    <w:p>
      <w:pPr>
        <w:keepNext/>
        <w:spacing w:before="120" w:after="0" w:line="360" w:lineRule="auto"/>
        <w:rPr>
          <w:b/>
          <w:bCs/>
          <w:szCs w:val="20"/>
        </w:rPr>
      </w:pPr>
      <w:r>
        <w:rPr>
          <w:b/>
          <w:bCs/>
          <w:szCs w:val="20"/>
        </w:rPr>
        <w:t xml:space="preserve">Controle de Emissão de RNC (relatório)</w:t>
      </w:r>
    </w:p>
    <w:tbl>
      <w:tblPr>
        <w:tblStyle w:val="Tabelacomgrade"/>
        <w:tblW w:w="9631" w:type="dxa"/>
        <w:tblLayout w:type="fixed"/>
        <w:tblLook w:val="04A0" w:firstRow="1" w:lastRow="0" w:firstColumn="1" w:lastColumn="0" w:noHBand="0" w:noVBand="1"/>
      </w:tblPr>
      <w:tblGrid>
        <w:gridCol w:w="1225"/>
        <w:gridCol w:w="2485"/>
        <w:gridCol w:w="900"/>
        <w:gridCol w:w="1940"/>
        <w:gridCol w:w="1835"/>
        <w:gridCol w:w="1246"/>
      </w:tblGrid>
      <w:tr>
        <w:trPr>
          <w:tblHeader/>
          <w:cantSplit/>
        </w:trPr>
        <w:tc>
          <w:tcPr>
            <w:tcW w:w="122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48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Requisito</w:t>
            </w:r>
          </w:p>
        </w:tc>
        <w:tc>
          <w:tcPr>
            <w:tcW w:w="90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Prior.</w:t>
            </w:r>
          </w:p>
        </w:tc>
        <w:tc>
          <w:tcPr>
            <w:tcW w:w="194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Origem</w:t>
            </w:r>
          </w:p>
        </w:tc>
        <w:tc>
          <w:tcPr>
            <w:tcW w:w="183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Aceite</w:t>
            </w:r>
          </w:p>
        </w:tc>
        <w:tc>
          <w:tcPr>
            <w:tcW w:w="124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225" w:type="dxa"/>
          </w:tcPr>
          <w:p>
            <w:pPr>
              <w:widowControl/>
              <w:spacing w:after="0" w:line="276" w:lineRule="auto"/>
              <w:jc w:val="left"/>
              <w:rPr>
                <w:sz w:val="18"/>
                <w:szCs w:val="18"/>
              </w:rPr>
            </w:pPr>
            <w:r>
              <w:rPr>
                <w:sz w:val="18"/>
                <w:szCs w:val="20"/>
              </w:rPr>
              <w:t xml:space="preserve">RF-GQ-061</w:t>
            </w:r>
          </w:p>
        </w:tc>
        <w:tc>
          <w:tcPr>
            <w:tcW w:w="2485" w:type="dxa"/>
          </w:tcPr>
          <w:p>
            <w:pPr>
              <w:widowControl/>
              <w:spacing w:after="0" w:line="276" w:lineRule="auto"/>
              <w:jc w:val="left"/>
              <w:rPr>
                <w:sz w:val="18"/>
                <w:szCs w:val="18"/>
              </w:rPr>
            </w:pPr>
            <w:r>
              <w:rPr>
                <w:sz w:val="18"/>
                <w:szCs w:val="20"/>
              </w:rPr>
              <w:t xml:space="preserve">O controle deve listar </w:t>
            </w:r>
            <w:r>
              <w:rPr>
                <w:sz w:val="18"/>
                <w:b/>
                <w:bCs/>
                <w:szCs w:val="20"/>
              </w:rPr>
              <w:t xml:space="preserve">todos</w:t>
            </w:r>
            <w:r>
              <w:rPr>
                <w:sz w:val="18"/>
                <w:szCs w:val="20"/>
              </w:rPr>
              <w:t xml:space="preserve"> os números emitidos, inclusive os cancelados e os ainda não pré-avaliados, com a situação e a marca de cancelado, e mostrar o total por ano.</w:t>
            </w:r>
          </w:p>
        </w:tc>
        <w:tc>
          <w:tcPr>
            <w:tcW w:w="900" w:type="dxa"/>
          </w:tcPr>
          <w:p>
            <w:pPr>
              <w:widowControl/>
              <w:spacing w:after="0" w:line="276" w:lineRule="auto"/>
              <w:jc w:val="left"/>
              <w:rPr>
                <w:sz w:val="18"/>
                <w:szCs w:val="18"/>
              </w:rPr>
            </w:pPr>
            <w:r>
              <w:rPr>
                <w:sz w:val="18"/>
                <w:szCs w:val="20"/>
              </w:rPr>
              <w:t xml:space="preserve">Alta</w:t>
            </w:r>
          </w:p>
        </w:tc>
        <w:tc>
          <w:tcPr>
            <w:tcW w:w="1940" w:type="dxa"/>
          </w:tcPr>
          <w:p>
            <w:pPr>
              <w:widowControl/>
              <w:spacing w:after="0" w:line="276" w:lineRule="auto"/>
              <w:jc w:val="left"/>
              <w:rPr>
                <w:sz w:val="18"/>
                <w:szCs w:val="18"/>
              </w:rPr>
            </w:pPr>
            <w:r>
              <w:rPr>
                <w:sz w:val="18"/>
                <w:szCs w:val="20"/>
              </w:rPr>
              <w:t xml:space="preserve">DV-GQ-030; DV-GQ-082; RN-GQ-059; Guia 33 item 9.3.2.3</w:t>
            </w:r>
          </w:p>
        </w:tc>
        <w:tc>
          <w:tcPr>
            <w:tcW w:w="1835" w:type="dxa"/>
          </w:tcPr>
          <w:p>
            <w:pPr>
              <w:widowControl/>
              <w:spacing w:after="0" w:line="276" w:lineRule="auto"/>
              <w:jc w:val="left"/>
              <w:rPr>
                <w:sz w:val="18"/>
                <w:szCs w:val="18"/>
              </w:rPr>
            </w:pPr>
            <w:r>
              <w:rPr>
                <w:sz w:val="18"/>
                <w:szCs w:val="20"/>
              </w:rPr>
              <w:t xml:space="preserve">CT-GQ-N14-06; CT-GQ-N14-07; CT-GQ-N14-12; CT-GQ-F15</w:t>
            </w:r>
          </w:p>
        </w:tc>
        <w:tc>
          <w:tcPr>
            <w:tcW w:w="1246" w:type="dxa"/>
          </w:tcPr>
          <w:p>
            <w:pPr>
              <w:widowControl/>
              <w:spacing w:after="0" w:line="276" w:lineRule="auto"/>
              <w:jc w:val="left"/>
              <w:rPr>
                <w:sz w:val="18"/>
                <w:szCs w:val="18"/>
              </w:rPr>
            </w:pPr>
            <w:r>
              <w:rPr>
                <w:sz w:val="18"/>
                <w:szCs w:val="20"/>
              </w:rPr>
              <w:t xml:space="preserve">A confirmar</w:t>
            </w:r>
          </w:p>
        </w:tc>
      </w:tr>
      <w:tr>
        <w:trPr>
          <w:cantSplit/>
        </w:trPr>
        <w:tc>
          <w:tcPr>
            <w:tcW w:w="1225" w:type="dxa"/>
          </w:tcPr>
          <w:p>
            <w:pPr>
              <w:widowControl/>
              <w:spacing w:after="0" w:line="276" w:lineRule="auto"/>
              <w:jc w:val="left"/>
              <w:rPr>
                <w:sz w:val="18"/>
                <w:szCs w:val="18"/>
              </w:rPr>
            </w:pPr>
            <w:r>
              <w:rPr>
                <w:sz w:val="18"/>
                <w:szCs w:val="20"/>
              </w:rPr>
              <w:t xml:space="preserve">RF-GQ-062</w:t>
            </w:r>
          </w:p>
        </w:tc>
        <w:tc>
          <w:tcPr>
            <w:tcW w:w="2485" w:type="dxa"/>
          </w:tcPr>
          <w:p>
            <w:pPr>
              <w:widowControl/>
              <w:spacing w:after="0" w:line="276" w:lineRule="auto"/>
              <w:jc w:val="left"/>
              <w:rPr>
                <w:sz w:val="18"/>
                <w:szCs w:val="18"/>
              </w:rPr>
            </w:pPr>
            <w:r>
              <w:rPr>
                <w:sz w:val="18"/>
                <w:szCs w:val="20"/>
              </w:rPr>
              <w:t xml:space="preserve">O controle deve verificar lacunas e repetições na numeração, filtrar pelo ano do número do desvio, definir a ordem da lista, gravar a área do criador na data do registro e imprimir a data no formato do Brasil.</w:t>
            </w:r>
          </w:p>
        </w:tc>
        <w:tc>
          <w:tcPr>
            <w:tcW w:w="900" w:type="dxa"/>
          </w:tcPr>
          <w:p>
            <w:pPr>
              <w:widowControl/>
              <w:spacing w:after="0" w:line="276" w:lineRule="auto"/>
              <w:jc w:val="left"/>
              <w:rPr>
                <w:sz w:val="18"/>
                <w:szCs w:val="18"/>
              </w:rPr>
            </w:pPr>
            <w:r>
              <w:rPr>
                <w:sz w:val="18"/>
                <w:szCs w:val="20"/>
              </w:rPr>
              <w:t xml:space="preserve">Média</w:t>
            </w:r>
          </w:p>
        </w:tc>
        <w:tc>
          <w:tcPr>
            <w:tcW w:w="1940" w:type="dxa"/>
          </w:tcPr>
          <w:p>
            <w:pPr>
              <w:widowControl/>
              <w:spacing w:after="0" w:line="276" w:lineRule="auto"/>
              <w:jc w:val="left"/>
              <w:rPr>
                <w:sz w:val="18"/>
                <w:szCs w:val="18"/>
              </w:rPr>
            </w:pPr>
            <w:r>
              <w:rPr>
                <w:sz w:val="18"/>
                <w:szCs w:val="20"/>
              </w:rPr>
              <w:t xml:space="preserve">DV-GQ-034; Ficha da tela (RN-GQ-D14-02, D14-05 e D14-07)</w:t>
            </w:r>
          </w:p>
        </w:tc>
        <w:tc>
          <w:tcPr>
            <w:tcW w:w="1835" w:type="dxa"/>
          </w:tcPr>
          <w:p>
            <w:pPr>
              <w:widowControl/>
              <w:spacing w:after="0" w:line="276" w:lineRule="auto"/>
              <w:jc w:val="left"/>
              <w:rPr>
                <w:sz w:val="18"/>
                <w:szCs w:val="18"/>
              </w:rPr>
            </w:pPr>
            <w:r>
              <w:rPr>
                <w:sz w:val="18"/>
                <w:szCs w:val="20"/>
              </w:rPr>
              <w:t xml:space="preserve">CT-GQ-N14-01; A criar: numeração sem buracos nem repetição</w:t>
            </w:r>
          </w:p>
        </w:tc>
        <w:tc>
          <w:tcPr>
            <w:tcW w:w="1246" w:type="dxa"/>
          </w:tcPr>
          <w:p>
            <w:pPr>
              <w:widowControl/>
              <w:spacing w:after="0" w:line="276" w:lineRule="auto"/>
              <w:jc w:val="left"/>
              <w:rPr>
                <w:sz w:val="18"/>
                <w:szCs w:val="18"/>
              </w:rPr>
            </w:pPr>
            <w:r>
              <w:rPr>
                <w:sz w:val="18"/>
                <w:szCs w:val="20"/>
              </w:rPr>
              <w:t xml:space="preserve">A confirmar</w:t>
            </w:r>
          </w:p>
        </w:tc>
      </w:tr>
    </w:tbl>
    <w:p>
      <w:pPr>
        <w:spacing w:after="0" w:line="360" w:lineRule="auto"/>
      </w:pPr>
    </w:p>
    <w:p>
      <w:pPr>
        <w:keepNext/>
        <w:spacing w:before="120" w:after="0" w:line="360" w:lineRule="auto"/>
        <w:rPr>
          <w:b/>
          <w:bCs/>
          <w:szCs w:val="20"/>
        </w:rPr>
      </w:pPr>
      <w:r>
        <w:rPr>
          <w:b/>
          <w:bCs/>
          <w:szCs w:val="20"/>
        </w:rPr>
        <w:t xml:space="preserve">Listas e filtros das telas do Controle de Desvios</w:t>
      </w:r>
    </w:p>
    <w:tbl>
      <w:tblPr>
        <w:tblStyle w:val="Tabelacomgrade"/>
        <w:tblW w:w="9631" w:type="dxa"/>
        <w:tblLayout w:type="fixed"/>
        <w:tblLook w:val="04A0" w:firstRow="1" w:lastRow="0" w:firstColumn="1" w:lastColumn="0" w:noHBand="0" w:noVBand="1"/>
      </w:tblPr>
      <w:tblGrid>
        <w:gridCol w:w="1260"/>
        <w:gridCol w:w="2639"/>
        <w:gridCol w:w="921"/>
        <w:gridCol w:w="1461"/>
        <w:gridCol w:w="2058"/>
        <w:gridCol w:w="1292"/>
      </w:tblGrid>
      <w:tr>
        <w:trPr>
          <w:tblHeader/>
          <w:cantSplit/>
        </w:trPr>
        <w:tc>
          <w:tcPr>
            <w:tcW w:w="126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63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Requisito</w:t>
            </w:r>
          </w:p>
        </w:tc>
        <w:tc>
          <w:tcPr>
            <w:tcW w:w="92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Prior.</w:t>
            </w:r>
          </w:p>
        </w:tc>
        <w:tc>
          <w:tcPr>
            <w:tcW w:w="146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Origem</w:t>
            </w:r>
          </w:p>
        </w:tc>
        <w:tc>
          <w:tcPr>
            <w:tcW w:w="205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Aceite</w:t>
            </w:r>
          </w:p>
        </w:tc>
        <w:tc>
          <w:tcPr>
            <w:tcW w:w="129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260" w:type="dxa"/>
          </w:tcPr>
          <w:p>
            <w:pPr>
              <w:widowControl/>
              <w:spacing w:after="0" w:line="276" w:lineRule="auto"/>
              <w:jc w:val="left"/>
              <w:rPr>
                <w:sz w:val="18"/>
                <w:szCs w:val="18"/>
              </w:rPr>
            </w:pPr>
            <w:r>
              <w:rPr>
                <w:sz w:val="18"/>
                <w:szCs w:val="20"/>
              </w:rPr>
              <w:t xml:space="preserve">RF-GQ-063</w:t>
            </w:r>
          </w:p>
        </w:tc>
        <w:tc>
          <w:tcPr>
            <w:tcW w:w="2639" w:type="dxa"/>
          </w:tcPr>
          <w:p>
            <w:pPr>
              <w:widowControl/>
              <w:spacing w:after="0" w:line="276" w:lineRule="auto"/>
              <w:jc w:val="left"/>
              <w:rPr>
                <w:sz w:val="18"/>
                <w:szCs w:val="18"/>
              </w:rPr>
            </w:pPr>
            <w:r>
              <w:rPr>
                <w:sz w:val="18"/>
                <w:szCs w:val="20"/>
              </w:rPr>
              <w:t xml:space="preserve">O filtro por número do desvio (RD/Nº) deve achar o desvio quando o número vem com o ano (por exemplo 030/26), em todas as telas.</w:t>
            </w:r>
          </w:p>
        </w:tc>
        <w:tc>
          <w:tcPr>
            <w:tcW w:w="921" w:type="dxa"/>
          </w:tcPr>
          <w:p>
            <w:pPr>
              <w:widowControl/>
              <w:spacing w:after="0" w:line="276" w:lineRule="auto"/>
              <w:jc w:val="left"/>
              <w:rPr>
                <w:sz w:val="18"/>
                <w:szCs w:val="18"/>
              </w:rPr>
            </w:pPr>
            <w:r>
              <w:rPr>
                <w:sz w:val="18"/>
                <w:szCs w:val="20"/>
              </w:rPr>
              <w:t xml:space="preserve">Média</w:t>
            </w:r>
          </w:p>
        </w:tc>
        <w:tc>
          <w:tcPr>
            <w:tcW w:w="1461" w:type="dxa"/>
          </w:tcPr>
          <w:p>
            <w:pPr>
              <w:widowControl/>
              <w:spacing w:after="0" w:line="276" w:lineRule="auto"/>
              <w:jc w:val="left"/>
              <w:rPr>
                <w:sz w:val="18"/>
                <w:szCs w:val="18"/>
              </w:rPr>
            </w:pPr>
            <w:r>
              <w:rPr>
                <w:sz w:val="18"/>
                <w:szCs w:val="20"/>
              </w:rPr>
              <w:t xml:space="preserve">DV-GQ-026</w:t>
            </w:r>
          </w:p>
        </w:tc>
        <w:tc>
          <w:tcPr>
            <w:tcW w:w="2058" w:type="dxa"/>
          </w:tcPr>
          <w:p>
            <w:pPr>
              <w:widowControl/>
              <w:spacing w:after="0" w:line="276" w:lineRule="auto"/>
              <w:jc w:val="left"/>
              <w:rPr>
                <w:sz w:val="18"/>
                <w:szCs w:val="18"/>
              </w:rPr>
            </w:pPr>
            <w:r>
              <w:rPr>
                <w:sz w:val="18"/>
                <w:szCs w:val="20"/>
              </w:rPr>
              <w:t xml:space="preserve">CT-GQ-N04-02; CT-GQ-N05-01; CT-GQ-F06</w:t>
            </w:r>
          </w:p>
        </w:tc>
        <w:tc>
          <w:tcPr>
            <w:tcW w:w="1292" w:type="dxa"/>
          </w:tcPr>
          <w:p>
            <w:pPr>
              <w:widowControl/>
              <w:spacing w:after="0" w:line="276" w:lineRule="auto"/>
              <w:jc w:val="left"/>
              <w:rPr>
                <w:sz w:val="18"/>
                <w:szCs w:val="18"/>
              </w:rPr>
            </w:pPr>
            <w:r>
              <w:rPr>
                <w:sz w:val="18"/>
                <w:szCs w:val="20"/>
              </w:rPr>
              <w:t xml:space="preserve">A confirmar</w:t>
            </w:r>
          </w:p>
        </w:tc>
      </w:tr>
      <w:tr>
        <w:trPr>
          <w:cantSplit/>
        </w:trPr>
        <w:tc>
          <w:tcPr>
            <w:tcW w:w="1260" w:type="dxa"/>
          </w:tcPr>
          <w:p>
            <w:pPr>
              <w:widowControl/>
              <w:spacing w:after="0" w:line="276" w:lineRule="auto"/>
              <w:jc w:val="left"/>
              <w:rPr>
                <w:sz w:val="18"/>
                <w:szCs w:val="18"/>
              </w:rPr>
            </w:pPr>
            <w:r>
              <w:rPr>
                <w:sz w:val="18"/>
                <w:szCs w:val="20"/>
              </w:rPr>
              <w:t xml:space="preserve">RF-GQ-064</w:t>
            </w:r>
          </w:p>
        </w:tc>
        <w:tc>
          <w:tcPr>
            <w:tcW w:w="2639" w:type="dxa"/>
          </w:tcPr>
          <w:p>
            <w:pPr>
              <w:widowControl/>
              <w:spacing w:after="0" w:line="276" w:lineRule="auto"/>
              <w:jc w:val="left"/>
              <w:rPr>
                <w:sz w:val="18"/>
                <w:szCs w:val="18"/>
              </w:rPr>
            </w:pPr>
            <w:r>
              <w:rPr>
                <w:sz w:val="18"/>
                <w:szCs w:val="20"/>
              </w:rPr>
              <w:t xml:space="preserve">Os filtros de data devem incluir o próprio dia de Data Fim, aceitar intervalo de um dia e Data Fim sozinha, e avisar quando a data é inválida (e não ignorá-la).</w:t>
            </w:r>
          </w:p>
        </w:tc>
        <w:tc>
          <w:tcPr>
            <w:tcW w:w="921" w:type="dxa"/>
          </w:tcPr>
          <w:p>
            <w:pPr>
              <w:widowControl/>
              <w:spacing w:after="0" w:line="276" w:lineRule="auto"/>
              <w:jc w:val="left"/>
              <w:rPr>
                <w:sz w:val="18"/>
                <w:szCs w:val="18"/>
              </w:rPr>
            </w:pPr>
            <w:r>
              <w:rPr>
                <w:sz w:val="18"/>
                <w:szCs w:val="20"/>
              </w:rPr>
              <w:t xml:space="preserve">Média</w:t>
            </w:r>
          </w:p>
        </w:tc>
        <w:tc>
          <w:tcPr>
            <w:tcW w:w="1461" w:type="dxa"/>
          </w:tcPr>
          <w:p>
            <w:pPr>
              <w:widowControl/>
              <w:spacing w:after="0" w:line="276" w:lineRule="auto"/>
              <w:jc w:val="left"/>
              <w:rPr>
                <w:sz w:val="18"/>
                <w:szCs w:val="18"/>
              </w:rPr>
            </w:pPr>
            <w:r>
              <w:rPr>
                <w:sz w:val="18"/>
                <w:szCs w:val="20"/>
              </w:rPr>
              <w:t xml:space="preserve">DV-GQ-027; DV-GQ-067</w:t>
            </w:r>
          </w:p>
        </w:tc>
        <w:tc>
          <w:tcPr>
            <w:tcW w:w="2058" w:type="dxa"/>
          </w:tcPr>
          <w:p>
            <w:pPr>
              <w:widowControl/>
              <w:spacing w:after="0" w:line="276" w:lineRule="auto"/>
              <w:jc w:val="left"/>
              <w:rPr>
                <w:sz w:val="18"/>
                <w:szCs w:val="18"/>
              </w:rPr>
            </w:pPr>
            <w:r>
              <w:rPr>
                <w:sz w:val="18"/>
                <w:szCs w:val="20"/>
              </w:rPr>
              <w:t xml:space="preserve">CT-GQ-N05-01; CT-GQ-N06-04; CT-GQ-F08; CT-GQ-N07-13; CT-GQ-N08-09; CT-GQ-N09-14</w:t>
            </w:r>
          </w:p>
        </w:tc>
        <w:tc>
          <w:tcPr>
            <w:tcW w:w="1292" w:type="dxa"/>
          </w:tcPr>
          <w:p>
            <w:pPr>
              <w:widowControl/>
              <w:spacing w:after="0" w:line="276" w:lineRule="auto"/>
              <w:jc w:val="left"/>
              <w:rPr>
                <w:sz w:val="18"/>
                <w:szCs w:val="18"/>
              </w:rPr>
            </w:pPr>
            <w:r>
              <w:rPr>
                <w:sz w:val="18"/>
                <w:szCs w:val="20"/>
              </w:rPr>
              <w:t xml:space="preserve">A confirmar</w:t>
            </w:r>
          </w:p>
        </w:tc>
      </w:tr>
      <w:tr>
        <w:trPr>
          <w:cantSplit/>
        </w:trPr>
        <w:tc>
          <w:tcPr>
            <w:tcW w:w="1260" w:type="dxa"/>
          </w:tcPr>
          <w:p>
            <w:pPr>
              <w:widowControl/>
              <w:spacing w:after="0" w:line="276" w:lineRule="auto"/>
              <w:jc w:val="left"/>
              <w:rPr>
                <w:sz w:val="18"/>
                <w:szCs w:val="18"/>
              </w:rPr>
            </w:pPr>
            <w:r>
              <w:rPr>
                <w:sz w:val="18"/>
                <w:szCs w:val="20"/>
              </w:rPr>
              <w:t xml:space="preserve">RF-GQ-065</w:t>
            </w:r>
          </w:p>
        </w:tc>
        <w:tc>
          <w:tcPr>
            <w:tcW w:w="2639" w:type="dxa"/>
          </w:tcPr>
          <w:p>
            <w:pPr>
              <w:widowControl/>
              <w:spacing w:after="0" w:line="276" w:lineRule="auto"/>
              <w:jc w:val="left"/>
              <w:rPr>
                <w:sz w:val="18"/>
                <w:szCs w:val="18"/>
              </w:rPr>
            </w:pPr>
            <w:r>
              <w:rPr>
                <w:sz w:val="18"/>
                <w:szCs w:val="20"/>
              </w:rPr>
              <w:t xml:space="preserve">O filtro de situação deve oferecer todas as situações que a lista traz e filtrar de verdade (Finalizado, Aprovado, Aprovado Plano Ação Preventiva, plano ainda não aberto), sem devolver a lista inteira nem vazia.</w:t>
            </w:r>
          </w:p>
        </w:tc>
        <w:tc>
          <w:tcPr>
            <w:tcW w:w="921" w:type="dxa"/>
          </w:tcPr>
          <w:p>
            <w:pPr>
              <w:widowControl/>
              <w:spacing w:after="0" w:line="276" w:lineRule="auto"/>
              <w:jc w:val="left"/>
              <w:rPr>
                <w:sz w:val="18"/>
                <w:szCs w:val="18"/>
              </w:rPr>
            </w:pPr>
            <w:r>
              <w:rPr>
                <w:sz w:val="18"/>
                <w:szCs w:val="20"/>
              </w:rPr>
              <w:t xml:space="preserve">Média</w:t>
            </w:r>
          </w:p>
        </w:tc>
        <w:tc>
          <w:tcPr>
            <w:tcW w:w="1461" w:type="dxa"/>
          </w:tcPr>
          <w:p>
            <w:pPr>
              <w:widowControl/>
              <w:spacing w:after="0" w:line="276" w:lineRule="auto"/>
              <w:jc w:val="left"/>
              <w:rPr>
                <w:sz w:val="18"/>
                <w:szCs w:val="18"/>
              </w:rPr>
            </w:pPr>
            <w:r>
              <w:rPr>
                <w:sz w:val="18"/>
                <w:szCs w:val="20"/>
              </w:rPr>
              <w:t xml:space="preserve">DV-GQ-028; DV-GQ-060; DV-GQ-066; DV-GQ-077</w:t>
            </w:r>
          </w:p>
        </w:tc>
        <w:tc>
          <w:tcPr>
            <w:tcW w:w="2058" w:type="dxa"/>
          </w:tcPr>
          <w:p>
            <w:pPr>
              <w:widowControl/>
              <w:spacing w:after="0" w:line="276" w:lineRule="auto"/>
              <w:jc w:val="left"/>
              <w:rPr>
                <w:sz w:val="18"/>
                <w:szCs w:val="18"/>
              </w:rPr>
            </w:pPr>
            <w:r>
              <w:rPr>
                <w:sz w:val="18"/>
                <w:szCs w:val="20"/>
              </w:rPr>
              <w:t xml:space="preserve">CT-GQ-N05-02; CT-GQ-N12-03; CT-GQ-N13-02; CT-GQ-N04-04; CT-GQ-N09-13; CT-GQ-N07-12; CT-GQ-N10-04</w:t>
            </w:r>
          </w:p>
        </w:tc>
        <w:tc>
          <w:tcPr>
            <w:tcW w:w="1292" w:type="dxa"/>
          </w:tcPr>
          <w:p>
            <w:pPr>
              <w:widowControl/>
              <w:spacing w:after="0" w:line="276" w:lineRule="auto"/>
              <w:jc w:val="left"/>
              <w:rPr>
                <w:sz w:val="18"/>
                <w:szCs w:val="18"/>
              </w:rPr>
            </w:pPr>
            <w:r>
              <w:rPr>
                <w:sz w:val="18"/>
                <w:szCs w:val="20"/>
              </w:rPr>
              <w:t xml:space="preserve">A confirmar</w:t>
            </w:r>
          </w:p>
        </w:tc>
      </w:tr>
      <w:tr>
        <w:trPr>
          <w:cantSplit/>
        </w:trPr>
        <w:tc>
          <w:tcPr>
            <w:tcW w:w="1260" w:type="dxa"/>
          </w:tcPr>
          <w:p>
            <w:pPr>
              <w:widowControl/>
              <w:spacing w:after="0" w:line="276" w:lineRule="auto"/>
              <w:jc w:val="left"/>
              <w:rPr>
                <w:sz w:val="18"/>
                <w:szCs w:val="18"/>
              </w:rPr>
            </w:pPr>
            <w:r>
              <w:rPr>
                <w:sz w:val="18"/>
                <w:szCs w:val="20"/>
              </w:rPr>
              <w:t xml:space="preserve">RF-GQ-066</w:t>
            </w:r>
          </w:p>
        </w:tc>
        <w:tc>
          <w:tcPr>
            <w:tcW w:w="2639" w:type="dxa"/>
          </w:tcPr>
          <w:p>
            <w:pPr>
              <w:widowControl/>
              <w:spacing w:after="0" w:line="276" w:lineRule="auto"/>
              <w:jc w:val="left"/>
              <w:rPr>
                <w:sz w:val="18"/>
                <w:szCs w:val="18"/>
              </w:rPr>
            </w:pPr>
            <w:r>
              <w:rPr>
                <w:sz w:val="18"/>
                <w:szCs w:val="20"/>
              </w:rPr>
              <w:t xml:space="preserve">Clicar no título das colunas das listas deve reordenar a lista.</w:t>
            </w:r>
          </w:p>
        </w:tc>
        <w:tc>
          <w:tcPr>
            <w:tcW w:w="921" w:type="dxa"/>
          </w:tcPr>
          <w:p>
            <w:pPr>
              <w:widowControl/>
              <w:spacing w:after="0" w:line="276" w:lineRule="auto"/>
              <w:jc w:val="left"/>
              <w:rPr>
                <w:sz w:val="18"/>
                <w:szCs w:val="18"/>
              </w:rPr>
            </w:pPr>
            <w:r>
              <w:rPr>
                <w:sz w:val="18"/>
                <w:szCs w:val="20"/>
              </w:rPr>
              <w:t xml:space="preserve">Baixa</w:t>
            </w:r>
          </w:p>
        </w:tc>
        <w:tc>
          <w:tcPr>
            <w:tcW w:w="1461" w:type="dxa"/>
          </w:tcPr>
          <w:p>
            <w:pPr>
              <w:widowControl/>
              <w:spacing w:after="0" w:line="276" w:lineRule="auto"/>
              <w:jc w:val="left"/>
              <w:rPr>
                <w:sz w:val="18"/>
                <w:szCs w:val="18"/>
              </w:rPr>
            </w:pPr>
            <w:r>
              <w:rPr>
                <w:sz w:val="18"/>
                <w:szCs w:val="20"/>
              </w:rPr>
              <w:t xml:space="preserve">DV-GQ-032</w:t>
            </w:r>
          </w:p>
        </w:tc>
        <w:tc>
          <w:tcPr>
            <w:tcW w:w="2058" w:type="dxa"/>
          </w:tcPr>
          <w:p>
            <w:pPr>
              <w:widowControl/>
              <w:spacing w:after="0" w:line="276" w:lineRule="auto"/>
              <w:jc w:val="left"/>
              <w:rPr>
                <w:sz w:val="18"/>
                <w:szCs w:val="18"/>
              </w:rPr>
            </w:pPr>
            <w:r>
              <w:rPr>
                <w:sz w:val="18"/>
                <w:szCs w:val="20"/>
              </w:rPr>
              <w:t xml:space="preserve">CT-GQ-F03</w:t>
            </w:r>
          </w:p>
        </w:tc>
        <w:tc>
          <w:tcPr>
            <w:tcW w:w="1292" w:type="dxa"/>
          </w:tcPr>
          <w:p>
            <w:pPr>
              <w:widowControl/>
              <w:spacing w:after="0" w:line="276" w:lineRule="auto"/>
              <w:jc w:val="left"/>
              <w:rPr>
                <w:sz w:val="18"/>
                <w:szCs w:val="18"/>
              </w:rPr>
            </w:pPr>
            <w:r>
              <w:rPr>
                <w:sz w:val="18"/>
                <w:szCs w:val="20"/>
              </w:rPr>
              <w:t xml:space="preserve">A confirmar</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Controle de Mudanças</w:t>
      </w:r>
    </w:p>
    <w:p>
      <w:pPr>
        <w:spacing w:after="0" w:line="360" w:lineRule="auto"/>
        <w:rPr>
          <w:szCs w:val="20"/>
        </w:rPr>
      </w:pPr>
      <w:r>
        <w:rPr>
          <w:szCs w:val="20"/>
        </w:rPr>
        <w:t xml:space="preserve">O Controle de Mudanças tem 8 telas: solicitação, pré-avaliação, avaliação pelas áreas, liberação da avaliação, plano de ação, execução, finalização do plano e aprovação do produto. A norma pede avaliação antes da implementação e aprovação antes de implementar (RDC art. 8º, XII) e uma avaliação depois, para confirmar que o objetivo foi alcançado (RDC art. 8º, XIII).</w:t>
      </w:r>
    </w:p>
    <w:p>
      <w:pPr>
        <w:keepNext/>
        <w:spacing w:before="120" w:after="0" w:line="360" w:lineRule="auto"/>
        <w:rPr>
          <w:b/>
          <w:bCs/>
          <w:szCs w:val="20"/>
        </w:rPr>
      </w:pPr>
      <w:r>
        <w:rPr>
          <w:b/>
          <w:bCs/>
          <w:szCs w:val="20"/>
        </w:rPr>
        <w:t xml:space="preserve">Solicitação de Mudanças</w:t>
      </w:r>
    </w:p>
    <w:tbl>
      <w:tblPr>
        <w:tblStyle w:val="Tabelacomgrade"/>
        <w:tblW w:w="9631" w:type="dxa"/>
        <w:tblLayout w:type="fixed"/>
        <w:tblLook w:val="04A0" w:firstRow="1" w:lastRow="0" w:firstColumn="1" w:lastColumn="0" w:noHBand="0" w:noVBand="1"/>
      </w:tblPr>
      <w:tblGrid>
        <w:gridCol w:w="1223"/>
        <w:gridCol w:w="2569"/>
        <w:gridCol w:w="890"/>
        <w:gridCol w:w="2005"/>
        <w:gridCol w:w="1709"/>
        <w:gridCol w:w="1235"/>
      </w:tblGrid>
      <w:tr>
        <w:trPr>
          <w:tblHeader/>
          <w:cantSplit/>
        </w:trPr>
        <w:tc>
          <w:tcPr>
            <w:tcW w:w="122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56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Requisito</w:t>
            </w:r>
          </w:p>
        </w:tc>
        <w:tc>
          <w:tcPr>
            <w:tcW w:w="89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Prior.</w:t>
            </w:r>
          </w:p>
        </w:tc>
        <w:tc>
          <w:tcPr>
            <w:tcW w:w="200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Origem</w:t>
            </w:r>
          </w:p>
        </w:tc>
        <w:tc>
          <w:tcPr>
            <w:tcW w:w="170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Aceite</w:t>
            </w:r>
          </w:p>
        </w:tc>
        <w:tc>
          <w:tcPr>
            <w:tcW w:w="123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223" w:type="dxa"/>
          </w:tcPr>
          <w:p>
            <w:pPr>
              <w:widowControl/>
              <w:spacing w:after="0" w:line="276" w:lineRule="auto"/>
              <w:jc w:val="left"/>
              <w:rPr>
                <w:sz w:val="18"/>
                <w:szCs w:val="18"/>
              </w:rPr>
            </w:pPr>
            <w:r>
              <w:rPr>
                <w:sz w:val="18"/>
                <w:szCs w:val="20"/>
              </w:rPr>
              <w:t xml:space="preserve">RF-GQ-067</w:t>
            </w:r>
          </w:p>
        </w:tc>
        <w:tc>
          <w:tcPr>
            <w:tcW w:w="2569" w:type="dxa"/>
          </w:tcPr>
          <w:p>
            <w:pPr>
              <w:widowControl/>
              <w:spacing w:after="0" w:line="276" w:lineRule="auto"/>
              <w:jc w:val="left"/>
              <w:rPr>
                <w:sz w:val="18"/>
                <w:szCs w:val="18"/>
              </w:rPr>
            </w:pPr>
            <w:r>
              <w:rPr>
                <w:sz w:val="18"/>
                <w:szCs w:val="20"/>
              </w:rPr>
              <w:t xml:space="preserve">O sistema deve gravar a solicitação quando o item alterado é "Outros", sozinho ou junto com outro item, e guardar o texto de "Outros". Nenhum item pode ser descartado em silêncio.</w:t>
            </w:r>
          </w:p>
        </w:tc>
        <w:tc>
          <w:tcPr>
            <w:tcW w:w="890" w:type="dxa"/>
          </w:tcPr>
          <w:p>
            <w:pPr>
              <w:widowControl/>
              <w:spacing w:after="0" w:line="276" w:lineRule="auto"/>
              <w:jc w:val="left"/>
              <w:rPr>
                <w:sz w:val="18"/>
                <w:szCs w:val="18"/>
              </w:rPr>
            </w:pPr>
            <w:r>
              <w:rPr>
                <w:sz w:val="18"/>
                <w:szCs w:val="20"/>
              </w:rPr>
              <w:t xml:space="preserve">Alta</w:t>
            </w:r>
          </w:p>
        </w:tc>
        <w:tc>
          <w:tcPr>
            <w:tcW w:w="2005" w:type="dxa"/>
          </w:tcPr>
          <w:p>
            <w:pPr>
              <w:widowControl/>
              <w:spacing w:after="0" w:line="276" w:lineRule="auto"/>
              <w:jc w:val="left"/>
              <w:rPr>
                <w:sz w:val="18"/>
                <w:szCs w:val="18"/>
              </w:rPr>
            </w:pPr>
            <w:r>
              <w:rPr>
                <w:sz w:val="18"/>
                <w:szCs w:val="20"/>
              </w:rPr>
              <w:t xml:space="preserve">DV-GQ-219; DV-GQ-220; RN-GQ-062</w:t>
            </w:r>
          </w:p>
        </w:tc>
        <w:tc>
          <w:tcPr>
            <w:tcW w:w="1709" w:type="dxa"/>
          </w:tcPr>
          <w:p>
            <w:pPr>
              <w:widowControl/>
              <w:spacing w:after="0" w:line="276" w:lineRule="auto"/>
              <w:jc w:val="left"/>
              <w:rPr>
                <w:sz w:val="18"/>
                <w:szCs w:val="18"/>
              </w:rPr>
            </w:pPr>
            <w:r>
              <w:rPr>
                <w:sz w:val="18"/>
                <w:szCs w:val="20"/>
              </w:rPr>
              <w:t xml:space="preserve">CT-GQ-M01-02; CT-GQ-M01-09</w:t>
            </w:r>
          </w:p>
        </w:tc>
        <w:tc>
          <w:tcPr>
            <w:tcW w:w="1235" w:type="dxa"/>
          </w:tcPr>
          <w:p>
            <w:pPr>
              <w:widowControl/>
              <w:spacing w:after="0" w:line="276" w:lineRule="auto"/>
              <w:jc w:val="left"/>
              <w:rPr>
                <w:sz w:val="18"/>
                <w:szCs w:val="18"/>
              </w:rPr>
            </w:pPr>
            <w:r>
              <w:rPr>
                <w:sz w:val="18"/>
                <w:szCs w:val="20"/>
              </w:rPr>
              <w:t xml:space="preserve">A confirmar</w:t>
            </w:r>
          </w:p>
        </w:tc>
      </w:tr>
      <w:tr>
        <w:trPr>
          <w:cantSplit/>
        </w:trPr>
        <w:tc>
          <w:tcPr>
            <w:tcW w:w="1223" w:type="dxa"/>
          </w:tcPr>
          <w:p>
            <w:pPr>
              <w:widowControl/>
              <w:spacing w:after="0" w:line="276" w:lineRule="auto"/>
              <w:jc w:val="left"/>
              <w:rPr>
                <w:sz w:val="18"/>
                <w:szCs w:val="18"/>
              </w:rPr>
            </w:pPr>
            <w:r>
              <w:rPr>
                <w:sz w:val="18"/>
                <w:szCs w:val="20"/>
              </w:rPr>
              <w:t xml:space="preserve">RF-GQ-068</w:t>
            </w:r>
          </w:p>
        </w:tc>
        <w:tc>
          <w:tcPr>
            <w:tcW w:w="2569" w:type="dxa"/>
          </w:tcPr>
          <w:p>
            <w:pPr>
              <w:widowControl/>
              <w:spacing w:after="0" w:line="276" w:lineRule="auto"/>
              <w:jc w:val="left"/>
              <w:rPr>
                <w:sz w:val="18"/>
                <w:szCs w:val="18"/>
              </w:rPr>
            </w:pPr>
            <w:r>
              <w:rPr>
                <w:sz w:val="18"/>
                <w:szCs w:val="20"/>
              </w:rPr>
              <w:t xml:space="preserve">A edição deve abrir com a Mudança Proposta preenchida e preservar o criador original da solicitação.</w:t>
            </w:r>
          </w:p>
        </w:tc>
        <w:tc>
          <w:tcPr>
            <w:tcW w:w="890" w:type="dxa"/>
          </w:tcPr>
          <w:p>
            <w:pPr>
              <w:widowControl/>
              <w:spacing w:after="0" w:line="276" w:lineRule="auto"/>
              <w:jc w:val="left"/>
              <w:rPr>
                <w:sz w:val="18"/>
                <w:szCs w:val="18"/>
              </w:rPr>
            </w:pPr>
            <w:r>
              <w:rPr>
                <w:sz w:val="18"/>
                <w:szCs w:val="20"/>
              </w:rPr>
              <w:t xml:space="preserve">Alta</w:t>
            </w:r>
          </w:p>
        </w:tc>
        <w:tc>
          <w:tcPr>
            <w:tcW w:w="2005" w:type="dxa"/>
          </w:tcPr>
          <w:p>
            <w:pPr>
              <w:widowControl/>
              <w:spacing w:after="0" w:line="276" w:lineRule="auto"/>
              <w:jc w:val="left"/>
              <w:rPr>
                <w:sz w:val="18"/>
                <w:szCs w:val="18"/>
              </w:rPr>
            </w:pPr>
            <w:r>
              <w:rPr>
                <w:sz w:val="18"/>
                <w:szCs w:val="20"/>
              </w:rPr>
              <w:t xml:space="preserve">DV-GQ-221; RN-GQ-067; Ficha da tela (RN-GQ-M01-008 e RN-GQ-M01-012)</w:t>
            </w:r>
          </w:p>
        </w:tc>
        <w:tc>
          <w:tcPr>
            <w:tcW w:w="1709" w:type="dxa"/>
          </w:tcPr>
          <w:p>
            <w:pPr>
              <w:widowControl/>
              <w:spacing w:after="0" w:line="276" w:lineRule="auto"/>
              <w:jc w:val="left"/>
              <w:rPr>
                <w:sz w:val="18"/>
                <w:szCs w:val="18"/>
              </w:rPr>
            </w:pPr>
            <w:r>
              <w:rPr>
                <w:sz w:val="18"/>
                <w:szCs w:val="20"/>
              </w:rPr>
              <w:t xml:space="preserve">CT-GQ-M01-06</w:t>
            </w:r>
          </w:p>
        </w:tc>
        <w:tc>
          <w:tcPr>
            <w:tcW w:w="1235" w:type="dxa"/>
          </w:tcPr>
          <w:p>
            <w:pPr>
              <w:widowControl/>
              <w:spacing w:after="0" w:line="276" w:lineRule="auto"/>
              <w:jc w:val="left"/>
              <w:rPr>
                <w:sz w:val="18"/>
                <w:szCs w:val="18"/>
              </w:rPr>
            </w:pPr>
            <w:r>
              <w:rPr>
                <w:sz w:val="18"/>
                <w:szCs w:val="20"/>
              </w:rPr>
              <w:t xml:space="preserve">A confirmar</w:t>
            </w:r>
          </w:p>
        </w:tc>
      </w:tr>
      <w:tr>
        <w:trPr>
          <w:cantSplit/>
        </w:trPr>
        <w:tc>
          <w:tcPr>
            <w:tcW w:w="1223" w:type="dxa"/>
          </w:tcPr>
          <w:p>
            <w:pPr>
              <w:widowControl/>
              <w:spacing w:after="0" w:line="276" w:lineRule="auto"/>
              <w:jc w:val="left"/>
              <w:rPr>
                <w:sz w:val="18"/>
                <w:szCs w:val="18"/>
              </w:rPr>
            </w:pPr>
            <w:r>
              <w:rPr>
                <w:sz w:val="18"/>
                <w:szCs w:val="20"/>
              </w:rPr>
              <w:t xml:space="preserve">RF-GQ-069</w:t>
            </w:r>
          </w:p>
        </w:tc>
        <w:tc>
          <w:tcPr>
            <w:tcW w:w="2569" w:type="dxa"/>
          </w:tcPr>
          <w:p>
            <w:pPr>
              <w:widowControl/>
              <w:spacing w:after="0" w:line="276" w:lineRule="auto"/>
              <w:jc w:val="left"/>
              <w:rPr>
                <w:sz w:val="18"/>
                <w:szCs w:val="18"/>
              </w:rPr>
            </w:pPr>
            <w:r>
              <w:rPr>
                <w:sz w:val="18"/>
                <w:szCs w:val="20"/>
              </w:rPr>
              <w:t xml:space="preserve">Toda alteração da solicitação, inclusive área de impacto, área solicitante e responsável, deve exigir justificativa e aparecer no histórico com valor antigo e novo.</w:t>
            </w:r>
          </w:p>
        </w:tc>
        <w:tc>
          <w:tcPr>
            <w:tcW w:w="890" w:type="dxa"/>
          </w:tcPr>
          <w:p>
            <w:pPr>
              <w:widowControl/>
              <w:spacing w:after="0" w:line="276" w:lineRule="auto"/>
              <w:jc w:val="left"/>
              <w:rPr>
                <w:sz w:val="18"/>
                <w:szCs w:val="18"/>
              </w:rPr>
            </w:pPr>
            <w:r>
              <w:rPr>
                <w:sz w:val="18"/>
                <w:szCs w:val="20"/>
              </w:rPr>
              <w:t xml:space="preserve">Média</w:t>
            </w:r>
          </w:p>
        </w:tc>
        <w:tc>
          <w:tcPr>
            <w:tcW w:w="2005" w:type="dxa"/>
          </w:tcPr>
          <w:p>
            <w:pPr>
              <w:widowControl/>
              <w:spacing w:after="0" w:line="276" w:lineRule="auto"/>
              <w:jc w:val="left"/>
              <w:rPr>
                <w:sz w:val="18"/>
                <w:szCs w:val="18"/>
              </w:rPr>
            </w:pPr>
            <w:r>
              <w:rPr>
                <w:sz w:val="18"/>
                <w:szCs w:val="20"/>
              </w:rPr>
              <w:t xml:space="preserve">DV-GQ-222; RN-GQ-067; Ficha da tela (RN-GQ-M01-014 e RN-GQ-M01-015); RDC art. 125</w:t>
            </w:r>
          </w:p>
        </w:tc>
        <w:tc>
          <w:tcPr>
            <w:tcW w:w="1709" w:type="dxa"/>
          </w:tcPr>
          <w:p>
            <w:pPr>
              <w:widowControl/>
              <w:spacing w:after="0" w:line="276" w:lineRule="auto"/>
              <w:jc w:val="left"/>
              <w:rPr>
                <w:sz w:val="18"/>
                <w:szCs w:val="18"/>
              </w:rPr>
            </w:pPr>
            <w:r>
              <w:rPr>
                <w:sz w:val="18"/>
                <w:szCs w:val="20"/>
              </w:rPr>
              <w:t xml:space="preserve">CT-GQ-M01-07</w:t>
            </w:r>
          </w:p>
        </w:tc>
        <w:tc>
          <w:tcPr>
            <w:tcW w:w="1235" w:type="dxa"/>
          </w:tcPr>
          <w:p>
            <w:pPr>
              <w:widowControl/>
              <w:spacing w:after="0" w:line="276" w:lineRule="auto"/>
              <w:jc w:val="left"/>
              <w:rPr>
                <w:sz w:val="18"/>
                <w:szCs w:val="18"/>
              </w:rPr>
            </w:pPr>
            <w:r>
              <w:rPr>
                <w:sz w:val="18"/>
                <w:szCs w:val="20"/>
              </w:rPr>
              <w:t xml:space="preserve">A confirmar</w:t>
            </w:r>
          </w:p>
        </w:tc>
      </w:tr>
      <w:tr>
        <w:trPr>
          <w:cantSplit/>
        </w:trPr>
        <w:tc>
          <w:tcPr>
            <w:tcW w:w="1223" w:type="dxa"/>
          </w:tcPr>
          <w:p>
            <w:pPr>
              <w:widowControl/>
              <w:spacing w:after="0" w:line="276" w:lineRule="auto"/>
              <w:jc w:val="left"/>
              <w:rPr>
                <w:sz w:val="18"/>
                <w:szCs w:val="18"/>
              </w:rPr>
            </w:pPr>
            <w:r>
              <w:rPr>
                <w:sz w:val="18"/>
                <w:szCs w:val="20"/>
              </w:rPr>
              <w:t xml:space="preserve">RF-GQ-070</w:t>
            </w:r>
          </w:p>
        </w:tc>
        <w:tc>
          <w:tcPr>
            <w:tcW w:w="2569" w:type="dxa"/>
          </w:tcPr>
          <w:p>
            <w:pPr>
              <w:widowControl/>
              <w:spacing w:after="0" w:line="276" w:lineRule="auto"/>
              <w:jc w:val="left"/>
              <w:rPr>
                <w:sz w:val="18"/>
                <w:szCs w:val="18"/>
              </w:rPr>
            </w:pPr>
            <w:r>
              <w:rPr>
                <w:sz w:val="18"/>
                <w:szCs w:val="20"/>
              </w:rPr>
              <w:t xml:space="preserve">O sistema deve ter </w:t>
            </w:r>
            <w:r>
              <w:rPr>
                <w:sz w:val="18"/>
                <w:b/>
                <w:bCs/>
                <w:szCs w:val="20"/>
              </w:rPr>
              <w:t xml:space="preserve">um só caminho de cancelamento</w:t>
            </w:r>
            <w:r>
              <w:rPr>
                <w:sz w:val="18"/>
                <w:szCs w:val="20"/>
              </w:rPr>
              <w:t xml:space="preserve">, pela tela, com justificativa e histórico, só em "Pendente Revisão". O caminho "Excluir solicitação", que cancela sem justificativa e sem histórico, deve deixar de existir, e o ícone deve se chamar "Cancelar".</w:t>
            </w:r>
          </w:p>
        </w:tc>
        <w:tc>
          <w:tcPr>
            <w:tcW w:w="890" w:type="dxa"/>
          </w:tcPr>
          <w:p>
            <w:pPr>
              <w:widowControl/>
              <w:spacing w:after="0" w:line="276" w:lineRule="auto"/>
              <w:jc w:val="left"/>
              <w:rPr>
                <w:sz w:val="18"/>
                <w:szCs w:val="18"/>
              </w:rPr>
            </w:pPr>
            <w:r>
              <w:rPr>
                <w:sz w:val="18"/>
                <w:szCs w:val="20"/>
              </w:rPr>
              <w:t xml:space="preserve">Alta</w:t>
            </w:r>
          </w:p>
        </w:tc>
        <w:tc>
          <w:tcPr>
            <w:tcW w:w="2005" w:type="dxa"/>
          </w:tcPr>
          <w:p>
            <w:pPr>
              <w:widowControl/>
              <w:spacing w:after="0" w:line="276" w:lineRule="auto"/>
              <w:jc w:val="left"/>
              <w:rPr>
                <w:sz w:val="18"/>
                <w:szCs w:val="18"/>
              </w:rPr>
            </w:pPr>
            <w:r>
              <w:rPr>
                <w:sz w:val="18"/>
                <w:szCs w:val="20"/>
              </w:rPr>
              <w:t xml:space="preserve">DV-GQ-007; DV-GQ-234; RN-GQ-068; R-GQ-24; RDC art. 125</w:t>
            </w:r>
          </w:p>
        </w:tc>
        <w:tc>
          <w:tcPr>
            <w:tcW w:w="1709" w:type="dxa"/>
          </w:tcPr>
          <w:p>
            <w:pPr>
              <w:widowControl/>
              <w:spacing w:after="0" w:line="276" w:lineRule="auto"/>
              <w:jc w:val="left"/>
              <w:rPr>
                <w:sz w:val="18"/>
                <w:szCs w:val="18"/>
              </w:rPr>
            </w:pPr>
            <w:r>
              <w:rPr>
                <w:sz w:val="18"/>
                <w:szCs w:val="20"/>
              </w:rPr>
              <w:t xml:space="preserve">CT-GQ-047; CT-GQ-046</w:t>
            </w:r>
          </w:p>
        </w:tc>
        <w:tc>
          <w:tcPr>
            <w:tcW w:w="1235" w:type="dxa"/>
          </w:tcPr>
          <w:p>
            <w:pPr>
              <w:widowControl/>
              <w:spacing w:after="0" w:line="276" w:lineRule="auto"/>
              <w:jc w:val="left"/>
              <w:rPr>
                <w:sz w:val="18"/>
                <w:szCs w:val="18"/>
              </w:rPr>
            </w:pPr>
            <w:r>
              <w:rPr>
                <w:sz w:val="18"/>
                <w:szCs w:val="20"/>
              </w:rPr>
              <w:t xml:space="preserve">A confirmar</w:t>
            </w:r>
          </w:p>
        </w:tc>
      </w:tr>
      <w:tr>
        <w:trPr>
          <w:cantSplit/>
        </w:trPr>
        <w:tc>
          <w:tcPr>
            <w:tcW w:w="1223" w:type="dxa"/>
          </w:tcPr>
          <w:p>
            <w:pPr>
              <w:widowControl/>
              <w:spacing w:after="0" w:line="276" w:lineRule="auto"/>
              <w:jc w:val="left"/>
              <w:rPr>
                <w:sz w:val="18"/>
                <w:szCs w:val="18"/>
              </w:rPr>
            </w:pPr>
            <w:r>
              <w:rPr>
                <w:sz w:val="18"/>
                <w:szCs w:val="20"/>
              </w:rPr>
              <w:t xml:space="preserve">RF-GQ-071</w:t>
            </w:r>
          </w:p>
        </w:tc>
        <w:tc>
          <w:tcPr>
            <w:tcW w:w="2569" w:type="dxa"/>
          </w:tcPr>
          <w:p>
            <w:pPr>
              <w:widowControl/>
              <w:spacing w:after="0" w:line="276" w:lineRule="auto"/>
              <w:jc w:val="left"/>
              <w:rPr>
                <w:sz w:val="18"/>
                <w:szCs w:val="18"/>
              </w:rPr>
            </w:pPr>
            <w:r>
              <w:rPr>
                <w:sz w:val="18"/>
                <w:szCs w:val="20"/>
              </w:rPr>
              <w:t xml:space="preserve">A mudança temporária deve exigir validade futura, aceitar a data digitada à mão em formato válido (e não só o calendário) e mostrar mensagens que não se contradizem.</w:t>
            </w:r>
          </w:p>
        </w:tc>
        <w:tc>
          <w:tcPr>
            <w:tcW w:w="890" w:type="dxa"/>
          </w:tcPr>
          <w:p>
            <w:pPr>
              <w:widowControl/>
              <w:spacing w:after="0" w:line="276" w:lineRule="auto"/>
              <w:jc w:val="left"/>
              <w:rPr>
                <w:sz w:val="18"/>
                <w:szCs w:val="18"/>
              </w:rPr>
            </w:pPr>
            <w:r>
              <w:rPr>
                <w:sz w:val="18"/>
                <w:szCs w:val="20"/>
              </w:rPr>
              <w:t xml:space="preserve">Média</w:t>
            </w:r>
          </w:p>
        </w:tc>
        <w:tc>
          <w:tcPr>
            <w:tcW w:w="2005" w:type="dxa"/>
          </w:tcPr>
          <w:p>
            <w:pPr>
              <w:widowControl/>
              <w:spacing w:after="0" w:line="276" w:lineRule="auto"/>
              <w:jc w:val="left"/>
              <w:rPr>
                <w:sz w:val="18"/>
                <w:szCs w:val="18"/>
              </w:rPr>
            </w:pPr>
            <w:r>
              <w:rPr>
                <w:sz w:val="18"/>
                <w:szCs w:val="20"/>
              </w:rPr>
              <w:t xml:space="preserve">DV-GQ-224; DV-GQ-223; RN-GQ-063</w:t>
            </w:r>
          </w:p>
        </w:tc>
        <w:tc>
          <w:tcPr>
            <w:tcW w:w="1709" w:type="dxa"/>
          </w:tcPr>
          <w:p>
            <w:pPr>
              <w:widowControl/>
              <w:spacing w:after="0" w:line="276" w:lineRule="auto"/>
              <w:jc w:val="left"/>
              <w:rPr>
                <w:sz w:val="18"/>
                <w:szCs w:val="18"/>
              </w:rPr>
            </w:pPr>
            <w:r>
              <w:rPr>
                <w:sz w:val="18"/>
                <w:szCs w:val="20"/>
              </w:rPr>
              <w:t xml:space="preserve">CT-GQ-M01-04; CT-GQ-031</w:t>
            </w:r>
          </w:p>
        </w:tc>
        <w:tc>
          <w:tcPr>
            <w:tcW w:w="1235" w:type="dxa"/>
          </w:tcPr>
          <w:p>
            <w:pPr>
              <w:widowControl/>
              <w:spacing w:after="0" w:line="276" w:lineRule="auto"/>
              <w:jc w:val="left"/>
              <w:rPr>
                <w:sz w:val="18"/>
                <w:szCs w:val="18"/>
              </w:rPr>
            </w:pPr>
            <w:r>
              <w:rPr>
                <w:sz w:val="18"/>
                <w:szCs w:val="20"/>
              </w:rPr>
              <w:t xml:space="preserve">A confirmar</w:t>
            </w:r>
          </w:p>
        </w:tc>
      </w:tr>
      <w:tr>
        <w:trPr>
          <w:cantSplit/>
        </w:trPr>
        <w:tc>
          <w:tcPr>
            <w:tcW w:w="1223" w:type="dxa"/>
          </w:tcPr>
          <w:p>
            <w:pPr>
              <w:widowControl/>
              <w:spacing w:after="0" w:line="276" w:lineRule="auto"/>
              <w:jc w:val="left"/>
              <w:rPr>
                <w:sz w:val="18"/>
                <w:szCs w:val="18"/>
              </w:rPr>
            </w:pPr>
            <w:r>
              <w:rPr>
                <w:sz w:val="18"/>
                <w:szCs w:val="20"/>
              </w:rPr>
              <w:t xml:space="preserve">RF-GQ-072</w:t>
            </w:r>
          </w:p>
        </w:tc>
        <w:tc>
          <w:tcPr>
            <w:tcW w:w="2569" w:type="dxa"/>
          </w:tcPr>
          <w:p>
            <w:pPr>
              <w:widowControl/>
              <w:spacing w:after="0" w:line="276" w:lineRule="auto"/>
              <w:jc w:val="left"/>
              <w:rPr>
                <w:sz w:val="18"/>
                <w:szCs w:val="18"/>
              </w:rPr>
            </w:pPr>
            <w:r>
              <w:rPr>
                <w:sz w:val="18"/>
                <w:szCs w:val="20"/>
              </w:rPr>
              <w:t xml:space="preserve">O servidor deve exigir as </w:t>
            </w:r>
            <w:r>
              <w:rPr>
                <w:sz w:val="18"/>
                <w:b/>
                <w:bCs/>
                <w:szCs w:val="20"/>
              </w:rPr>
              <w:t xml:space="preserve">áreas de impacto</w:t>
            </w:r>
            <w:r>
              <w:rPr>
                <w:sz w:val="18"/>
                <w:szCs w:val="20"/>
              </w:rPr>
              <w:t xml:space="preserve">, o impacto e o revisor indicado antes de gravar a solicitação (hoje o asterisco aparece e o sistema grava sem revisor).</w:t>
            </w:r>
          </w:p>
        </w:tc>
        <w:tc>
          <w:tcPr>
            <w:tcW w:w="890" w:type="dxa"/>
          </w:tcPr>
          <w:p>
            <w:pPr>
              <w:widowControl/>
              <w:spacing w:after="0" w:line="276" w:lineRule="auto"/>
              <w:jc w:val="left"/>
              <w:rPr>
                <w:sz w:val="18"/>
                <w:szCs w:val="18"/>
              </w:rPr>
            </w:pPr>
            <w:r>
              <w:rPr>
                <w:sz w:val="18"/>
                <w:szCs w:val="20"/>
              </w:rPr>
              <w:t xml:space="preserve">Alta</w:t>
            </w:r>
          </w:p>
        </w:tc>
        <w:tc>
          <w:tcPr>
            <w:tcW w:w="2005" w:type="dxa"/>
          </w:tcPr>
          <w:p>
            <w:pPr>
              <w:widowControl/>
              <w:spacing w:after="0" w:line="276" w:lineRule="auto"/>
              <w:jc w:val="left"/>
              <w:rPr>
                <w:sz w:val="18"/>
                <w:szCs w:val="18"/>
              </w:rPr>
            </w:pPr>
            <w:r>
              <w:rPr>
                <w:sz w:val="18"/>
                <w:szCs w:val="20"/>
              </w:rPr>
              <w:t xml:space="preserve">DV-GQ-225; RN-GQ-064; RN-GQ-065; R-GQ-09; RDC art. 8º, XII</w:t>
            </w:r>
          </w:p>
        </w:tc>
        <w:tc>
          <w:tcPr>
            <w:tcW w:w="1709" w:type="dxa"/>
          </w:tcPr>
          <w:p>
            <w:pPr>
              <w:widowControl/>
              <w:spacing w:after="0" w:line="276" w:lineRule="auto"/>
              <w:jc w:val="left"/>
              <w:rPr>
                <w:sz w:val="18"/>
                <w:szCs w:val="18"/>
              </w:rPr>
            </w:pPr>
            <w:r>
              <w:rPr>
                <w:sz w:val="18"/>
                <w:szCs w:val="20"/>
              </w:rPr>
              <w:t xml:space="preserve">CT-GQ-M01-05; CT-GQ-031</w:t>
            </w:r>
          </w:p>
        </w:tc>
        <w:tc>
          <w:tcPr>
            <w:tcW w:w="1235" w:type="dxa"/>
          </w:tcPr>
          <w:p>
            <w:pPr>
              <w:widowControl/>
              <w:spacing w:after="0" w:line="276" w:lineRule="auto"/>
              <w:jc w:val="left"/>
              <w:rPr>
                <w:sz w:val="18"/>
                <w:szCs w:val="18"/>
              </w:rPr>
            </w:pPr>
            <w:r>
              <w:rPr>
                <w:sz w:val="18"/>
                <w:szCs w:val="20"/>
              </w:rPr>
              <w:t xml:space="preserve">A confirmar</w:t>
            </w:r>
          </w:p>
        </w:tc>
      </w:tr>
      <w:tr>
        <w:trPr>
          <w:cantSplit/>
        </w:trPr>
        <w:tc>
          <w:tcPr>
            <w:tcW w:w="1223" w:type="dxa"/>
          </w:tcPr>
          <w:p>
            <w:pPr>
              <w:widowControl/>
              <w:spacing w:after="0" w:line="276" w:lineRule="auto"/>
              <w:jc w:val="left"/>
              <w:rPr>
                <w:sz w:val="18"/>
                <w:szCs w:val="18"/>
              </w:rPr>
            </w:pPr>
            <w:r>
              <w:rPr>
                <w:sz w:val="18"/>
                <w:szCs w:val="20"/>
              </w:rPr>
              <w:t xml:space="preserve">RF-GQ-073</w:t>
            </w:r>
          </w:p>
        </w:tc>
        <w:tc>
          <w:tcPr>
            <w:tcW w:w="2569" w:type="dxa"/>
          </w:tcPr>
          <w:p>
            <w:pPr>
              <w:widowControl/>
              <w:spacing w:after="0" w:line="276" w:lineRule="auto"/>
              <w:jc w:val="left"/>
              <w:rPr>
                <w:sz w:val="18"/>
                <w:szCs w:val="18"/>
              </w:rPr>
            </w:pPr>
            <w:r>
              <w:rPr>
                <w:sz w:val="18"/>
                <w:szCs w:val="20"/>
              </w:rPr>
              <w:t xml:space="preserve">A solicitação deve perguntar se a mudança exige </w:t>
            </w:r>
            <w:r>
              <w:rPr>
                <w:sz w:val="18"/>
                <w:b/>
                <w:bCs/>
                <w:szCs w:val="20"/>
              </w:rPr>
              <w:t xml:space="preserve">validação</w:t>
            </w:r>
            <w:r>
              <w:rPr>
                <w:sz w:val="18"/>
                <w:szCs w:val="20"/>
              </w:rPr>
              <w:t xml:space="preserve"> e </w:t>
            </w:r>
            <w:r>
              <w:rPr>
                <w:sz w:val="18"/>
                <w:b/>
                <w:bCs/>
                <w:szCs w:val="20"/>
              </w:rPr>
              <w:t xml:space="preserve">notificação à ANVISA</w:t>
            </w:r>
            <w:r>
              <w:rPr>
                <w:sz w:val="18"/>
                <w:szCs w:val="20"/>
              </w:rPr>
              <w:t xml:space="preserve">, e levar a resposta às telas seguintes (pré-avaliação, liberação e finalização do plano).</w:t>
            </w:r>
          </w:p>
        </w:tc>
        <w:tc>
          <w:tcPr>
            <w:tcW w:w="890" w:type="dxa"/>
          </w:tcPr>
          <w:p>
            <w:pPr>
              <w:widowControl/>
              <w:spacing w:after="0" w:line="276" w:lineRule="auto"/>
              <w:jc w:val="left"/>
              <w:rPr>
                <w:sz w:val="18"/>
                <w:szCs w:val="18"/>
              </w:rPr>
            </w:pPr>
            <w:r>
              <w:rPr>
                <w:sz w:val="18"/>
                <w:szCs w:val="20"/>
              </w:rPr>
              <w:t xml:space="preserve">Alta</w:t>
            </w:r>
          </w:p>
        </w:tc>
        <w:tc>
          <w:tcPr>
            <w:tcW w:w="2005" w:type="dxa"/>
          </w:tcPr>
          <w:p>
            <w:pPr>
              <w:widowControl/>
              <w:spacing w:after="0" w:line="276" w:lineRule="auto"/>
              <w:jc w:val="left"/>
              <w:rPr>
                <w:sz w:val="18"/>
                <w:szCs w:val="18"/>
              </w:rPr>
            </w:pPr>
            <w:r>
              <w:rPr>
                <w:sz w:val="18"/>
                <w:szCs w:val="20"/>
              </w:rPr>
              <w:t xml:space="preserve">RN-GQ-062; R-GQ-10; RDC art. 8º, XII; RDC art. 177</w:t>
            </w:r>
          </w:p>
        </w:tc>
        <w:tc>
          <w:tcPr>
            <w:tcW w:w="1709" w:type="dxa"/>
          </w:tcPr>
          <w:p>
            <w:pPr>
              <w:widowControl/>
              <w:spacing w:after="0" w:line="276" w:lineRule="auto"/>
              <w:jc w:val="left"/>
              <w:rPr>
                <w:sz w:val="18"/>
                <w:szCs w:val="18"/>
              </w:rPr>
            </w:pPr>
            <w:r>
              <w:rPr>
                <w:sz w:val="18"/>
                <w:szCs w:val="20"/>
              </w:rPr>
              <w:t xml:space="preserve">A criar: resposta "exige validação" aparece até a finalização</w:t>
            </w:r>
          </w:p>
        </w:tc>
        <w:tc>
          <w:tcPr>
            <w:tcW w:w="1235" w:type="dxa"/>
          </w:tcPr>
          <w:p>
            <w:pPr>
              <w:widowControl/>
              <w:spacing w:after="0" w:line="276" w:lineRule="auto"/>
              <w:jc w:val="left"/>
              <w:rPr>
                <w:sz w:val="18"/>
                <w:szCs w:val="18"/>
              </w:rPr>
            </w:pPr>
            <w:r>
              <w:rPr>
                <w:sz w:val="18"/>
                <w:szCs w:val="20"/>
              </w:rPr>
              <w:t xml:space="preserve">A confirmar</w:t>
            </w:r>
          </w:p>
        </w:tc>
      </w:tr>
      <w:tr>
        <w:trPr>
          <w:cantSplit/>
        </w:trPr>
        <w:tc>
          <w:tcPr>
            <w:tcW w:w="1223" w:type="dxa"/>
          </w:tcPr>
          <w:p>
            <w:pPr>
              <w:widowControl/>
              <w:spacing w:after="0" w:line="276" w:lineRule="auto"/>
              <w:jc w:val="left"/>
              <w:rPr>
                <w:sz w:val="18"/>
                <w:szCs w:val="18"/>
              </w:rPr>
            </w:pPr>
            <w:r>
              <w:rPr>
                <w:sz w:val="18"/>
                <w:szCs w:val="20"/>
              </w:rPr>
              <w:t xml:space="preserve">RF-GQ-074</w:t>
            </w:r>
          </w:p>
        </w:tc>
        <w:tc>
          <w:tcPr>
            <w:tcW w:w="2569" w:type="dxa"/>
          </w:tcPr>
          <w:p>
            <w:pPr>
              <w:widowControl/>
              <w:spacing w:after="0" w:line="276" w:lineRule="auto"/>
              <w:jc w:val="left"/>
              <w:rPr>
                <w:sz w:val="18"/>
                <w:szCs w:val="18"/>
              </w:rPr>
            </w:pPr>
            <w:r>
              <w:rPr>
                <w:sz w:val="18"/>
                <w:szCs w:val="20"/>
              </w:rPr>
              <w:t xml:space="preserve">O produto da mudança deve ser escolhido do cadastro da Produção, com código, e o número da mudança (CM/Nº) deve ser único.</w:t>
            </w:r>
          </w:p>
        </w:tc>
        <w:tc>
          <w:tcPr>
            <w:tcW w:w="890" w:type="dxa"/>
          </w:tcPr>
          <w:p>
            <w:pPr>
              <w:widowControl/>
              <w:spacing w:after="0" w:line="276" w:lineRule="auto"/>
              <w:jc w:val="left"/>
              <w:rPr>
                <w:sz w:val="18"/>
                <w:szCs w:val="18"/>
              </w:rPr>
            </w:pPr>
            <w:r>
              <w:rPr>
                <w:sz w:val="18"/>
                <w:szCs w:val="20"/>
              </w:rPr>
              <w:t xml:space="preserve">Média</w:t>
            </w:r>
          </w:p>
        </w:tc>
        <w:tc>
          <w:tcPr>
            <w:tcW w:w="2005" w:type="dxa"/>
          </w:tcPr>
          <w:p>
            <w:pPr>
              <w:widowControl/>
              <w:spacing w:after="0" w:line="276" w:lineRule="auto"/>
              <w:jc w:val="left"/>
              <w:rPr>
                <w:sz w:val="18"/>
                <w:szCs w:val="18"/>
              </w:rPr>
            </w:pPr>
            <w:r>
              <w:rPr>
                <w:sz w:val="18"/>
                <w:szCs w:val="20"/>
              </w:rPr>
              <w:t xml:space="preserve">Ficha da tela (RN-GQ-M01-005 e RN-GQ-M01-021); RN-GQ-062</w:t>
            </w:r>
          </w:p>
        </w:tc>
        <w:tc>
          <w:tcPr>
            <w:tcW w:w="1709" w:type="dxa"/>
          </w:tcPr>
          <w:p>
            <w:pPr>
              <w:widowControl/>
              <w:spacing w:after="0" w:line="276" w:lineRule="auto"/>
              <w:jc w:val="left"/>
              <w:rPr>
                <w:sz w:val="18"/>
                <w:szCs w:val="18"/>
              </w:rPr>
            </w:pPr>
            <w:r>
              <w:rPr>
                <w:sz w:val="18"/>
                <w:szCs w:val="20"/>
              </w:rPr>
              <w:t xml:space="preserve">A criar: número de mudança repetido é recusado</w:t>
            </w:r>
          </w:p>
        </w:tc>
        <w:tc>
          <w:tcPr>
            <w:tcW w:w="1235" w:type="dxa"/>
          </w:tcPr>
          <w:p>
            <w:pPr>
              <w:widowControl/>
              <w:spacing w:after="0" w:line="276" w:lineRule="auto"/>
              <w:jc w:val="left"/>
              <w:rPr>
                <w:sz w:val="18"/>
                <w:szCs w:val="18"/>
              </w:rPr>
            </w:pPr>
            <w:r>
              <w:rPr>
                <w:sz w:val="18"/>
                <w:szCs w:val="20"/>
              </w:rPr>
              <w:t xml:space="preserve">A confirmar</w:t>
            </w:r>
          </w:p>
        </w:tc>
      </w:tr>
      <w:tr>
        <w:trPr>
          <w:cantSplit/>
        </w:trPr>
        <w:tc>
          <w:tcPr>
            <w:tcW w:w="1223" w:type="dxa"/>
          </w:tcPr>
          <w:p>
            <w:pPr>
              <w:widowControl/>
              <w:spacing w:after="0" w:line="276" w:lineRule="auto"/>
              <w:jc w:val="left"/>
              <w:rPr>
                <w:sz w:val="18"/>
                <w:szCs w:val="18"/>
              </w:rPr>
            </w:pPr>
            <w:r>
              <w:rPr>
                <w:sz w:val="18"/>
                <w:szCs w:val="20"/>
              </w:rPr>
              <w:t xml:space="preserve">RF-GQ-075</w:t>
            </w:r>
          </w:p>
        </w:tc>
        <w:tc>
          <w:tcPr>
            <w:tcW w:w="2569" w:type="dxa"/>
          </w:tcPr>
          <w:p>
            <w:pPr>
              <w:widowControl/>
              <w:spacing w:after="0" w:line="276" w:lineRule="auto"/>
              <w:jc w:val="left"/>
              <w:rPr>
                <w:sz w:val="18"/>
                <w:szCs w:val="18"/>
              </w:rPr>
            </w:pPr>
            <w:r>
              <w:rPr>
                <w:sz w:val="18"/>
                <w:szCs w:val="20"/>
              </w:rPr>
              <w:t xml:space="preserve">O formulário impresso da solicitação deve sair com rótulos e valores no lugar certo, textos longos completos, número no formato da mudança, data no formato do Brasil e a justificativa do cancelamento (também na tela Visualizar).</w:t>
            </w:r>
          </w:p>
        </w:tc>
        <w:tc>
          <w:tcPr>
            <w:tcW w:w="890" w:type="dxa"/>
          </w:tcPr>
          <w:p>
            <w:pPr>
              <w:widowControl/>
              <w:spacing w:after="0" w:line="276" w:lineRule="auto"/>
              <w:jc w:val="left"/>
              <w:rPr>
                <w:sz w:val="18"/>
                <w:szCs w:val="18"/>
              </w:rPr>
            </w:pPr>
            <w:r>
              <w:rPr>
                <w:sz w:val="18"/>
                <w:szCs w:val="20"/>
              </w:rPr>
              <w:t xml:space="preserve">Alta</w:t>
            </w:r>
          </w:p>
        </w:tc>
        <w:tc>
          <w:tcPr>
            <w:tcW w:w="2005" w:type="dxa"/>
          </w:tcPr>
          <w:p>
            <w:pPr>
              <w:widowControl/>
              <w:spacing w:after="0" w:line="276" w:lineRule="auto"/>
              <w:jc w:val="left"/>
              <w:rPr>
                <w:sz w:val="18"/>
                <w:szCs w:val="18"/>
              </w:rPr>
            </w:pPr>
            <w:r>
              <w:rPr>
                <w:sz w:val="18"/>
                <w:szCs w:val="20"/>
              </w:rPr>
              <w:t xml:space="preserve">DV-GQ-227; DV-GQ-228; DV-GQ-229; DV-GQ-230</w:t>
            </w:r>
          </w:p>
        </w:tc>
        <w:tc>
          <w:tcPr>
            <w:tcW w:w="1709" w:type="dxa"/>
          </w:tcPr>
          <w:p>
            <w:pPr>
              <w:widowControl/>
              <w:spacing w:after="0" w:line="276" w:lineRule="auto"/>
              <w:jc w:val="left"/>
              <w:rPr>
                <w:sz w:val="18"/>
                <w:szCs w:val="18"/>
              </w:rPr>
            </w:pPr>
            <w:r>
              <w:rPr>
                <w:sz w:val="18"/>
                <w:szCs w:val="20"/>
              </w:rPr>
              <w:t xml:space="preserve">CT-GQ-M01-11; CT-GQ-M01-14</w:t>
            </w:r>
          </w:p>
        </w:tc>
        <w:tc>
          <w:tcPr>
            <w:tcW w:w="1235" w:type="dxa"/>
          </w:tcPr>
          <w:p>
            <w:pPr>
              <w:widowControl/>
              <w:spacing w:after="0" w:line="276" w:lineRule="auto"/>
              <w:jc w:val="left"/>
              <w:rPr>
                <w:sz w:val="18"/>
                <w:szCs w:val="18"/>
              </w:rPr>
            </w:pPr>
            <w:r>
              <w:rPr>
                <w:sz w:val="18"/>
                <w:szCs w:val="20"/>
              </w:rPr>
              <w:t xml:space="preserve">A confirmar</w:t>
            </w:r>
          </w:p>
        </w:tc>
      </w:tr>
      <w:tr>
        <w:trPr>
          <w:cantSplit/>
        </w:trPr>
        <w:tc>
          <w:tcPr>
            <w:tcW w:w="1223" w:type="dxa"/>
          </w:tcPr>
          <w:p>
            <w:pPr>
              <w:widowControl/>
              <w:spacing w:after="0" w:line="276" w:lineRule="auto"/>
              <w:jc w:val="left"/>
              <w:rPr>
                <w:sz w:val="18"/>
                <w:szCs w:val="18"/>
              </w:rPr>
            </w:pPr>
            <w:r>
              <w:rPr>
                <w:sz w:val="18"/>
                <w:szCs w:val="20"/>
              </w:rPr>
              <w:t xml:space="preserve">RF-GQ-076</w:t>
            </w:r>
          </w:p>
        </w:tc>
        <w:tc>
          <w:tcPr>
            <w:tcW w:w="2569" w:type="dxa"/>
          </w:tcPr>
          <w:p>
            <w:pPr>
              <w:widowControl/>
              <w:spacing w:after="0" w:line="276" w:lineRule="auto"/>
              <w:jc w:val="left"/>
              <w:rPr>
                <w:sz w:val="18"/>
                <w:szCs w:val="18"/>
              </w:rPr>
            </w:pPr>
            <w:r>
              <w:rPr>
                <w:sz w:val="18"/>
                <w:szCs w:val="20"/>
              </w:rPr>
              <w:t xml:space="preserve">A grade de anexos da solicitação deve ter o ícone para abrir o arquivo.</w:t>
            </w:r>
          </w:p>
        </w:tc>
        <w:tc>
          <w:tcPr>
            <w:tcW w:w="890" w:type="dxa"/>
          </w:tcPr>
          <w:p>
            <w:pPr>
              <w:widowControl/>
              <w:spacing w:after="0" w:line="276" w:lineRule="auto"/>
              <w:jc w:val="left"/>
              <w:rPr>
                <w:sz w:val="18"/>
                <w:szCs w:val="18"/>
              </w:rPr>
            </w:pPr>
            <w:r>
              <w:rPr>
                <w:sz w:val="18"/>
                <w:szCs w:val="20"/>
              </w:rPr>
              <w:t xml:space="preserve">Média</w:t>
            </w:r>
          </w:p>
        </w:tc>
        <w:tc>
          <w:tcPr>
            <w:tcW w:w="2005" w:type="dxa"/>
          </w:tcPr>
          <w:p>
            <w:pPr>
              <w:widowControl/>
              <w:spacing w:after="0" w:line="276" w:lineRule="auto"/>
              <w:jc w:val="left"/>
              <w:rPr>
                <w:sz w:val="18"/>
                <w:szCs w:val="18"/>
              </w:rPr>
            </w:pPr>
            <w:r>
              <w:rPr>
                <w:sz w:val="18"/>
                <w:szCs w:val="20"/>
              </w:rPr>
              <w:t xml:space="preserve">DV-GQ-231</w:t>
            </w:r>
          </w:p>
        </w:tc>
        <w:tc>
          <w:tcPr>
            <w:tcW w:w="1709" w:type="dxa"/>
          </w:tcPr>
          <w:p>
            <w:pPr>
              <w:widowControl/>
              <w:spacing w:after="0" w:line="276" w:lineRule="auto"/>
              <w:jc w:val="left"/>
              <w:rPr>
                <w:sz w:val="18"/>
                <w:szCs w:val="18"/>
              </w:rPr>
            </w:pPr>
            <w:r>
              <w:rPr>
                <w:sz w:val="18"/>
                <w:szCs w:val="20"/>
              </w:rPr>
              <w:t xml:space="preserve">CT-GQ-M01-12</w:t>
            </w:r>
          </w:p>
        </w:tc>
        <w:tc>
          <w:tcPr>
            <w:tcW w:w="1235" w:type="dxa"/>
          </w:tcPr>
          <w:p>
            <w:pPr>
              <w:widowControl/>
              <w:spacing w:after="0" w:line="276" w:lineRule="auto"/>
              <w:jc w:val="left"/>
              <w:rPr>
                <w:sz w:val="18"/>
                <w:szCs w:val="18"/>
              </w:rPr>
            </w:pPr>
            <w:r>
              <w:rPr>
                <w:sz w:val="18"/>
                <w:szCs w:val="20"/>
              </w:rPr>
              <w:t xml:space="preserve">A confirmar</w:t>
            </w:r>
          </w:p>
        </w:tc>
      </w:tr>
      <w:tr>
        <w:trPr>
          <w:cantSplit/>
        </w:trPr>
        <w:tc>
          <w:tcPr>
            <w:tcW w:w="1223" w:type="dxa"/>
          </w:tcPr>
          <w:p>
            <w:pPr>
              <w:widowControl/>
              <w:spacing w:after="0" w:line="276" w:lineRule="auto"/>
              <w:jc w:val="left"/>
              <w:rPr>
                <w:sz w:val="18"/>
                <w:szCs w:val="18"/>
              </w:rPr>
            </w:pPr>
            <w:r>
              <w:rPr>
                <w:sz w:val="18"/>
                <w:szCs w:val="20"/>
              </w:rPr>
              <w:t xml:space="preserve">RF-GQ-077</w:t>
            </w:r>
          </w:p>
        </w:tc>
        <w:tc>
          <w:tcPr>
            <w:tcW w:w="2569" w:type="dxa"/>
          </w:tcPr>
          <w:p>
            <w:pPr>
              <w:widowControl/>
              <w:spacing w:after="0" w:line="276" w:lineRule="auto"/>
              <w:jc w:val="left"/>
              <w:rPr>
                <w:sz w:val="18"/>
                <w:szCs w:val="18"/>
              </w:rPr>
            </w:pPr>
            <w:r>
              <w:rPr>
                <w:sz w:val="18"/>
                <w:szCs w:val="20"/>
              </w:rPr>
              <w:t xml:space="preserve">A descrição da solicitação deve guardar o texto como digitado ou avisar o que foi retirado; a lista deve avisar quando a Data de início é inválida e deve poder ser reordenada.</w:t>
            </w:r>
          </w:p>
        </w:tc>
        <w:tc>
          <w:tcPr>
            <w:tcW w:w="890" w:type="dxa"/>
          </w:tcPr>
          <w:p>
            <w:pPr>
              <w:widowControl/>
              <w:spacing w:after="0" w:line="276" w:lineRule="auto"/>
              <w:jc w:val="left"/>
              <w:rPr>
                <w:sz w:val="18"/>
                <w:szCs w:val="18"/>
              </w:rPr>
            </w:pPr>
            <w:r>
              <w:rPr>
                <w:sz w:val="18"/>
                <w:szCs w:val="20"/>
              </w:rPr>
              <w:t xml:space="preserve">Baixa</w:t>
            </w:r>
          </w:p>
        </w:tc>
        <w:tc>
          <w:tcPr>
            <w:tcW w:w="2005" w:type="dxa"/>
          </w:tcPr>
          <w:p>
            <w:pPr>
              <w:widowControl/>
              <w:spacing w:after="0" w:line="276" w:lineRule="auto"/>
              <w:jc w:val="left"/>
              <w:rPr>
                <w:sz w:val="18"/>
                <w:szCs w:val="18"/>
              </w:rPr>
            </w:pPr>
            <w:r>
              <w:rPr>
                <w:sz w:val="18"/>
                <w:szCs w:val="20"/>
              </w:rPr>
              <w:t xml:space="preserve">DV-GQ-233; DV-GQ-226; DV-GQ-232</w:t>
            </w:r>
          </w:p>
        </w:tc>
        <w:tc>
          <w:tcPr>
            <w:tcW w:w="1709" w:type="dxa"/>
          </w:tcPr>
          <w:p>
            <w:pPr>
              <w:widowControl/>
              <w:spacing w:after="0" w:line="276" w:lineRule="auto"/>
              <w:jc w:val="left"/>
              <w:rPr>
                <w:sz w:val="18"/>
                <w:szCs w:val="18"/>
              </w:rPr>
            </w:pPr>
            <w:r>
              <w:rPr>
                <w:sz w:val="18"/>
                <w:szCs w:val="20"/>
              </w:rPr>
              <w:t xml:space="preserve">CT-GQ-M01-10; CT-AR-F-06</w:t>
            </w:r>
          </w:p>
        </w:tc>
        <w:tc>
          <w:tcPr>
            <w:tcW w:w="1235" w:type="dxa"/>
          </w:tcPr>
          <w:p>
            <w:pPr>
              <w:widowControl/>
              <w:spacing w:after="0" w:line="276" w:lineRule="auto"/>
              <w:jc w:val="left"/>
              <w:rPr>
                <w:sz w:val="18"/>
                <w:szCs w:val="18"/>
              </w:rPr>
            </w:pPr>
            <w:r>
              <w:rPr>
                <w:sz w:val="18"/>
                <w:szCs w:val="20"/>
              </w:rPr>
              <w:t xml:space="preserve">A confirmar</w:t>
            </w:r>
          </w:p>
        </w:tc>
      </w:tr>
      <w:tr>
        <w:trPr>
          <w:cantSplit/>
        </w:trPr>
        <w:tc>
          <w:tcPr>
            <w:tcW w:w="1223" w:type="dxa"/>
          </w:tcPr>
          <w:p>
            <w:pPr>
              <w:widowControl/>
              <w:spacing w:after="0" w:line="276" w:lineRule="auto"/>
              <w:jc w:val="left"/>
              <w:rPr>
                <w:sz w:val="18"/>
                <w:szCs w:val="18"/>
              </w:rPr>
            </w:pPr>
            <w:r>
              <w:rPr>
                <w:sz w:val="18"/>
                <w:szCs w:val="20"/>
              </w:rPr>
              <w:t xml:space="preserve">RF-GQ-237</w:t>
            </w:r>
          </w:p>
        </w:tc>
        <w:tc>
          <w:tcPr>
            <w:tcW w:w="2569" w:type="dxa"/>
          </w:tcPr>
          <w:p>
            <w:pPr>
              <w:widowControl/>
              <w:spacing w:after="0" w:line="276" w:lineRule="auto"/>
              <w:jc w:val="left"/>
              <w:rPr>
                <w:sz w:val="18"/>
                <w:szCs w:val="18"/>
              </w:rPr>
            </w:pPr>
            <w:r>
              <w:rPr>
                <w:sz w:val="18"/>
                <w:szCs w:val="20"/>
              </w:rPr>
              <w:t xml:space="preserve">O anexo da solicitação deve ficar </w:t>
            </w:r>
            <w:r>
              <w:rPr>
                <w:sz w:val="18"/>
                <w:b/>
                <w:bCs/>
                <w:szCs w:val="20"/>
              </w:rPr>
              <w:t xml:space="preserve">gravado na solicitação em que foi enviado</w:t>
            </w:r>
            <w:r>
              <w:rPr>
                <w:sz w:val="18"/>
                <w:szCs w:val="20"/>
              </w:rPr>
              <w:t xml:space="preserve">, mesmo com duas abas abertas, e a solicitação não pode ficar sem o anexo que a tela mostrou como enviado.</w:t>
            </w:r>
          </w:p>
        </w:tc>
        <w:tc>
          <w:tcPr>
            <w:tcW w:w="890" w:type="dxa"/>
          </w:tcPr>
          <w:p>
            <w:pPr>
              <w:widowControl/>
              <w:spacing w:after="0" w:line="276" w:lineRule="auto"/>
              <w:jc w:val="left"/>
              <w:rPr>
                <w:sz w:val="18"/>
                <w:szCs w:val="18"/>
              </w:rPr>
            </w:pPr>
            <w:r>
              <w:rPr>
                <w:sz w:val="18"/>
                <w:szCs w:val="20"/>
              </w:rPr>
              <w:t xml:space="preserve">Alta</w:t>
            </w:r>
          </w:p>
        </w:tc>
        <w:tc>
          <w:tcPr>
            <w:tcW w:w="2005" w:type="dxa"/>
          </w:tcPr>
          <w:p>
            <w:pPr>
              <w:widowControl/>
              <w:spacing w:after="0" w:line="276" w:lineRule="auto"/>
              <w:jc w:val="left"/>
              <w:rPr>
                <w:sz w:val="18"/>
                <w:szCs w:val="18"/>
              </w:rPr>
            </w:pPr>
            <w:r>
              <w:rPr>
                <w:sz w:val="18"/>
                <w:szCs w:val="20"/>
              </w:rPr>
              <w:t xml:space="preserve">DV-GQ-271; RDC art. 124; RDC art. 125</w:t>
            </w:r>
          </w:p>
        </w:tc>
        <w:tc>
          <w:tcPr>
            <w:tcW w:w="1709" w:type="dxa"/>
          </w:tcPr>
          <w:p>
            <w:pPr>
              <w:widowControl/>
              <w:spacing w:after="0" w:line="276" w:lineRule="auto"/>
              <w:jc w:val="left"/>
              <w:rPr>
                <w:sz w:val="18"/>
                <w:szCs w:val="18"/>
              </w:rPr>
            </w:pPr>
            <w:r>
              <w:rPr>
                <w:sz w:val="18"/>
                <w:szCs w:val="20"/>
              </w:rPr>
              <w:t xml:space="preserve">CT-GQ-M2-07</w:t>
            </w:r>
          </w:p>
        </w:tc>
        <w:tc>
          <w:tcPr>
            <w:tcW w:w="1235" w:type="dxa"/>
          </w:tcPr>
          <w:p>
            <w:pPr>
              <w:widowControl/>
              <w:spacing w:after="0" w:line="276" w:lineRule="auto"/>
              <w:jc w:val="left"/>
              <w:rPr>
                <w:sz w:val="18"/>
                <w:szCs w:val="18"/>
              </w:rPr>
            </w:pPr>
            <w:r>
              <w:rPr>
                <w:sz w:val="18"/>
                <w:szCs w:val="20"/>
              </w:rPr>
              <w:t xml:space="preserve">A confirmar</w:t>
            </w:r>
          </w:p>
        </w:tc>
      </w:tr>
      <w:tr>
        <w:trPr>
          <w:cantSplit/>
        </w:trPr>
        <w:tc>
          <w:tcPr>
            <w:tcW w:w="1223" w:type="dxa"/>
          </w:tcPr>
          <w:p>
            <w:pPr>
              <w:widowControl/>
              <w:spacing w:after="0" w:line="276" w:lineRule="auto"/>
              <w:jc w:val="left"/>
              <w:rPr>
                <w:sz w:val="18"/>
                <w:szCs w:val="18"/>
              </w:rPr>
            </w:pPr>
            <w:r>
              <w:rPr>
                <w:sz w:val="18"/>
                <w:szCs w:val="20"/>
              </w:rPr>
              <w:t xml:space="preserve">RF-GQ-238</w:t>
            </w:r>
          </w:p>
        </w:tc>
        <w:tc>
          <w:tcPr>
            <w:tcW w:w="2569" w:type="dxa"/>
          </w:tcPr>
          <w:p>
            <w:pPr>
              <w:widowControl/>
              <w:spacing w:after="0" w:line="276" w:lineRule="auto"/>
              <w:jc w:val="left"/>
              <w:rPr>
                <w:sz w:val="18"/>
                <w:szCs w:val="18"/>
              </w:rPr>
            </w:pPr>
            <w:r>
              <w:rPr>
                <w:sz w:val="18"/>
                <w:szCs w:val="20"/>
              </w:rPr>
              <w:t xml:space="preserve">O envio de anexo deve </w:t>
            </w:r>
            <w:r>
              <w:rPr>
                <w:sz w:val="18"/>
                <w:b/>
                <w:bCs/>
                <w:szCs w:val="20"/>
              </w:rPr>
              <w:t xml:space="preserve">gravar o arquivo aceito</w:t>
            </w:r>
            <w:r>
              <w:rPr>
                <w:sz w:val="18"/>
                <w:szCs w:val="20"/>
              </w:rPr>
              <w:t xml:space="preserve"> (inclusive de 5 e 10 MB) ou recusá-lo com a mensagem do limite; nunca responder "Arquivo enviado com sucesso" quando o arquivo não ficou gravado, nem perder a evidência sem aviso; o ícone Abrir do anexo deve abrir ou baixar o arquivo (hoje o servidor redireciona para a lista, sem arquivo e sem mensagem).</w:t>
            </w:r>
          </w:p>
        </w:tc>
        <w:tc>
          <w:tcPr>
            <w:tcW w:w="890" w:type="dxa"/>
          </w:tcPr>
          <w:p>
            <w:pPr>
              <w:widowControl/>
              <w:spacing w:after="0" w:line="276" w:lineRule="auto"/>
              <w:jc w:val="left"/>
              <w:rPr>
                <w:sz w:val="18"/>
                <w:szCs w:val="18"/>
              </w:rPr>
            </w:pPr>
            <w:r>
              <w:rPr>
                <w:sz w:val="18"/>
                <w:szCs w:val="20"/>
              </w:rPr>
              <w:t xml:space="preserve">Alta</w:t>
            </w:r>
          </w:p>
        </w:tc>
        <w:tc>
          <w:tcPr>
            <w:tcW w:w="2005" w:type="dxa"/>
          </w:tcPr>
          <w:p>
            <w:pPr>
              <w:widowControl/>
              <w:spacing w:after="0" w:line="276" w:lineRule="auto"/>
              <w:jc w:val="left"/>
              <w:rPr>
                <w:sz w:val="18"/>
                <w:szCs w:val="18"/>
              </w:rPr>
            </w:pPr>
            <w:r>
              <w:rPr>
                <w:sz w:val="18"/>
                <w:szCs w:val="20"/>
              </w:rPr>
              <w:t xml:space="preserve">DV-GQ-269; DV-GQ-270; RDC art. 124; RDC art. 148, XI</w:t>
            </w:r>
          </w:p>
        </w:tc>
        <w:tc>
          <w:tcPr>
            <w:tcW w:w="1709" w:type="dxa"/>
          </w:tcPr>
          <w:p>
            <w:pPr>
              <w:widowControl/>
              <w:spacing w:after="0" w:line="276" w:lineRule="auto"/>
              <w:jc w:val="left"/>
              <w:rPr>
                <w:sz w:val="18"/>
                <w:szCs w:val="18"/>
              </w:rPr>
            </w:pPr>
            <w:r>
              <w:rPr>
                <w:sz w:val="18"/>
                <w:szCs w:val="20"/>
              </w:rPr>
              <w:t xml:space="preserve">CT-GQ-M2-05; CT-GQ-M2-06; CT-GQ-AR2-07</w:t>
            </w:r>
          </w:p>
        </w:tc>
        <w:tc>
          <w:tcPr>
            <w:tcW w:w="1235" w:type="dxa"/>
          </w:tcPr>
          <w:p>
            <w:pPr>
              <w:widowControl/>
              <w:spacing w:after="0" w:line="276" w:lineRule="auto"/>
              <w:jc w:val="left"/>
              <w:rPr>
                <w:sz w:val="18"/>
                <w:szCs w:val="18"/>
              </w:rPr>
            </w:pPr>
            <w:r>
              <w:rPr>
                <w:sz w:val="18"/>
                <w:szCs w:val="20"/>
              </w:rPr>
              <w:t xml:space="preserve">A confirmar</w:t>
            </w:r>
          </w:p>
        </w:tc>
      </w:tr>
      <w:tr>
        <w:trPr>
          <w:cantSplit/>
        </w:trPr>
        <w:tc>
          <w:tcPr>
            <w:tcW w:w="1223" w:type="dxa"/>
          </w:tcPr>
          <w:p>
            <w:pPr>
              <w:widowControl/>
              <w:spacing w:after="0" w:line="276" w:lineRule="auto"/>
              <w:jc w:val="left"/>
              <w:rPr>
                <w:sz w:val="18"/>
                <w:szCs w:val="18"/>
              </w:rPr>
            </w:pPr>
            <w:r>
              <w:rPr>
                <w:sz w:val="18"/>
                <w:szCs w:val="20"/>
              </w:rPr>
              <w:t xml:space="preserve">RF-GQ-239</w:t>
            </w:r>
          </w:p>
        </w:tc>
        <w:tc>
          <w:tcPr>
            <w:tcW w:w="2569" w:type="dxa"/>
          </w:tcPr>
          <w:p>
            <w:pPr>
              <w:widowControl/>
              <w:spacing w:after="0" w:line="276" w:lineRule="auto"/>
              <w:jc w:val="left"/>
              <w:rPr>
                <w:sz w:val="18"/>
                <w:szCs w:val="18"/>
              </w:rPr>
            </w:pPr>
            <w:r>
              <w:rPr>
                <w:sz w:val="18"/>
                <w:szCs w:val="20"/>
              </w:rPr>
              <w:t xml:space="preserve">A solicitação criada por uma pessoa deve </w:t>
            </w:r>
            <w:r>
              <w:rPr>
                <w:sz w:val="18"/>
                <w:b/>
                <w:bCs/>
                <w:szCs w:val="20"/>
              </w:rPr>
              <w:t xml:space="preserve">continuar na lista do autor</w:t>
            </w:r>
            <w:r>
              <w:rPr>
                <w:sz w:val="18"/>
                <w:szCs w:val="20"/>
              </w:rPr>
              <w:t xml:space="preserve">, e o histórico deve mostrar o autor original; a edição por outra pessoa não troca o responsável nem tira a solicitação de quem a criou.</w:t>
            </w:r>
          </w:p>
        </w:tc>
        <w:tc>
          <w:tcPr>
            <w:tcW w:w="890" w:type="dxa"/>
          </w:tcPr>
          <w:p>
            <w:pPr>
              <w:widowControl/>
              <w:spacing w:after="0" w:line="276" w:lineRule="auto"/>
              <w:jc w:val="left"/>
              <w:rPr>
                <w:sz w:val="18"/>
                <w:szCs w:val="18"/>
              </w:rPr>
            </w:pPr>
            <w:r>
              <w:rPr>
                <w:sz w:val="18"/>
                <w:szCs w:val="20"/>
              </w:rPr>
              <w:t xml:space="preserve">Média</w:t>
            </w:r>
          </w:p>
        </w:tc>
        <w:tc>
          <w:tcPr>
            <w:tcW w:w="2005" w:type="dxa"/>
          </w:tcPr>
          <w:p>
            <w:pPr>
              <w:widowControl/>
              <w:spacing w:after="0" w:line="276" w:lineRule="auto"/>
              <w:jc w:val="left"/>
              <w:rPr>
                <w:sz w:val="18"/>
                <w:szCs w:val="18"/>
              </w:rPr>
            </w:pPr>
            <w:r>
              <w:rPr>
                <w:sz w:val="18"/>
                <w:szCs w:val="20"/>
              </w:rPr>
              <w:t xml:space="preserve">DV-GQ-274; RDC art. 124; RDC art. 125</w:t>
            </w:r>
          </w:p>
        </w:tc>
        <w:tc>
          <w:tcPr>
            <w:tcW w:w="1709" w:type="dxa"/>
          </w:tcPr>
          <w:p>
            <w:pPr>
              <w:widowControl/>
              <w:spacing w:after="0" w:line="276" w:lineRule="auto"/>
              <w:jc w:val="left"/>
              <w:rPr>
                <w:sz w:val="18"/>
                <w:szCs w:val="18"/>
              </w:rPr>
            </w:pPr>
            <w:r>
              <w:rPr>
                <w:sz w:val="18"/>
                <w:szCs w:val="20"/>
              </w:rPr>
              <w:t xml:space="preserve">CT-GQ-M2-08</w:t>
            </w:r>
          </w:p>
        </w:tc>
        <w:tc>
          <w:tcPr>
            <w:tcW w:w="1235" w:type="dxa"/>
          </w:tcPr>
          <w:p>
            <w:pPr>
              <w:widowControl/>
              <w:spacing w:after="0" w:line="276" w:lineRule="auto"/>
              <w:jc w:val="left"/>
              <w:rPr>
                <w:sz w:val="18"/>
                <w:szCs w:val="18"/>
              </w:rPr>
            </w:pPr>
            <w:r>
              <w:rPr>
                <w:sz w:val="18"/>
                <w:szCs w:val="20"/>
              </w:rPr>
              <w:t xml:space="preserve">A confirmar</w:t>
            </w:r>
          </w:p>
        </w:tc>
      </w:tr>
    </w:tbl>
    <w:p>
      <w:pPr>
        <w:spacing w:after="0" w:line="360" w:lineRule="auto"/>
      </w:pPr>
    </w:p>
    <w:p>
      <w:pPr>
        <w:keepNext/>
        <w:spacing w:before="120" w:after="0" w:line="360" w:lineRule="auto"/>
        <w:rPr>
          <w:b/>
          <w:bCs/>
          <w:szCs w:val="20"/>
        </w:rPr>
      </w:pPr>
      <w:r>
        <w:rPr>
          <w:b/>
          <w:bCs/>
          <w:szCs w:val="20"/>
        </w:rPr>
        <w:t xml:space="preserve">Pré-Avaliação de Mudanças</w:t>
      </w:r>
    </w:p>
    <w:tbl>
      <w:tblPr>
        <w:tblStyle w:val="Tabelacomgrade"/>
        <w:tblW w:w="9631" w:type="dxa"/>
        <w:tblLayout w:type="fixed"/>
        <w:tblLook w:val="04A0" w:firstRow="1" w:lastRow="0" w:firstColumn="1" w:lastColumn="0" w:noHBand="0" w:noVBand="1"/>
      </w:tblPr>
      <w:tblGrid>
        <w:gridCol w:w="1232"/>
        <w:gridCol w:w="2474"/>
        <w:gridCol w:w="897"/>
        <w:gridCol w:w="2067"/>
        <w:gridCol w:w="1712"/>
        <w:gridCol w:w="1249"/>
      </w:tblGrid>
      <w:tr>
        <w:trPr>
          <w:tblHeader/>
          <w:cantSplit/>
        </w:trPr>
        <w:tc>
          <w:tcPr>
            <w:tcW w:w="123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47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Requisito</w:t>
            </w:r>
          </w:p>
        </w:tc>
        <w:tc>
          <w:tcPr>
            <w:tcW w:w="89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Prior.</w:t>
            </w:r>
          </w:p>
        </w:tc>
        <w:tc>
          <w:tcPr>
            <w:tcW w:w="206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Origem</w:t>
            </w:r>
          </w:p>
        </w:tc>
        <w:tc>
          <w:tcPr>
            <w:tcW w:w="171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Aceite</w:t>
            </w:r>
          </w:p>
        </w:tc>
        <w:tc>
          <w:tcPr>
            <w:tcW w:w="124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232" w:type="dxa"/>
          </w:tcPr>
          <w:p>
            <w:pPr>
              <w:widowControl/>
              <w:spacing w:after="0" w:line="276" w:lineRule="auto"/>
              <w:jc w:val="left"/>
              <w:rPr>
                <w:sz w:val="18"/>
                <w:szCs w:val="18"/>
              </w:rPr>
            </w:pPr>
            <w:r>
              <w:rPr>
                <w:sz w:val="18"/>
                <w:szCs w:val="20"/>
              </w:rPr>
              <w:t xml:space="preserve">RF-GQ-078</w:t>
            </w:r>
          </w:p>
        </w:tc>
        <w:tc>
          <w:tcPr>
            <w:tcW w:w="2474" w:type="dxa"/>
          </w:tcPr>
          <w:p>
            <w:pPr>
              <w:widowControl/>
              <w:spacing w:after="0" w:line="276" w:lineRule="auto"/>
              <w:jc w:val="left"/>
              <w:rPr>
                <w:sz w:val="18"/>
                <w:szCs w:val="18"/>
              </w:rPr>
            </w:pPr>
            <w:r>
              <w:rPr>
                <w:sz w:val="18"/>
                <w:szCs w:val="20"/>
              </w:rPr>
              <w:t xml:space="preserve">A GQ deve poder </w:t>
            </w:r>
            <w:r>
              <w:rPr>
                <w:sz w:val="18"/>
                <w:b/>
                <w:bCs/>
                <w:szCs w:val="20"/>
              </w:rPr>
              <w:t xml:space="preserve">não aceitar</w:t>
            </w:r>
            <w:r>
              <w:rPr>
                <w:sz w:val="18"/>
                <w:szCs w:val="20"/>
              </w:rPr>
              <w:t xml:space="preserve"> a solicitação com justificativa obrigatória conferida no servidor, e a mudança termina como "Não Aceito".</w:t>
            </w:r>
          </w:p>
        </w:tc>
        <w:tc>
          <w:tcPr>
            <w:tcW w:w="897" w:type="dxa"/>
          </w:tcPr>
          <w:p>
            <w:pPr>
              <w:widowControl/>
              <w:spacing w:after="0" w:line="276" w:lineRule="auto"/>
              <w:jc w:val="left"/>
              <w:rPr>
                <w:sz w:val="18"/>
                <w:szCs w:val="18"/>
              </w:rPr>
            </w:pPr>
            <w:r>
              <w:rPr>
                <w:sz w:val="18"/>
                <w:szCs w:val="20"/>
              </w:rPr>
              <w:t xml:space="preserve">Média</w:t>
            </w:r>
          </w:p>
        </w:tc>
        <w:tc>
          <w:tcPr>
            <w:tcW w:w="2067" w:type="dxa"/>
          </w:tcPr>
          <w:p>
            <w:pPr>
              <w:widowControl/>
              <w:spacing w:after="0" w:line="276" w:lineRule="auto"/>
              <w:jc w:val="left"/>
              <w:rPr>
                <w:sz w:val="18"/>
                <w:szCs w:val="18"/>
              </w:rPr>
            </w:pPr>
            <w:r>
              <w:rPr>
                <w:sz w:val="18"/>
                <w:szCs w:val="20"/>
              </w:rPr>
              <w:t xml:space="preserve">RN-GQ-069; Ficha da tela (RN-GQ-M02-005 e RN-GQ-M02-006)</w:t>
            </w:r>
          </w:p>
        </w:tc>
        <w:tc>
          <w:tcPr>
            <w:tcW w:w="1712" w:type="dxa"/>
          </w:tcPr>
          <w:p>
            <w:pPr>
              <w:widowControl/>
              <w:spacing w:after="0" w:line="276" w:lineRule="auto"/>
              <w:jc w:val="left"/>
              <w:rPr>
                <w:sz w:val="18"/>
                <w:szCs w:val="18"/>
              </w:rPr>
            </w:pPr>
            <w:r>
              <w:rPr>
                <w:sz w:val="18"/>
                <w:szCs w:val="20"/>
              </w:rPr>
              <w:t xml:space="preserve">CT-GQ-032</w:t>
            </w:r>
          </w:p>
        </w:tc>
        <w:tc>
          <w:tcPr>
            <w:tcW w:w="1249" w:type="dxa"/>
          </w:tcPr>
          <w:p>
            <w:pPr>
              <w:widowControl/>
              <w:spacing w:after="0" w:line="276" w:lineRule="auto"/>
              <w:jc w:val="left"/>
              <w:rPr>
                <w:sz w:val="18"/>
                <w:szCs w:val="18"/>
              </w:rPr>
            </w:pPr>
            <w:r>
              <w:rPr>
                <w:sz w:val="18"/>
                <w:szCs w:val="20"/>
              </w:rPr>
              <w:t xml:space="preserve">A confirmar</w:t>
            </w:r>
          </w:p>
        </w:tc>
      </w:tr>
      <w:tr>
        <w:trPr>
          <w:cantSplit/>
        </w:trPr>
        <w:tc>
          <w:tcPr>
            <w:tcW w:w="1232" w:type="dxa"/>
          </w:tcPr>
          <w:p>
            <w:pPr>
              <w:widowControl/>
              <w:spacing w:after="0" w:line="276" w:lineRule="auto"/>
              <w:jc w:val="left"/>
              <w:rPr>
                <w:sz w:val="18"/>
                <w:szCs w:val="18"/>
              </w:rPr>
            </w:pPr>
            <w:r>
              <w:rPr>
                <w:sz w:val="18"/>
                <w:szCs w:val="20"/>
              </w:rPr>
              <w:t xml:space="preserve">RF-GQ-079</w:t>
            </w:r>
          </w:p>
        </w:tc>
        <w:tc>
          <w:tcPr>
            <w:tcW w:w="2474" w:type="dxa"/>
          </w:tcPr>
          <w:p>
            <w:pPr>
              <w:widowControl/>
              <w:spacing w:after="0" w:line="276" w:lineRule="auto"/>
              <w:jc w:val="left"/>
              <w:rPr>
                <w:sz w:val="18"/>
                <w:szCs w:val="18"/>
              </w:rPr>
            </w:pPr>
            <w:r>
              <w:rPr>
                <w:sz w:val="18"/>
                <w:szCs w:val="20"/>
              </w:rPr>
              <w:t xml:space="preserve">A revisão deve registrar a </w:t>
            </w:r>
            <w:r>
              <w:rPr>
                <w:sz w:val="18"/>
                <w:b/>
                <w:bCs/>
                <w:szCs w:val="20"/>
              </w:rPr>
              <w:t xml:space="preserve">classificação da mudança</w:t>
            </w:r>
            <w:r>
              <w:rPr>
                <w:sz w:val="18"/>
                <w:szCs w:val="20"/>
              </w:rPr>
              <w:t xml:space="preserve"> (crítica, maior ou menor) e decidir se exige validação e notificação à ANVISA.</w:t>
            </w:r>
          </w:p>
        </w:tc>
        <w:tc>
          <w:tcPr>
            <w:tcW w:w="897" w:type="dxa"/>
          </w:tcPr>
          <w:p>
            <w:pPr>
              <w:widowControl/>
              <w:spacing w:after="0" w:line="276" w:lineRule="auto"/>
              <w:jc w:val="left"/>
              <w:rPr>
                <w:sz w:val="18"/>
                <w:szCs w:val="18"/>
              </w:rPr>
            </w:pPr>
            <w:r>
              <w:rPr>
                <w:sz w:val="18"/>
                <w:szCs w:val="20"/>
              </w:rPr>
              <w:t xml:space="preserve">Alta</w:t>
            </w:r>
          </w:p>
        </w:tc>
        <w:tc>
          <w:tcPr>
            <w:tcW w:w="2067" w:type="dxa"/>
          </w:tcPr>
          <w:p>
            <w:pPr>
              <w:widowControl/>
              <w:spacing w:after="0" w:line="276" w:lineRule="auto"/>
              <w:jc w:val="left"/>
              <w:rPr>
                <w:sz w:val="18"/>
                <w:szCs w:val="18"/>
              </w:rPr>
            </w:pPr>
            <w:r>
              <w:rPr>
                <w:sz w:val="18"/>
                <w:szCs w:val="20"/>
              </w:rPr>
              <w:t xml:space="preserve">RN-GQ-064; R-GQ-10; RDC art. 8º, XII; RDC art. 177</w:t>
            </w:r>
          </w:p>
        </w:tc>
        <w:tc>
          <w:tcPr>
            <w:tcW w:w="1712" w:type="dxa"/>
          </w:tcPr>
          <w:p>
            <w:pPr>
              <w:widowControl/>
              <w:spacing w:after="0" w:line="276" w:lineRule="auto"/>
              <w:jc w:val="left"/>
              <w:rPr>
                <w:sz w:val="18"/>
                <w:szCs w:val="18"/>
              </w:rPr>
            </w:pPr>
            <w:r>
              <w:rPr>
                <w:sz w:val="18"/>
                <w:szCs w:val="20"/>
              </w:rPr>
              <w:t xml:space="preserve">A criar: revisão sem classificação é recusada</w:t>
            </w:r>
          </w:p>
        </w:tc>
        <w:tc>
          <w:tcPr>
            <w:tcW w:w="1249" w:type="dxa"/>
          </w:tcPr>
          <w:p>
            <w:pPr>
              <w:widowControl/>
              <w:spacing w:after="0" w:line="276" w:lineRule="auto"/>
              <w:jc w:val="left"/>
              <w:rPr>
                <w:sz w:val="18"/>
                <w:szCs w:val="18"/>
              </w:rPr>
            </w:pPr>
            <w:r>
              <w:rPr>
                <w:sz w:val="18"/>
                <w:szCs w:val="20"/>
              </w:rPr>
              <w:t xml:space="preserve">A confirmar</w:t>
            </w:r>
          </w:p>
        </w:tc>
      </w:tr>
      <w:tr>
        <w:trPr>
          <w:cantSplit/>
        </w:trPr>
        <w:tc>
          <w:tcPr>
            <w:tcW w:w="1232" w:type="dxa"/>
          </w:tcPr>
          <w:p>
            <w:pPr>
              <w:widowControl/>
              <w:spacing w:after="0" w:line="276" w:lineRule="auto"/>
              <w:jc w:val="left"/>
              <w:rPr>
                <w:sz w:val="18"/>
                <w:szCs w:val="18"/>
              </w:rPr>
            </w:pPr>
            <w:r>
              <w:rPr>
                <w:sz w:val="18"/>
                <w:szCs w:val="20"/>
              </w:rPr>
              <w:t xml:space="preserve">RF-GQ-080</w:t>
            </w:r>
          </w:p>
        </w:tc>
        <w:tc>
          <w:tcPr>
            <w:tcW w:w="2474" w:type="dxa"/>
          </w:tcPr>
          <w:p>
            <w:pPr>
              <w:widowControl/>
              <w:spacing w:after="0" w:line="276" w:lineRule="auto"/>
              <w:jc w:val="left"/>
              <w:rPr>
                <w:sz w:val="18"/>
                <w:szCs w:val="18"/>
              </w:rPr>
            </w:pPr>
            <w:r>
              <w:rPr>
                <w:sz w:val="18"/>
                <w:szCs w:val="20"/>
              </w:rPr>
              <w:t xml:space="preserve">O servidor deve aceitar a revisão só em "Pendente Revisão" e a escolha de áreas só em "Pendente Definição Áreas Avaliação", conferir o revisor indicado e gravar data e hora do servidor.</w:t>
            </w:r>
          </w:p>
        </w:tc>
        <w:tc>
          <w:tcPr>
            <w:tcW w:w="897" w:type="dxa"/>
          </w:tcPr>
          <w:p>
            <w:pPr>
              <w:widowControl/>
              <w:spacing w:after="0" w:line="276" w:lineRule="auto"/>
              <w:jc w:val="left"/>
              <w:rPr>
                <w:sz w:val="18"/>
                <w:szCs w:val="18"/>
              </w:rPr>
            </w:pPr>
            <w:r>
              <w:rPr>
                <w:sz w:val="18"/>
                <w:szCs w:val="20"/>
              </w:rPr>
              <w:t xml:space="preserve">Média</w:t>
            </w:r>
          </w:p>
        </w:tc>
        <w:tc>
          <w:tcPr>
            <w:tcW w:w="2067" w:type="dxa"/>
          </w:tcPr>
          <w:p>
            <w:pPr>
              <w:widowControl/>
              <w:spacing w:after="0" w:line="276" w:lineRule="auto"/>
              <w:jc w:val="left"/>
              <w:rPr>
                <w:sz w:val="18"/>
                <w:szCs w:val="18"/>
              </w:rPr>
            </w:pPr>
            <w:r>
              <w:rPr>
                <w:sz w:val="18"/>
                <w:szCs w:val="20"/>
              </w:rPr>
              <w:t xml:space="preserve">RN-GQ-071; RN-GQ-072; RN-GQ-073; Ficha da tela (RN-GQ-M02-014)</w:t>
            </w:r>
          </w:p>
        </w:tc>
        <w:tc>
          <w:tcPr>
            <w:tcW w:w="1712" w:type="dxa"/>
          </w:tcPr>
          <w:p>
            <w:pPr>
              <w:widowControl/>
              <w:spacing w:after="0" w:line="276" w:lineRule="auto"/>
              <w:jc w:val="left"/>
              <w:rPr>
                <w:sz w:val="18"/>
                <w:szCs w:val="18"/>
              </w:rPr>
            </w:pPr>
            <w:r>
              <w:rPr>
                <w:sz w:val="18"/>
                <w:szCs w:val="20"/>
              </w:rPr>
              <w:t xml:space="preserve">CT-GQ-033</w:t>
            </w:r>
          </w:p>
        </w:tc>
        <w:tc>
          <w:tcPr>
            <w:tcW w:w="1249" w:type="dxa"/>
          </w:tcPr>
          <w:p>
            <w:pPr>
              <w:widowControl/>
              <w:spacing w:after="0" w:line="276" w:lineRule="auto"/>
              <w:jc w:val="left"/>
              <w:rPr>
                <w:sz w:val="18"/>
                <w:szCs w:val="18"/>
              </w:rPr>
            </w:pPr>
            <w:r>
              <w:rPr>
                <w:sz w:val="18"/>
                <w:szCs w:val="20"/>
              </w:rPr>
              <w:t xml:space="preserve">A confirmar</w:t>
            </w:r>
          </w:p>
        </w:tc>
      </w:tr>
      <w:tr>
        <w:trPr>
          <w:cantSplit/>
        </w:trPr>
        <w:tc>
          <w:tcPr>
            <w:tcW w:w="1232" w:type="dxa"/>
          </w:tcPr>
          <w:p>
            <w:pPr>
              <w:widowControl/>
              <w:spacing w:after="0" w:line="276" w:lineRule="auto"/>
              <w:jc w:val="left"/>
              <w:rPr>
                <w:sz w:val="18"/>
                <w:szCs w:val="18"/>
              </w:rPr>
            </w:pPr>
            <w:r>
              <w:rPr>
                <w:sz w:val="18"/>
                <w:szCs w:val="20"/>
              </w:rPr>
              <w:t xml:space="preserve">RF-GQ-081</w:t>
            </w:r>
          </w:p>
        </w:tc>
        <w:tc>
          <w:tcPr>
            <w:tcW w:w="2474" w:type="dxa"/>
          </w:tcPr>
          <w:p>
            <w:pPr>
              <w:widowControl/>
              <w:spacing w:after="0" w:line="276" w:lineRule="auto"/>
              <w:jc w:val="left"/>
              <w:rPr>
                <w:sz w:val="18"/>
                <w:szCs w:val="18"/>
              </w:rPr>
            </w:pPr>
            <w:r>
              <w:rPr>
                <w:sz w:val="18"/>
                <w:szCs w:val="20"/>
              </w:rPr>
              <w:t xml:space="preserve">A escolha das áreas deve entrar no histórico, inclusive as áreas retiradas, e as áreas escolhidas devem ser avisadas.</w:t>
            </w:r>
          </w:p>
        </w:tc>
        <w:tc>
          <w:tcPr>
            <w:tcW w:w="897" w:type="dxa"/>
          </w:tcPr>
          <w:p>
            <w:pPr>
              <w:widowControl/>
              <w:spacing w:after="0" w:line="276" w:lineRule="auto"/>
              <w:jc w:val="left"/>
              <w:rPr>
                <w:sz w:val="18"/>
                <w:szCs w:val="18"/>
              </w:rPr>
            </w:pPr>
            <w:r>
              <w:rPr>
                <w:sz w:val="18"/>
                <w:szCs w:val="20"/>
              </w:rPr>
              <w:t xml:space="preserve">Média</w:t>
            </w:r>
          </w:p>
        </w:tc>
        <w:tc>
          <w:tcPr>
            <w:tcW w:w="2067" w:type="dxa"/>
          </w:tcPr>
          <w:p>
            <w:pPr>
              <w:widowControl/>
              <w:spacing w:after="0" w:line="276" w:lineRule="auto"/>
              <w:jc w:val="left"/>
              <w:rPr>
                <w:sz w:val="18"/>
                <w:szCs w:val="18"/>
              </w:rPr>
            </w:pPr>
            <w:r>
              <w:rPr>
                <w:sz w:val="18"/>
                <w:szCs w:val="20"/>
              </w:rPr>
              <w:t xml:space="preserve">RN-GQ-070; RN-GQ-071; RN-GQ-009; RDC art. 125</w:t>
            </w:r>
          </w:p>
        </w:tc>
        <w:tc>
          <w:tcPr>
            <w:tcW w:w="1712" w:type="dxa"/>
          </w:tcPr>
          <w:p>
            <w:pPr>
              <w:widowControl/>
              <w:spacing w:after="0" w:line="276" w:lineRule="auto"/>
              <w:jc w:val="left"/>
              <w:rPr>
                <w:sz w:val="18"/>
                <w:szCs w:val="18"/>
              </w:rPr>
            </w:pPr>
            <w:r>
              <w:rPr>
                <w:sz w:val="18"/>
                <w:szCs w:val="20"/>
              </w:rPr>
              <w:t xml:space="preserve">CT-GQ-033; A criar: área escolhida recebe aviso</w:t>
            </w:r>
          </w:p>
        </w:tc>
        <w:tc>
          <w:tcPr>
            <w:tcW w:w="1249" w:type="dxa"/>
          </w:tcPr>
          <w:p>
            <w:pPr>
              <w:widowControl/>
              <w:spacing w:after="0" w:line="276" w:lineRule="auto"/>
              <w:jc w:val="left"/>
              <w:rPr>
                <w:sz w:val="18"/>
                <w:szCs w:val="18"/>
              </w:rPr>
            </w:pPr>
            <w:r>
              <w:rPr>
                <w:sz w:val="18"/>
                <w:szCs w:val="20"/>
              </w:rPr>
              <w:t xml:space="preserve">A confirmar</w:t>
            </w:r>
          </w:p>
        </w:tc>
      </w:tr>
      <w:tr>
        <w:trPr>
          <w:cantSplit/>
        </w:trPr>
        <w:tc>
          <w:tcPr>
            <w:tcW w:w="1232" w:type="dxa"/>
          </w:tcPr>
          <w:p>
            <w:pPr>
              <w:widowControl/>
              <w:spacing w:after="0" w:line="276" w:lineRule="auto"/>
              <w:jc w:val="left"/>
              <w:rPr>
                <w:sz w:val="18"/>
                <w:szCs w:val="18"/>
              </w:rPr>
            </w:pPr>
            <w:r>
              <w:rPr>
                <w:sz w:val="18"/>
                <w:szCs w:val="20"/>
              </w:rPr>
              <w:t xml:space="preserve">RF-GQ-197</w:t>
            </w:r>
          </w:p>
        </w:tc>
        <w:tc>
          <w:tcPr>
            <w:tcW w:w="2474" w:type="dxa"/>
          </w:tcPr>
          <w:p>
            <w:pPr>
              <w:widowControl/>
              <w:spacing w:after="0" w:line="276" w:lineRule="auto"/>
              <w:jc w:val="left"/>
              <w:rPr>
                <w:sz w:val="18"/>
                <w:szCs w:val="18"/>
              </w:rPr>
            </w:pPr>
            <w:r>
              <w:rPr>
                <w:sz w:val="18"/>
                <w:szCs w:val="20"/>
              </w:rPr>
              <w:t xml:space="preserve">A Pré-Avaliação deve ter o botão </w:t>
            </w:r>
            <w:r>
              <w:rPr>
                <w:sz w:val="18"/>
                <w:b/>
                <w:bCs/>
                <w:szCs w:val="20"/>
              </w:rPr>
              <w:t xml:space="preserve">Reprovar</w:t>
            </w:r>
            <w:r>
              <w:rPr>
                <w:sz w:val="18"/>
                <w:szCs w:val="20"/>
              </w:rPr>
              <w:t xml:space="preserve"> (não aceitar a solicitação), com justificativa obrigatória conferida no servidor; a mudança recusada termina como "Não Aceito" e a solicitante é avisada. Hoje o botão nunca aparece e a solicitação não pode ser recusada.</w:t>
            </w:r>
          </w:p>
        </w:tc>
        <w:tc>
          <w:tcPr>
            <w:tcW w:w="897" w:type="dxa"/>
          </w:tcPr>
          <w:p>
            <w:pPr>
              <w:widowControl/>
              <w:spacing w:after="0" w:line="276" w:lineRule="auto"/>
              <w:jc w:val="left"/>
              <w:rPr>
                <w:sz w:val="18"/>
                <w:szCs w:val="18"/>
              </w:rPr>
            </w:pPr>
            <w:r>
              <w:rPr>
                <w:sz w:val="18"/>
                <w:szCs w:val="20"/>
              </w:rPr>
              <w:t xml:space="preserve">Alta</w:t>
            </w:r>
          </w:p>
        </w:tc>
        <w:tc>
          <w:tcPr>
            <w:tcW w:w="2067" w:type="dxa"/>
          </w:tcPr>
          <w:p>
            <w:pPr>
              <w:widowControl/>
              <w:spacing w:after="0" w:line="276" w:lineRule="auto"/>
              <w:jc w:val="left"/>
              <w:rPr>
                <w:sz w:val="18"/>
                <w:szCs w:val="18"/>
              </w:rPr>
            </w:pPr>
            <w:r>
              <w:rPr>
                <w:sz w:val="18"/>
                <w:szCs w:val="20"/>
              </w:rPr>
              <w:t xml:space="preserve">DV-GQ-235; RN-GQ-069; R-GQ-08; RDC art. 8º, XII e XIII; RDC art. 148, XI</w:t>
            </w:r>
          </w:p>
        </w:tc>
        <w:tc>
          <w:tcPr>
            <w:tcW w:w="1712" w:type="dxa"/>
          </w:tcPr>
          <w:p>
            <w:pPr>
              <w:widowControl/>
              <w:spacing w:after="0" w:line="276" w:lineRule="auto"/>
              <w:jc w:val="left"/>
              <w:rPr>
                <w:sz w:val="18"/>
                <w:szCs w:val="18"/>
              </w:rPr>
            </w:pPr>
            <w:r>
              <w:rPr>
                <w:sz w:val="18"/>
                <w:szCs w:val="20"/>
              </w:rPr>
              <w:t xml:space="preserve">CT-GQ-M02-01; CT-GQ-032</w:t>
            </w:r>
          </w:p>
        </w:tc>
        <w:tc>
          <w:tcPr>
            <w:tcW w:w="1249" w:type="dxa"/>
          </w:tcPr>
          <w:p>
            <w:pPr>
              <w:widowControl/>
              <w:spacing w:after="0" w:line="276" w:lineRule="auto"/>
              <w:jc w:val="left"/>
              <w:rPr>
                <w:sz w:val="18"/>
                <w:szCs w:val="18"/>
              </w:rPr>
            </w:pPr>
            <w:r>
              <w:rPr>
                <w:sz w:val="18"/>
                <w:szCs w:val="20"/>
              </w:rPr>
              <w:t xml:space="preserve">A confirmar</w:t>
            </w:r>
          </w:p>
        </w:tc>
      </w:tr>
      <w:tr>
        <w:trPr>
          <w:cantSplit/>
        </w:trPr>
        <w:tc>
          <w:tcPr>
            <w:tcW w:w="1232" w:type="dxa"/>
          </w:tcPr>
          <w:p>
            <w:pPr>
              <w:widowControl/>
              <w:spacing w:after="0" w:line="276" w:lineRule="auto"/>
              <w:jc w:val="left"/>
              <w:rPr>
                <w:sz w:val="18"/>
                <w:szCs w:val="18"/>
              </w:rPr>
            </w:pPr>
            <w:r>
              <w:rPr>
                <w:sz w:val="18"/>
                <w:szCs w:val="20"/>
              </w:rPr>
              <w:t xml:space="preserve">RF-GQ-198</w:t>
            </w:r>
          </w:p>
        </w:tc>
        <w:tc>
          <w:tcPr>
            <w:tcW w:w="2474" w:type="dxa"/>
          </w:tcPr>
          <w:p>
            <w:pPr>
              <w:widowControl/>
              <w:spacing w:after="0" w:line="276" w:lineRule="auto"/>
              <w:jc w:val="left"/>
              <w:rPr>
                <w:sz w:val="18"/>
                <w:szCs w:val="18"/>
              </w:rPr>
            </w:pPr>
            <w:r>
              <w:rPr>
                <w:sz w:val="18"/>
                <w:szCs w:val="20"/>
              </w:rPr>
              <w:t xml:space="preserve">O servidor deve recusar a gravação das áreas quando a mudança fica sem nenhuma área ativa (a área adicionada e removida na mesma tela não conta) e quando a mesma área aparece duas vezes.</w:t>
            </w:r>
          </w:p>
        </w:tc>
        <w:tc>
          <w:tcPr>
            <w:tcW w:w="897" w:type="dxa"/>
          </w:tcPr>
          <w:p>
            <w:pPr>
              <w:widowControl/>
              <w:spacing w:after="0" w:line="276" w:lineRule="auto"/>
              <w:jc w:val="left"/>
              <w:rPr>
                <w:sz w:val="18"/>
                <w:szCs w:val="18"/>
              </w:rPr>
            </w:pPr>
            <w:r>
              <w:rPr>
                <w:sz w:val="18"/>
                <w:szCs w:val="20"/>
              </w:rPr>
              <w:t xml:space="preserve">Alta</w:t>
            </w:r>
          </w:p>
        </w:tc>
        <w:tc>
          <w:tcPr>
            <w:tcW w:w="2067" w:type="dxa"/>
          </w:tcPr>
          <w:p>
            <w:pPr>
              <w:widowControl/>
              <w:spacing w:after="0" w:line="276" w:lineRule="auto"/>
              <w:jc w:val="left"/>
              <w:rPr>
                <w:sz w:val="18"/>
                <w:szCs w:val="18"/>
              </w:rPr>
            </w:pPr>
            <w:r>
              <w:rPr>
                <w:sz w:val="18"/>
                <w:szCs w:val="20"/>
              </w:rPr>
              <w:t xml:space="preserve">DV-GQ-236; RN-GQ-071; RDC art. 8º, XII e XIII</w:t>
            </w:r>
          </w:p>
        </w:tc>
        <w:tc>
          <w:tcPr>
            <w:tcW w:w="1712" w:type="dxa"/>
          </w:tcPr>
          <w:p>
            <w:pPr>
              <w:widowControl/>
              <w:spacing w:after="0" w:line="276" w:lineRule="auto"/>
              <w:jc w:val="left"/>
              <w:rPr>
                <w:sz w:val="18"/>
                <w:szCs w:val="18"/>
              </w:rPr>
            </w:pPr>
            <w:r>
              <w:rPr>
                <w:sz w:val="18"/>
                <w:szCs w:val="20"/>
              </w:rPr>
              <w:t xml:space="preserve">CT-GQ-M02-05</w:t>
            </w:r>
          </w:p>
        </w:tc>
        <w:tc>
          <w:tcPr>
            <w:tcW w:w="1249" w:type="dxa"/>
          </w:tcPr>
          <w:p>
            <w:pPr>
              <w:widowControl/>
              <w:spacing w:after="0" w:line="276" w:lineRule="auto"/>
              <w:jc w:val="left"/>
              <w:rPr>
                <w:sz w:val="18"/>
                <w:szCs w:val="18"/>
              </w:rPr>
            </w:pPr>
            <w:r>
              <w:rPr>
                <w:sz w:val="18"/>
                <w:szCs w:val="20"/>
              </w:rPr>
              <w:t xml:space="preserve">A confirmar</w:t>
            </w:r>
          </w:p>
        </w:tc>
      </w:tr>
      <w:tr>
        <w:trPr>
          <w:cantSplit/>
        </w:trPr>
        <w:tc>
          <w:tcPr>
            <w:tcW w:w="1232" w:type="dxa"/>
          </w:tcPr>
          <w:p>
            <w:pPr>
              <w:widowControl/>
              <w:spacing w:after="0" w:line="276" w:lineRule="auto"/>
              <w:jc w:val="left"/>
              <w:rPr>
                <w:sz w:val="18"/>
                <w:szCs w:val="18"/>
              </w:rPr>
            </w:pPr>
            <w:r>
              <w:rPr>
                <w:sz w:val="18"/>
                <w:szCs w:val="20"/>
              </w:rPr>
              <w:t xml:space="preserve">RF-GQ-199</w:t>
            </w:r>
          </w:p>
        </w:tc>
        <w:tc>
          <w:tcPr>
            <w:tcW w:w="2474" w:type="dxa"/>
          </w:tcPr>
          <w:p>
            <w:pPr>
              <w:widowControl/>
              <w:spacing w:after="0" w:line="276" w:lineRule="auto"/>
              <w:jc w:val="left"/>
              <w:rPr>
                <w:sz w:val="18"/>
                <w:szCs w:val="18"/>
              </w:rPr>
            </w:pPr>
            <w:r>
              <w:rPr>
                <w:sz w:val="18"/>
                <w:szCs w:val="20"/>
              </w:rPr>
              <w:t xml:space="preserve">O histórico da Pré-Avaliação deve registrar as áreas escolhidas e retiradas, as áreas de impacto incluídas e a observação, com quem, quando e o valor anterior.</w:t>
            </w:r>
          </w:p>
        </w:tc>
        <w:tc>
          <w:tcPr>
            <w:tcW w:w="897" w:type="dxa"/>
          </w:tcPr>
          <w:p>
            <w:pPr>
              <w:widowControl/>
              <w:spacing w:after="0" w:line="276" w:lineRule="auto"/>
              <w:jc w:val="left"/>
              <w:rPr>
                <w:sz w:val="18"/>
                <w:szCs w:val="18"/>
              </w:rPr>
            </w:pPr>
            <w:r>
              <w:rPr>
                <w:sz w:val="18"/>
                <w:szCs w:val="20"/>
              </w:rPr>
              <w:t xml:space="preserve">Média</w:t>
            </w:r>
          </w:p>
        </w:tc>
        <w:tc>
          <w:tcPr>
            <w:tcW w:w="2067" w:type="dxa"/>
          </w:tcPr>
          <w:p>
            <w:pPr>
              <w:widowControl/>
              <w:spacing w:after="0" w:line="276" w:lineRule="auto"/>
              <w:jc w:val="left"/>
              <w:rPr>
                <w:sz w:val="18"/>
                <w:szCs w:val="18"/>
              </w:rPr>
            </w:pPr>
            <w:r>
              <w:rPr>
                <w:sz w:val="18"/>
                <w:szCs w:val="20"/>
              </w:rPr>
              <w:t xml:space="preserve">DV-GQ-237; RN-GQ-070; RDC art. 125</w:t>
            </w:r>
          </w:p>
        </w:tc>
        <w:tc>
          <w:tcPr>
            <w:tcW w:w="1712" w:type="dxa"/>
          </w:tcPr>
          <w:p>
            <w:pPr>
              <w:widowControl/>
              <w:spacing w:after="0" w:line="276" w:lineRule="auto"/>
              <w:jc w:val="left"/>
              <w:rPr>
                <w:sz w:val="18"/>
                <w:szCs w:val="18"/>
              </w:rPr>
            </w:pPr>
            <w:r>
              <w:rPr>
                <w:sz w:val="18"/>
                <w:szCs w:val="20"/>
              </w:rPr>
              <w:t xml:space="preserve">CT-GQ-M02-12</w:t>
            </w:r>
          </w:p>
        </w:tc>
        <w:tc>
          <w:tcPr>
            <w:tcW w:w="1249" w:type="dxa"/>
          </w:tcPr>
          <w:p>
            <w:pPr>
              <w:widowControl/>
              <w:spacing w:after="0" w:line="276" w:lineRule="auto"/>
              <w:jc w:val="left"/>
              <w:rPr>
                <w:sz w:val="18"/>
                <w:szCs w:val="18"/>
              </w:rPr>
            </w:pPr>
            <w:r>
              <w:rPr>
                <w:sz w:val="18"/>
                <w:szCs w:val="20"/>
              </w:rPr>
              <w:t xml:space="preserve">A confirmar</w:t>
            </w:r>
          </w:p>
        </w:tc>
      </w:tr>
      <w:tr>
        <w:trPr>
          <w:cantSplit/>
        </w:trPr>
        <w:tc>
          <w:tcPr>
            <w:tcW w:w="1232" w:type="dxa"/>
          </w:tcPr>
          <w:p>
            <w:pPr>
              <w:widowControl/>
              <w:spacing w:after="0" w:line="276" w:lineRule="auto"/>
              <w:jc w:val="left"/>
              <w:rPr>
                <w:sz w:val="18"/>
                <w:szCs w:val="18"/>
              </w:rPr>
            </w:pPr>
            <w:r>
              <w:rPr>
                <w:sz w:val="18"/>
                <w:szCs w:val="20"/>
              </w:rPr>
              <w:t xml:space="preserve">RF-GQ-200</w:t>
            </w:r>
          </w:p>
        </w:tc>
        <w:tc>
          <w:tcPr>
            <w:tcW w:w="2474" w:type="dxa"/>
          </w:tcPr>
          <w:p>
            <w:pPr>
              <w:widowControl/>
              <w:spacing w:after="0" w:line="276" w:lineRule="auto"/>
              <w:jc w:val="left"/>
              <w:rPr>
                <w:sz w:val="18"/>
                <w:szCs w:val="18"/>
              </w:rPr>
            </w:pPr>
            <w:r>
              <w:rPr>
                <w:sz w:val="18"/>
                <w:szCs w:val="20"/>
              </w:rPr>
              <w:t xml:space="preserve">O PDF da pré-avaliação já revisada deve sair numa página só, sem página com apenas o cabeçalho.</w:t>
            </w:r>
          </w:p>
        </w:tc>
        <w:tc>
          <w:tcPr>
            <w:tcW w:w="897" w:type="dxa"/>
          </w:tcPr>
          <w:p>
            <w:pPr>
              <w:widowControl/>
              <w:spacing w:after="0" w:line="276" w:lineRule="auto"/>
              <w:jc w:val="left"/>
              <w:rPr>
                <w:sz w:val="18"/>
                <w:szCs w:val="18"/>
              </w:rPr>
            </w:pPr>
            <w:r>
              <w:rPr>
                <w:sz w:val="18"/>
                <w:szCs w:val="20"/>
              </w:rPr>
              <w:t xml:space="preserve">Baixa</w:t>
            </w:r>
          </w:p>
        </w:tc>
        <w:tc>
          <w:tcPr>
            <w:tcW w:w="2067" w:type="dxa"/>
          </w:tcPr>
          <w:p>
            <w:pPr>
              <w:widowControl/>
              <w:spacing w:after="0" w:line="276" w:lineRule="auto"/>
              <w:jc w:val="left"/>
              <w:rPr>
                <w:sz w:val="18"/>
                <w:szCs w:val="18"/>
              </w:rPr>
            </w:pPr>
            <w:r>
              <w:rPr>
                <w:sz w:val="18"/>
                <w:szCs w:val="20"/>
              </w:rPr>
              <w:t xml:space="preserve">DV-GQ-238</w:t>
            </w:r>
          </w:p>
        </w:tc>
        <w:tc>
          <w:tcPr>
            <w:tcW w:w="1712" w:type="dxa"/>
          </w:tcPr>
          <w:p>
            <w:pPr>
              <w:widowControl/>
              <w:spacing w:after="0" w:line="276" w:lineRule="auto"/>
              <w:jc w:val="left"/>
              <w:rPr>
                <w:sz w:val="18"/>
                <w:szCs w:val="18"/>
              </w:rPr>
            </w:pPr>
            <w:r>
              <w:rPr>
                <w:sz w:val="18"/>
                <w:szCs w:val="20"/>
              </w:rPr>
              <w:t xml:space="preserve">CT-GQ-M02-11</w:t>
            </w:r>
          </w:p>
        </w:tc>
        <w:tc>
          <w:tcPr>
            <w:tcW w:w="1249" w:type="dxa"/>
          </w:tcPr>
          <w:p>
            <w:pPr>
              <w:widowControl/>
              <w:spacing w:after="0" w:line="276" w:lineRule="auto"/>
              <w:jc w:val="left"/>
              <w:rPr>
                <w:sz w:val="18"/>
                <w:szCs w:val="18"/>
              </w:rPr>
            </w:pPr>
            <w:r>
              <w:rPr>
                <w:sz w:val="18"/>
                <w:szCs w:val="20"/>
              </w:rPr>
              <w:t xml:space="preserve">A confirmar</w:t>
            </w:r>
          </w:p>
        </w:tc>
      </w:tr>
      <w:tr>
        <w:trPr>
          <w:cantSplit/>
        </w:trPr>
        <w:tc>
          <w:tcPr>
            <w:tcW w:w="1232" w:type="dxa"/>
          </w:tcPr>
          <w:p>
            <w:pPr>
              <w:widowControl/>
              <w:spacing w:after="0" w:line="276" w:lineRule="auto"/>
              <w:jc w:val="left"/>
              <w:rPr>
                <w:sz w:val="18"/>
                <w:szCs w:val="18"/>
              </w:rPr>
            </w:pPr>
            <w:r>
              <w:rPr>
                <w:sz w:val="18"/>
                <w:szCs w:val="20"/>
              </w:rPr>
              <w:t xml:space="preserve">RF-GQ-240</w:t>
            </w:r>
          </w:p>
        </w:tc>
        <w:tc>
          <w:tcPr>
            <w:tcW w:w="2474" w:type="dxa"/>
          </w:tcPr>
          <w:p>
            <w:pPr>
              <w:widowControl/>
              <w:spacing w:after="0" w:line="276" w:lineRule="auto"/>
              <w:jc w:val="left"/>
              <w:rPr>
                <w:sz w:val="18"/>
                <w:szCs w:val="18"/>
              </w:rPr>
            </w:pPr>
            <w:r>
              <w:rPr>
                <w:sz w:val="18"/>
                <w:szCs w:val="20"/>
              </w:rPr>
              <w:t xml:space="preserve">A lista de responsáveis da avaliação deve oferecer </w:t>
            </w:r>
            <w:r>
              <w:rPr>
                <w:sz w:val="18"/>
                <w:b/>
                <w:bCs/>
                <w:szCs w:val="20"/>
              </w:rPr>
              <w:t xml:space="preserve">só pessoas ativas e com permissão</w:t>
            </w:r>
            <w:r>
              <w:rPr>
                <w:sz w:val="18"/>
                <w:szCs w:val="20"/>
              </w:rPr>
              <w:t xml:space="preserve"> para dar o parecer; se o responsável ficar inativo, o sistema deve avisar a Garantia da Qualidade e permitir trocá-lo, em vez de deixar a mudança parada.</w:t>
            </w:r>
          </w:p>
        </w:tc>
        <w:tc>
          <w:tcPr>
            <w:tcW w:w="897" w:type="dxa"/>
          </w:tcPr>
          <w:p>
            <w:pPr>
              <w:widowControl/>
              <w:spacing w:after="0" w:line="276" w:lineRule="auto"/>
              <w:jc w:val="left"/>
              <w:rPr>
                <w:sz w:val="18"/>
                <w:szCs w:val="18"/>
              </w:rPr>
            </w:pPr>
            <w:r>
              <w:rPr>
                <w:sz w:val="18"/>
                <w:szCs w:val="20"/>
              </w:rPr>
              <w:t xml:space="preserve">Alta</w:t>
            </w:r>
          </w:p>
        </w:tc>
        <w:tc>
          <w:tcPr>
            <w:tcW w:w="2067" w:type="dxa"/>
          </w:tcPr>
          <w:p>
            <w:pPr>
              <w:widowControl/>
              <w:spacing w:after="0" w:line="276" w:lineRule="auto"/>
              <w:jc w:val="left"/>
              <w:rPr>
                <w:sz w:val="18"/>
                <w:szCs w:val="18"/>
              </w:rPr>
            </w:pPr>
            <w:r>
              <w:rPr>
                <w:sz w:val="18"/>
                <w:szCs w:val="20"/>
              </w:rPr>
              <w:t xml:space="preserve">DV-GQ-268; RNF-GQ-015; RDC art. 8º, XII; Guia 33 item 9.3.2.3</w:t>
            </w:r>
          </w:p>
        </w:tc>
        <w:tc>
          <w:tcPr>
            <w:tcW w:w="1712" w:type="dxa"/>
          </w:tcPr>
          <w:p>
            <w:pPr>
              <w:widowControl/>
              <w:spacing w:after="0" w:line="276" w:lineRule="auto"/>
              <w:jc w:val="left"/>
              <w:rPr>
                <w:sz w:val="18"/>
                <w:szCs w:val="18"/>
              </w:rPr>
            </w:pPr>
            <w:r>
              <w:rPr>
                <w:sz w:val="18"/>
                <w:szCs w:val="20"/>
              </w:rPr>
              <w:t xml:space="preserve">CT-GQ-M05-11</w:t>
            </w:r>
          </w:p>
        </w:tc>
        <w:tc>
          <w:tcPr>
            <w:tcW w:w="1249" w:type="dxa"/>
          </w:tcPr>
          <w:p>
            <w:pPr>
              <w:widowControl/>
              <w:spacing w:after="0" w:line="276" w:lineRule="auto"/>
              <w:jc w:val="left"/>
              <w:rPr>
                <w:sz w:val="18"/>
                <w:szCs w:val="18"/>
              </w:rPr>
            </w:pPr>
            <w:r>
              <w:rPr>
                <w:sz w:val="18"/>
                <w:szCs w:val="20"/>
              </w:rPr>
              <w:t xml:space="preserve">A confirmar</w:t>
            </w:r>
          </w:p>
        </w:tc>
      </w:tr>
    </w:tbl>
    <w:p>
      <w:pPr>
        <w:spacing w:after="0" w:line="360" w:lineRule="auto"/>
      </w:pPr>
    </w:p>
    <w:p>
      <w:pPr>
        <w:keepNext/>
        <w:spacing w:before="120" w:after="0" w:line="360" w:lineRule="auto"/>
        <w:rPr>
          <w:b/>
          <w:bCs/>
          <w:szCs w:val="20"/>
        </w:rPr>
      </w:pPr>
      <w:r>
        <w:rPr>
          <w:b/>
          <w:bCs/>
          <w:szCs w:val="20"/>
        </w:rPr>
        <w:t xml:space="preserve">Avaliação de Mudanças</w:t>
      </w:r>
    </w:p>
    <w:tbl>
      <w:tblPr>
        <w:tblStyle w:val="Tabelacomgrade"/>
        <w:tblW w:w="9631" w:type="dxa"/>
        <w:tblLayout w:type="fixed"/>
        <w:tblLook w:val="04A0" w:firstRow="1" w:lastRow="0" w:firstColumn="1" w:lastColumn="0" w:noHBand="0" w:noVBand="1"/>
      </w:tblPr>
      <w:tblGrid>
        <w:gridCol w:w="1232"/>
        <w:gridCol w:w="2496"/>
        <w:gridCol w:w="897"/>
        <w:gridCol w:w="2122"/>
        <w:gridCol w:w="1637"/>
        <w:gridCol w:w="1247"/>
      </w:tblGrid>
      <w:tr>
        <w:trPr>
          <w:tblHeader/>
          <w:cantSplit/>
        </w:trPr>
        <w:tc>
          <w:tcPr>
            <w:tcW w:w="123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49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Requisito</w:t>
            </w:r>
          </w:p>
        </w:tc>
        <w:tc>
          <w:tcPr>
            <w:tcW w:w="89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Prior.</w:t>
            </w:r>
          </w:p>
        </w:tc>
        <w:tc>
          <w:tcPr>
            <w:tcW w:w="212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Origem</w:t>
            </w:r>
          </w:p>
        </w:tc>
        <w:tc>
          <w:tcPr>
            <w:tcW w:w="163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Aceite</w:t>
            </w:r>
          </w:p>
        </w:tc>
        <w:tc>
          <w:tcPr>
            <w:tcW w:w="124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232" w:type="dxa"/>
          </w:tcPr>
          <w:p>
            <w:pPr>
              <w:widowControl/>
              <w:spacing w:after="0" w:line="276" w:lineRule="auto"/>
              <w:jc w:val="left"/>
              <w:rPr>
                <w:sz w:val="18"/>
                <w:szCs w:val="18"/>
              </w:rPr>
            </w:pPr>
            <w:r>
              <w:rPr>
                <w:sz w:val="18"/>
                <w:szCs w:val="20"/>
              </w:rPr>
              <w:t xml:space="preserve">RF-GQ-082</w:t>
            </w:r>
          </w:p>
        </w:tc>
        <w:tc>
          <w:tcPr>
            <w:tcW w:w="2496" w:type="dxa"/>
          </w:tcPr>
          <w:p>
            <w:pPr>
              <w:widowControl/>
              <w:spacing w:after="0" w:line="276" w:lineRule="auto"/>
              <w:jc w:val="left"/>
              <w:rPr>
                <w:sz w:val="18"/>
                <w:szCs w:val="18"/>
              </w:rPr>
            </w:pPr>
            <w:r>
              <w:rPr>
                <w:sz w:val="18"/>
                <w:szCs w:val="20"/>
              </w:rPr>
              <w:t xml:space="preserve">O parecer de cada área deve ser gravado só pelo responsável indicado da área (ou por substituto formalmente registrado), com data e hora do servidor. O nível 3 que avalia no lugar da área deve constar como tal.</w:t>
            </w:r>
          </w:p>
        </w:tc>
        <w:tc>
          <w:tcPr>
            <w:tcW w:w="897" w:type="dxa"/>
          </w:tcPr>
          <w:p>
            <w:pPr>
              <w:widowControl/>
              <w:spacing w:after="0" w:line="276" w:lineRule="auto"/>
              <w:jc w:val="left"/>
              <w:rPr>
                <w:sz w:val="18"/>
                <w:szCs w:val="18"/>
              </w:rPr>
            </w:pPr>
            <w:r>
              <w:rPr>
                <w:sz w:val="18"/>
                <w:szCs w:val="20"/>
              </w:rPr>
              <w:t xml:space="preserve">Alta</w:t>
            </w:r>
          </w:p>
        </w:tc>
        <w:tc>
          <w:tcPr>
            <w:tcW w:w="2122" w:type="dxa"/>
          </w:tcPr>
          <w:p>
            <w:pPr>
              <w:widowControl/>
              <w:spacing w:after="0" w:line="276" w:lineRule="auto"/>
              <w:jc w:val="left"/>
              <w:rPr>
                <w:sz w:val="18"/>
                <w:szCs w:val="18"/>
              </w:rPr>
            </w:pPr>
            <w:r>
              <w:rPr>
                <w:sz w:val="18"/>
                <w:szCs w:val="20"/>
              </w:rPr>
              <w:t xml:space="preserve">RN-GQ-074; RN-GQ-076; RN-GQ-150; R-GQ-08; Ficha da tela (RN-GQ-M03-007 e RN-GQ-M03-008)</w:t>
            </w:r>
          </w:p>
        </w:tc>
        <w:tc>
          <w:tcPr>
            <w:tcW w:w="1637" w:type="dxa"/>
          </w:tcPr>
          <w:p>
            <w:pPr>
              <w:widowControl/>
              <w:spacing w:after="0" w:line="276" w:lineRule="auto"/>
              <w:jc w:val="left"/>
              <w:rPr>
                <w:sz w:val="18"/>
                <w:szCs w:val="18"/>
              </w:rPr>
            </w:pPr>
            <w:r>
              <w:rPr>
                <w:sz w:val="18"/>
                <w:szCs w:val="20"/>
              </w:rPr>
              <w:t xml:space="preserve">A criar: usuário de outra área não grava o parecer</w:t>
            </w:r>
          </w:p>
        </w:tc>
        <w:tc>
          <w:tcPr>
            <w:tcW w:w="1247" w:type="dxa"/>
          </w:tcPr>
          <w:p>
            <w:pPr>
              <w:widowControl/>
              <w:spacing w:after="0" w:line="276" w:lineRule="auto"/>
              <w:jc w:val="left"/>
              <w:rPr>
                <w:sz w:val="18"/>
                <w:szCs w:val="18"/>
              </w:rPr>
            </w:pPr>
            <w:r>
              <w:rPr>
                <w:sz w:val="18"/>
                <w:szCs w:val="20"/>
              </w:rPr>
              <w:t xml:space="preserve">A confirmar</w:t>
            </w:r>
          </w:p>
        </w:tc>
      </w:tr>
      <w:tr>
        <w:trPr>
          <w:cantSplit/>
        </w:trPr>
        <w:tc>
          <w:tcPr>
            <w:tcW w:w="1232" w:type="dxa"/>
          </w:tcPr>
          <w:p>
            <w:pPr>
              <w:widowControl/>
              <w:spacing w:after="0" w:line="276" w:lineRule="auto"/>
              <w:jc w:val="left"/>
              <w:rPr>
                <w:sz w:val="18"/>
                <w:szCs w:val="18"/>
              </w:rPr>
            </w:pPr>
            <w:r>
              <w:rPr>
                <w:sz w:val="18"/>
                <w:szCs w:val="20"/>
              </w:rPr>
              <w:t xml:space="preserve">RF-GQ-083</w:t>
            </w:r>
          </w:p>
        </w:tc>
        <w:tc>
          <w:tcPr>
            <w:tcW w:w="2496" w:type="dxa"/>
          </w:tcPr>
          <w:p>
            <w:pPr>
              <w:widowControl/>
              <w:spacing w:after="0" w:line="276" w:lineRule="auto"/>
              <w:jc w:val="left"/>
              <w:rPr>
                <w:sz w:val="18"/>
                <w:szCs w:val="18"/>
              </w:rPr>
            </w:pPr>
            <w:r>
              <w:rPr>
                <w:sz w:val="18"/>
                <w:szCs w:val="20"/>
              </w:rPr>
              <w:t xml:space="preserve">Nenhuma opção de impacto vem marcada: a área escolhe. A observação é obrigatória quando há impacto (também no servidor) e toda mudança de parecer exige justificativa.</w:t>
            </w:r>
          </w:p>
        </w:tc>
        <w:tc>
          <w:tcPr>
            <w:tcW w:w="897" w:type="dxa"/>
          </w:tcPr>
          <w:p>
            <w:pPr>
              <w:widowControl/>
              <w:spacing w:after="0" w:line="276" w:lineRule="auto"/>
              <w:jc w:val="left"/>
              <w:rPr>
                <w:sz w:val="18"/>
                <w:szCs w:val="18"/>
              </w:rPr>
            </w:pPr>
            <w:r>
              <w:rPr>
                <w:sz w:val="18"/>
                <w:szCs w:val="20"/>
              </w:rPr>
              <w:t xml:space="preserve">Média</w:t>
            </w:r>
          </w:p>
        </w:tc>
        <w:tc>
          <w:tcPr>
            <w:tcW w:w="2122" w:type="dxa"/>
          </w:tcPr>
          <w:p>
            <w:pPr>
              <w:widowControl/>
              <w:spacing w:after="0" w:line="276" w:lineRule="auto"/>
              <w:jc w:val="left"/>
              <w:rPr>
                <w:sz w:val="18"/>
                <w:szCs w:val="18"/>
              </w:rPr>
            </w:pPr>
            <w:r>
              <w:rPr>
                <w:sz w:val="18"/>
                <w:szCs w:val="20"/>
              </w:rPr>
              <w:t xml:space="preserve">RN-GQ-074; Ficha da tela (RN-GQ-M03-005, RN-GQ-M03-006 e RN-GQ-M03-009)</w:t>
            </w:r>
          </w:p>
        </w:tc>
        <w:tc>
          <w:tcPr>
            <w:tcW w:w="1637" w:type="dxa"/>
          </w:tcPr>
          <w:p>
            <w:pPr>
              <w:widowControl/>
              <w:spacing w:after="0" w:line="276" w:lineRule="auto"/>
              <w:jc w:val="left"/>
              <w:rPr>
                <w:sz w:val="18"/>
                <w:szCs w:val="18"/>
              </w:rPr>
            </w:pPr>
            <w:r>
              <w:rPr>
                <w:sz w:val="18"/>
                <w:szCs w:val="20"/>
              </w:rPr>
              <w:t xml:space="preserve">A criar: parecer "há impacto" sem observação é recusado</w:t>
            </w:r>
          </w:p>
        </w:tc>
        <w:tc>
          <w:tcPr>
            <w:tcW w:w="1247" w:type="dxa"/>
          </w:tcPr>
          <w:p>
            <w:pPr>
              <w:widowControl/>
              <w:spacing w:after="0" w:line="276" w:lineRule="auto"/>
              <w:jc w:val="left"/>
              <w:rPr>
                <w:sz w:val="18"/>
                <w:szCs w:val="18"/>
              </w:rPr>
            </w:pPr>
            <w:r>
              <w:rPr>
                <w:sz w:val="18"/>
                <w:szCs w:val="20"/>
              </w:rPr>
              <w:t xml:space="preserve">A confirmar</w:t>
            </w:r>
          </w:p>
        </w:tc>
      </w:tr>
      <w:tr>
        <w:trPr>
          <w:cantSplit/>
        </w:trPr>
        <w:tc>
          <w:tcPr>
            <w:tcW w:w="1232" w:type="dxa"/>
          </w:tcPr>
          <w:p>
            <w:pPr>
              <w:widowControl/>
              <w:spacing w:after="0" w:line="276" w:lineRule="auto"/>
              <w:jc w:val="left"/>
              <w:rPr>
                <w:sz w:val="18"/>
                <w:szCs w:val="18"/>
              </w:rPr>
            </w:pPr>
            <w:r>
              <w:rPr>
                <w:sz w:val="18"/>
                <w:szCs w:val="20"/>
              </w:rPr>
              <w:t xml:space="preserve">RF-GQ-084</w:t>
            </w:r>
          </w:p>
        </w:tc>
        <w:tc>
          <w:tcPr>
            <w:tcW w:w="2496" w:type="dxa"/>
          </w:tcPr>
          <w:p>
            <w:pPr>
              <w:widowControl/>
              <w:spacing w:after="0" w:line="276" w:lineRule="auto"/>
              <w:jc w:val="left"/>
              <w:rPr>
                <w:sz w:val="18"/>
                <w:szCs w:val="18"/>
              </w:rPr>
            </w:pPr>
            <w:r>
              <w:rPr>
                <w:sz w:val="18"/>
                <w:szCs w:val="20"/>
              </w:rPr>
              <w:t xml:space="preserve">Os anexos devem ficar ligados à avaliação da área, e um avaliador não pode excluir o anexo de outra pessoa.</w:t>
            </w:r>
          </w:p>
        </w:tc>
        <w:tc>
          <w:tcPr>
            <w:tcW w:w="897" w:type="dxa"/>
          </w:tcPr>
          <w:p>
            <w:pPr>
              <w:widowControl/>
              <w:spacing w:after="0" w:line="276" w:lineRule="auto"/>
              <w:jc w:val="left"/>
              <w:rPr>
                <w:sz w:val="18"/>
                <w:szCs w:val="18"/>
              </w:rPr>
            </w:pPr>
            <w:r>
              <w:rPr>
                <w:sz w:val="18"/>
                <w:szCs w:val="20"/>
              </w:rPr>
              <w:t xml:space="preserve">Média</w:t>
            </w:r>
          </w:p>
        </w:tc>
        <w:tc>
          <w:tcPr>
            <w:tcW w:w="2122" w:type="dxa"/>
          </w:tcPr>
          <w:p>
            <w:pPr>
              <w:widowControl/>
              <w:spacing w:after="0" w:line="276" w:lineRule="auto"/>
              <w:jc w:val="left"/>
              <w:rPr>
                <w:sz w:val="18"/>
                <w:szCs w:val="18"/>
              </w:rPr>
            </w:pPr>
            <w:r>
              <w:rPr>
                <w:sz w:val="18"/>
                <w:szCs w:val="20"/>
              </w:rPr>
              <w:t xml:space="preserve">Ficha da tela (RN-GQ-M03-013); RDC art. 125</w:t>
            </w:r>
          </w:p>
        </w:tc>
        <w:tc>
          <w:tcPr>
            <w:tcW w:w="1637" w:type="dxa"/>
          </w:tcPr>
          <w:p>
            <w:pPr>
              <w:widowControl/>
              <w:spacing w:after="0" w:line="276" w:lineRule="auto"/>
              <w:jc w:val="left"/>
              <w:rPr>
                <w:sz w:val="18"/>
                <w:szCs w:val="18"/>
              </w:rPr>
            </w:pPr>
            <w:r>
              <w:rPr>
                <w:sz w:val="18"/>
                <w:szCs w:val="20"/>
              </w:rPr>
              <w:t xml:space="preserve">A criar: avaliador exclui o anexo de outra área e é recusado</w:t>
            </w:r>
          </w:p>
        </w:tc>
        <w:tc>
          <w:tcPr>
            <w:tcW w:w="1247" w:type="dxa"/>
          </w:tcPr>
          <w:p>
            <w:pPr>
              <w:widowControl/>
              <w:spacing w:after="0" w:line="276" w:lineRule="auto"/>
              <w:jc w:val="left"/>
              <w:rPr>
                <w:sz w:val="18"/>
                <w:szCs w:val="18"/>
              </w:rPr>
            </w:pPr>
            <w:r>
              <w:rPr>
                <w:sz w:val="18"/>
                <w:szCs w:val="20"/>
              </w:rPr>
              <w:t xml:space="preserve">A confirmar</w:t>
            </w:r>
          </w:p>
        </w:tc>
      </w:tr>
      <w:tr>
        <w:trPr>
          <w:cantSplit/>
        </w:trPr>
        <w:tc>
          <w:tcPr>
            <w:tcW w:w="1232" w:type="dxa"/>
          </w:tcPr>
          <w:p>
            <w:pPr>
              <w:widowControl/>
              <w:spacing w:after="0" w:line="276" w:lineRule="auto"/>
              <w:jc w:val="left"/>
              <w:rPr>
                <w:sz w:val="18"/>
                <w:szCs w:val="18"/>
              </w:rPr>
            </w:pPr>
            <w:r>
              <w:rPr>
                <w:sz w:val="18"/>
                <w:szCs w:val="20"/>
              </w:rPr>
              <w:t xml:space="preserve">RF-GQ-201</w:t>
            </w:r>
          </w:p>
        </w:tc>
        <w:tc>
          <w:tcPr>
            <w:tcW w:w="2496" w:type="dxa"/>
          </w:tcPr>
          <w:p>
            <w:pPr>
              <w:widowControl/>
              <w:spacing w:after="0" w:line="276" w:lineRule="auto"/>
              <w:jc w:val="left"/>
              <w:rPr>
                <w:sz w:val="18"/>
                <w:szCs w:val="18"/>
              </w:rPr>
            </w:pPr>
            <w:r>
              <w:rPr>
                <w:sz w:val="18"/>
                <w:szCs w:val="20"/>
              </w:rPr>
              <w:t xml:space="preserve">Trocar o parecer de uma área de "Não Aceito" para "Aceito" (ou o inverso) deve exigir justificativa conferida no servidor e gravar no histórico o parecer antigo, o novo, quem e quando.</w:t>
            </w:r>
          </w:p>
        </w:tc>
        <w:tc>
          <w:tcPr>
            <w:tcW w:w="897" w:type="dxa"/>
          </w:tcPr>
          <w:p>
            <w:pPr>
              <w:widowControl/>
              <w:spacing w:after="0" w:line="276" w:lineRule="auto"/>
              <w:jc w:val="left"/>
              <w:rPr>
                <w:sz w:val="18"/>
                <w:szCs w:val="18"/>
              </w:rPr>
            </w:pPr>
            <w:r>
              <w:rPr>
                <w:sz w:val="18"/>
                <w:szCs w:val="20"/>
              </w:rPr>
              <w:t xml:space="preserve">Alta</w:t>
            </w:r>
          </w:p>
        </w:tc>
        <w:tc>
          <w:tcPr>
            <w:tcW w:w="2122" w:type="dxa"/>
          </w:tcPr>
          <w:p>
            <w:pPr>
              <w:widowControl/>
              <w:spacing w:after="0" w:line="276" w:lineRule="auto"/>
              <w:jc w:val="left"/>
              <w:rPr>
                <w:sz w:val="18"/>
                <w:szCs w:val="18"/>
              </w:rPr>
            </w:pPr>
            <w:r>
              <w:rPr>
                <w:sz w:val="18"/>
                <w:szCs w:val="20"/>
              </w:rPr>
              <w:t xml:space="preserve">DV-GQ-239; RN-GQ-074; R-GQ-08; RDC art. 125</w:t>
            </w:r>
          </w:p>
        </w:tc>
        <w:tc>
          <w:tcPr>
            <w:tcW w:w="1637" w:type="dxa"/>
          </w:tcPr>
          <w:p>
            <w:pPr>
              <w:widowControl/>
              <w:spacing w:after="0" w:line="276" w:lineRule="auto"/>
              <w:jc w:val="left"/>
              <w:rPr>
                <w:sz w:val="18"/>
                <w:szCs w:val="18"/>
              </w:rPr>
            </w:pPr>
            <w:r>
              <w:rPr>
                <w:sz w:val="18"/>
                <w:szCs w:val="20"/>
              </w:rPr>
              <w:t xml:space="preserve">CT-GQ-M03-04</w:t>
            </w:r>
          </w:p>
        </w:tc>
        <w:tc>
          <w:tcPr>
            <w:tcW w:w="1247" w:type="dxa"/>
          </w:tcPr>
          <w:p>
            <w:pPr>
              <w:widowControl/>
              <w:spacing w:after="0" w:line="276" w:lineRule="auto"/>
              <w:jc w:val="left"/>
              <w:rPr>
                <w:sz w:val="18"/>
                <w:szCs w:val="18"/>
              </w:rPr>
            </w:pPr>
            <w:r>
              <w:rPr>
                <w:sz w:val="18"/>
                <w:szCs w:val="20"/>
              </w:rPr>
              <w:t xml:space="preserve">A confirmar</w:t>
            </w:r>
          </w:p>
        </w:tc>
      </w:tr>
      <w:tr>
        <w:trPr>
          <w:cantSplit/>
        </w:trPr>
        <w:tc>
          <w:tcPr>
            <w:tcW w:w="1232" w:type="dxa"/>
          </w:tcPr>
          <w:p>
            <w:pPr>
              <w:widowControl/>
              <w:spacing w:after="0" w:line="276" w:lineRule="auto"/>
              <w:jc w:val="left"/>
              <w:rPr>
                <w:sz w:val="18"/>
                <w:szCs w:val="18"/>
              </w:rPr>
            </w:pPr>
            <w:r>
              <w:rPr>
                <w:sz w:val="18"/>
                <w:szCs w:val="20"/>
              </w:rPr>
              <w:t xml:space="preserve">RF-GQ-202</w:t>
            </w:r>
          </w:p>
        </w:tc>
        <w:tc>
          <w:tcPr>
            <w:tcW w:w="2496" w:type="dxa"/>
          </w:tcPr>
          <w:p>
            <w:pPr>
              <w:widowControl/>
              <w:spacing w:after="0" w:line="276" w:lineRule="auto"/>
              <w:jc w:val="left"/>
              <w:rPr>
                <w:sz w:val="18"/>
                <w:szCs w:val="18"/>
              </w:rPr>
            </w:pPr>
            <w:r>
              <w:rPr>
                <w:sz w:val="18"/>
                <w:szCs w:val="20"/>
              </w:rPr>
              <w:t xml:space="preserve">Enviar um anexo não pode apagar a Observação já digitada, na Avaliação nem na Liberação.</w:t>
            </w:r>
          </w:p>
        </w:tc>
        <w:tc>
          <w:tcPr>
            <w:tcW w:w="897" w:type="dxa"/>
          </w:tcPr>
          <w:p>
            <w:pPr>
              <w:widowControl/>
              <w:spacing w:after="0" w:line="276" w:lineRule="auto"/>
              <w:jc w:val="left"/>
              <w:rPr>
                <w:sz w:val="18"/>
                <w:szCs w:val="18"/>
              </w:rPr>
            </w:pPr>
            <w:r>
              <w:rPr>
                <w:sz w:val="18"/>
                <w:szCs w:val="20"/>
              </w:rPr>
              <w:t xml:space="preserve">Média</w:t>
            </w:r>
          </w:p>
        </w:tc>
        <w:tc>
          <w:tcPr>
            <w:tcW w:w="2122" w:type="dxa"/>
          </w:tcPr>
          <w:p>
            <w:pPr>
              <w:widowControl/>
              <w:spacing w:after="0" w:line="276" w:lineRule="auto"/>
              <w:jc w:val="left"/>
              <w:rPr>
                <w:sz w:val="18"/>
                <w:szCs w:val="18"/>
              </w:rPr>
            </w:pPr>
            <w:r>
              <w:rPr>
                <w:sz w:val="18"/>
                <w:szCs w:val="20"/>
              </w:rPr>
              <w:t xml:space="preserve">DV-GQ-240</w:t>
            </w:r>
          </w:p>
        </w:tc>
        <w:tc>
          <w:tcPr>
            <w:tcW w:w="1637" w:type="dxa"/>
          </w:tcPr>
          <w:p>
            <w:pPr>
              <w:widowControl/>
              <w:spacing w:after="0" w:line="276" w:lineRule="auto"/>
              <w:jc w:val="left"/>
              <w:rPr>
                <w:sz w:val="18"/>
                <w:szCs w:val="18"/>
              </w:rPr>
            </w:pPr>
            <w:r>
              <w:rPr>
                <w:sz w:val="18"/>
                <w:szCs w:val="20"/>
              </w:rPr>
              <w:t xml:space="preserve">CT-GQ-M03-03</w:t>
            </w:r>
          </w:p>
        </w:tc>
        <w:tc>
          <w:tcPr>
            <w:tcW w:w="1247" w:type="dxa"/>
          </w:tcPr>
          <w:p>
            <w:pPr>
              <w:widowControl/>
              <w:spacing w:after="0" w:line="276" w:lineRule="auto"/>
              <w:jc w:val="left"/>
              <w:rPr>
                <w:sz w:val="18"/>
                <w:szCs w:val="18"/>
              </w:rPr>
            </w:pPr>
            <w:r>
              <w:rPr>
                <w:sz w:val="18"/>
                <w:szCs w:val="20"/>
              </w:rPr>
              <w:t xml:space="preserve">A confirmar</w:t>
            </w:r>
          </w:p>
        </w:tc>
      </w:tr>
      <w:tr>
        <w:trPr>
          <w:cantSplit/>
        </w:trPr>
        <w:tc>
          <w:tcPr>
            <w:tcW w:w="1232" w:type="dxa"/>
          </w:tcPr>
          <w:p>
            <w:pPr>
              <w:widowControl/>
              <w:spacing w:after="0" w:line="276" w:lineRule="auto"/>
              <w:jc w:val="left"/>
              <w:rPr>
                <w:sz w:val="18"/>
                <w:szCs w:val="18"/>
              </w:rPr>
            </w:pPr>
            <w:r>
              <w:rPr>
                <w:sz w:val="18"/>
                <w:szCs w:val="20"/>
              </w:rPr>
              <w:t xml:space="preserve">RF-GQ-203</w:t>
            </w:r>
          </w:p>
        </w:tc>
        <w:tc>
          <w:tcPr>
            <w:tcW w:w="2496" w:type="dxa"/>
          </w:tcPr>
          <w:p>
            <w:pPr>
              <w:widowControl/>
              <w:spacing w:after="0" w:line="276" w:lineRule="auto"/>
              <w:jc w:val="left"/>
              <w:rPr>
                <w:sz w:val="18"/>
                <w:szCs w:val="18"/>
              </w:rPr>
            </w:pPr>
            <w:r>
              <w:rPr>
                <w:sz w:val="18"/>
                <w:szCs w:val="20"/>
              </w:rPr>
              <w:t xml:space="preserve">Excluir o anexo de outra pessoa (por exemplo, o do solicitante) deve ser recusado ou, para quem tem permissão, pedir confirmação e justificativa e deixar rastro no histórico.</w:t>
            </w:r>
          </w:p>
        </w:tc>
        <w:tc>
          <w:tcPr>
            <w:tcW w:w="897" w:type="dxa"/>
          </w:tcPr>
          <w:p>
            <w:pPr>
              <w:widowControl/>
              <w:spacing w:after="0" w:line="276" w:lineRule="auto"/>
              <w:jc w:val="left"/>
              <w:rPr>
                <w:sz w:val="18"/>
                <w:szCs w:val="18"/>
              </w:rPr>
            </w:pPr>
            <w:r>
              <w:rPr>
                <w:sz w:val="18"/>
                <w:szCs w:val="20"/>
              </w:rPr>
              <w:t xml:space="preserve">Alta</w:t>
            </w:r>
          </w:p>
        </w:tc>
        <w:tc>
          <w:tcPr>
            <w:tcW w:w="2122" w:type="dxa"/>
          </w:tcPr>
          <w:p>
            <w:pPr>
              <w:widowControl/>
              <w:spacing w:after="0" w:line="276" w:lineRule="auto"/>
              <w:jc w:val="left"/>
              <w:rPr>
                <w:sz w:val="18"/>
                <w:szCs w:val="18"/>
              </w:rPr>
            </w:pPr>
            <w:r>
              <w:rPr>
                <w:sz w:val="18"/>
                <w:szCs w:val="20"/>
              </w:rPr>
              <w:t xml:space="preserve">DV-GQ-241; RN-GQ-076; RDC art. 125</w:t>
            </w:r>
          </w:p>
        </w:tc>
        <w:tc>
          <w:tcPr>
            <w:tcW w:w="1637" w:type="dxa"/>
          </w:tcPr>
          <w:p>
            <w:pPr>
              <w:widowControl/>
              <w:spacing w:after="0" w:line="276" w:lineRule="auto"/>
              <w:jc w:val="left"/>
              <w:rPr>
                <w:sz w:val="18"/>
                <w:szCs w:val="18"/>
              </w:rPr>
            </w:pPr>
            <w:r>
              <w:rPr>
                <w:sz w:val="18"/>
                <w:szCs w:val="20"/>
              </w:rPr>
              <w:t xml:space="preserve">CT-GQ-M03-09</w:t>
            </w:r>
          </w:p>
        </w:tc>
        <w:tc>
          <w:tcPr>
            <w:tcW w:w="1247" w:type="dxa"/>
          </w:tcPr>
          <w:p>
            <w:pPr>
              <w:widowControl/>
              <w:spacing w:after="0" w:line="276" w:lineRule="auto"/>
              <w:jc w:val="left"/>
              <w:rPr>
                <w:sz w:val="18"/>
                <w:szCs w:val="18"/>
              </w:rPr>
            </w:pPr>
            <w:r>
              <w:rPr>
                <w:sz w:val="18"/>
                <w:szCs w:val="20"/>
              </w:rPr>
              <w:t xml:space="preserve">A confirmar</w:t>
            </w:r>
          </w:p>
        </w:tc>
      </w:tr>
      <w:tr>
        <w:trPr>
          <w:cantSplit/>
        </w:trPr>
        <w:tc>
          <w:tcPr>
            <w:tcW w:w="1232" w:type="dxa"/>
          </w:tcPr>
          <w:p>
            <w:pPr>
              <w:widowControl/>
              <w:spacing w:after="0" w:line="276" w:lineRule="auto"/>
              <w:jc w:val="left"/>
              <w:rPr>
                <w:sz w:val="18"/>
                <w:szCs w:val="18"/>
              </w:rPr>
            </w:pPr>
            <w:r>
              <w:rPr>
                <w:sz w:val="18"/>
                <w:szCs w:val="20"/>
              </w:rPr>
              <w:t xml:space="preserve">RF-GQ-204</w:t>
            </w:r>
          </w:p>
        </w:tc>
        <w:tc>
          <w:tcPr>
            <w:tcW w:w="2496" w:type="dxa"/>
          </w:tcPr>
          <w:p>
            <w:pPr>
              <w:widowControl/>
              <w:spacing w:after="0" w:line="276" w:lineRule="auto"/>
              <w:jc w:val="left"/>
              <w:rPr>
                <w:sz w:val="18"/>
                <w:szCs w:val="18"/>
              </w:rPr>
            </w:pPr>
            <w:r>
              <w:rPr>
                <w:sz w:val="18"/>
                <w:szCs w:val="20"/>
              </w:rPr>
              <w:t xml:space="preserve">Quando a GQ grava o parecer no lugar da área, a tela deve avisar e pedir justificativa, e o parecer deve constar como "registrado pela GQ" com o nome de quem registrou.</w:t>
            </w:r>
          </w:p>
        </w:tc>
        <w:tc>
          <w:tcPr>
            <w:tcW w:w="897" w:type="dxa"/>
          </w:tcPr>
          <w:p>
            <w:pPr>
              <w:widowControl/>
              <w:spacing w:after="0" w:line="276" w:lineRule="auto"/>
              <w:jc w:val="left"/>
              <w:rPr>
                <w:sz w:val="18"/>
                <w:szCs w:val="18"/>
              </w:rPr>
            </w:pPr>
            <w:r>
              <w:rPr>
                <w:sz w:val="18"/>
                <w:szCs w:val="20"/>
              </w:rPr>
              <w:t xml:space="preserve">Média</w:t>
            </w:r>
          </w:p>
        </w:tc>
        <w:tc>
          <w:tcPr>
            <w:tcW w:w="2122" w:type="dxa"/>
          </w:tcPr>
          <w:p>
            <w:pPr>
              <w:widowControl/>
              <w:spacing w:after="0" w:line="276" w:lineRule="auto"/>
              <w:jc w:val="left"/>
              <w:rPr>
                <w:sz w:val="18"/>
                <w:szCs w:val="18"/>
              </w:rPr>
            </w:pPr>
            <w:r>
              <w:rPr>
                <w:sz w:val="18"/>
                <w:szCs w:val="20"/>
              </w:rPr>
              <w:t xml:space="preserve">DV-GQ-242; RN-GQ-150; R-GQ-08</w:t>
            </w:r>
          </w:p>
        </w:tc>
        <w:tc>
          <w:tcPr>
            <w:tcW w:w="1637" w:type="dxa"/>
          </w:tcPr>
          <w:p>
            <w:pPr>
              <w:widowControl/>
              <w:spacing w:after="0" w:line="276" w:lineRule="auto"/>
              <w:jc w:val="left"/>
              <w:rPr>
                <w:sz w:val="18"/>
                <w:szCs w:val="18"/>
              </w:rPr>
            </w:pPr>
            <w:r>
              <w:rPr>
                <w:sz w:val="18"/>
                <w:szCs w:val="20"/>
              </w:rPr>
              <w:t xml:space="preserve">CT-GQ-M03-11</w:t>
            </w:r>
          </w:p>
        </w:tc>
        <w:tc>
          <w:tcPr>
            <w:tcW w:w="1247" w:type="dxa"/>
          </w:tcPr>
          <w:p>
            <w:pPr>
              <w:widowControl/>
              <w:spacing w:after="0" w:line="276" w:lineRule="auto"/>
              <w:jc w:val="left"/>
              <w:rPr>
                <w:sz w:val="18"/>
                <w:szCs w:val="18"/>
              </w:rPr>
            </w:pPr>
            <w:r>
              <w:rPr>
                <w:sz w:val="18"/>
                <w:szCs w:val="20"/>
              </w:rPr>
              <w:t xml:space="preserve">A confirmar</w:t>
            </w:r>
          </w:p>
        </w:tc>
      </w:tr>
      <w:tr>
        <w:trPr>
          <w:cantSplit/>
        </w:trPr>
        <w:tc>
          <w:tcPr>
            <w:tcW w:w="1232" w:type="dxa"/>
          </w:tcPr>
          <w:p>
            <w:pPr>
              <w:widowControl/>
              <w:spacing w:after="0" w:line="276" w:lineRule="auto"/>
              <w:jc w:val="left"/>
              <w:rPr>
                <w:sz w:val="18"/>
                <w:szCs w:val="18"/>
              </w:rPr>
            </w:pPr>
            <w:r>
              <w:rPr>
                <w:sz w:val="18"/>
                <w:szCs w:val="20"/>
              </w:rPr>
              <w:t xml:space="preserve">RF-GQ-205</w:t>
            </w:r>
          </w:p>
        </w:tc>
        <w:tc>
          <w:tcPr>
            <w:tcW w:w="2496" w:type="dxa"/>
          </w:tcPr>
          <w:p>
            <w:pPr>
              <w:widowControl/>
              <w:spacing w:after="0" w:line="276" w:lineRule="auto"/>
              <w:jc w:val="left"/>
              <w:rPr>
                <w:sz w:val="18"/>
                <w:szCs w:val="18"/>
              </w:rPr>
            </w:pPr>
            <w:r>
              <w:rPr>
                <w:sz w:val="18"/>
                <w:szCs w:val="20"/>
              </w:rPr>
              <w:t xml:space="preserve">O filtro de data da lista de Avaliação deve recusar texto que não é data, com aviso, em vez de ignorá-lo em silêncio.</w:t>
            </w:r>
          </w:p>
        </w:tc>
        <w:tc>
          <w:tcPr>
            <w:tcW w:w="897" w:type="dxa"/>
          </w:tcPr>
          <w:p>
            <w:pPr>
              <w:widowControl/>
              <w:spacing w:after="0" w:line="276" w:lineRule="auto"/>
              <w:jc w:val="left"/>
              <w:rPr>
                <w:sz w:val="18"/>
                <w:szCs w:val="18"/>
              </w:rPr>
            </w:pPr>
            <w:r>
              <w:rPr>
                <w:sz w:val="18"/>
                <w:szCs w:val="20"/>
              </w:rPr>
              <w:t xml:space="preserve">Baixa</w:t>
            </w:r>
          </w:p>
        </w:tc>
        <w:tc>
          <w:tcPr>
            <w:tcW w:w="2122" w:type="dxa"/>
          </w:tcPr>
          <w:p>
            <w:pPr>
              <w:widowControl/>
              <w:spacing w:after="0" w:line="276" w:lineRule="auto"/>
              <w:jc w:val="left"/>
              <w:rPr>
                <w:sz w:val="18"/>
                <w:szCs w:val="18"/>
              </w:rPr>
            </w:pPr>
            <w:r>
              <w:rPr>
                <w:sz w:val="18"/>
                <w:szCs w:val="20"/>
              </w:rPr>
              <w:t xml:space="preserve">DV-GQ-243</w:t>
            </w:r>
          </w:p>
        </w:tc>
        <w:tc>
          <w:tcPr>
            <w:tcW w:w="1637" w:type="dxa"/>
          </w:tcPr>
          <w:p>
            <w:pPr>
              <w:widowControl/>
              <w:spacing w:after="0" w:line="276" w:lineRule="auto"/>
              <w:jc w:val="left"/>
              <w:rPr>
                <w:sz w:val="18"/>
                <w:szCs w:val="18"/>
              </w:rPr>
            </w:pPr>
            <w:r>
              <w:rPr>
                <w:sz w:val="18"/>
                <w:szCs w:val="20"/>
              </w:rPr>
              <w:t xml:space="preserve">CT-GQ-M03-06</w:t>
            </w:r>
          </w:p>
        </w:tc>
        <w:tc>
          <w:tcPr>
            <w:tcW w:w="1247" w:type="dxa"/>
          </w:tcPr>
          <w:p>
            <w:pPr>
              <w:widowControl/>
              <w:spacing w:after="0" w:line="276" w:lineRule="auto"/>
              <w:jc w:val="left"/>
              <w:rPr>
                <w:sz w:val="18"/>
                <w:szCs w:val="18"/>
              </w:rPr>
            </w:pPr>
            <w:r>
              <w:rPr>
                <w:sz w:val="18"/>
                <w:szCs w:val="20"/>
              </w:rPr>
              <w:t xml:space="preserve">A confirmar</w:t>
            </w:r>
          </w:p>
        </w:tc>
      </w:tr>
      <w:tr>
        <w:trPr>
          <w:cantSplit/>
        </w:trPr>
        <w:tc>
          <w:tcPr>
            <w:tcW w:w="1232" w:type="dxa"/>
          </w:tcPr>
          <w:p>
            <w:pPr>
              <w:widowControl/>
              <w:spacing w:after="0" w:line="276" w:lineRule="auto"/>
              <w:jc w:val="left"/>
              <w:rPr>
                <w:sz w:val="18"/>
                <w:szCs w:val="18"/>
              </w:rPr>
            </w:pPr>
            <w:r>
              <w:rPr>
                <w:sz w:val="18"/>
                <w:szCs w:val="20"/>
              </w:rPr>
              <w:t xml:space="preserve">RF-GQ-241</w:t>
            </w:r>
          </w:p>
        </w:tc>
        <w:tc>
          <w:tcPr>
            <w:tcW w:w="2496" w:type="dxa"/>
          </w:tcPr>
          <w:p>
            <w:pPr>
              <w:widowControl/>
              <w:spacing w:after="0" w:line="276" w:lineRule="auto"/>
              <w:jc w:val="left"/>
              <w:rPr>
                <w:sz w:val="18"/>
                <w:szCs w:val="18"/>
              </w:rPr>
            </w:pPr>
            <w:r>
              <w:rPr>
                <w:sz w:val="18"/>
                <w:szCs w:val="20"/>
              </w:rPr>
              <w:t xml:space="preserve">A mudança só deve passar a "Pendente Liberação Avaliação" </w:t>
            </w:r>
            <w:r>
              <w:rPr>
                <w:sz w:val="18"/>
                <w:b/>
                <w:bCs/>
                <w:szCs w:val="20"/>
              </w:rPr>
              <w:t xml:space="preserve">quando todas as áreas escolhidas derem o parecer</w:t>
            </w:r>
            <w:r>
              <w:rPr>
                <w:sz w:val="18"/>
                <w:szCs w:val="20"/>
              </w:rPr>
              <w:t xml:space="preserve">; com área pendente, ela não aparece na lista da Liberação.</w:t>
            </w:r>
          </w:p>
        </w:tc>
        <w:tc>
          <w:tcPr>
            <w:tcW w:w="897" w:type="dxa"/>
          </w:tcPr>
          <w:p>
            <w:pPr>
              <w:widowControl/>
              <w:spacing w:after="0" w:line="276" w:lineRule="auto"/>
              <w:jc w:val="left"/>
              <w:rPr>
                <w:sz w:val="18"/>
                <w:szCs w:val="18"/>
              </w:rPr>
            </w:pPr>
            <w:r>
              <w:rPr>
                <w:sz w:val="18"/>
                <w:szCs w:val="20"/>
              </w:rPr>
              <w:t xml:space="preserve">Média</w:t>
            </w:r>
          </w:p>
        </w:tc>
        <w:tc>
          <w:tcPr>
            <w:tcW w:w="2122" w:type="dxa"/>
          </w:tcPr>
          <w:p>
            <w:pPr>
              <w:widowControl/>
              <w:spacing w:after="0" w:line="276" w:lineRule="auto"/>
              <w:jc w:val="left"/>
              <w:rPr>
                <w:sz w:val="18"/>
                <w:szCs w:val="18"/>
              </w:rPr>
            </w:pPr>
            <w:r>
              <w:rPr>
                <w:sz w:val="18"/>
                <w:szCs w:val="20"/>
              </w:rPr>
              <w:t xml:space="preserve">DV-GQ-273; RDC art. 8º, XII</w:t>
            </w:r>
          </w:p>
        </w:tc>
        <w:tc>
          <w:tcPr>
            <w:tcW w:w="1637" w:type="dxa"/>
          </w:tcPr>
          <w:p>
            <w:pPr>
              <w:widowControl/>
              <w:spacing w:after="0" w:line="276" w:lineRule="auto"/>
              <w:jc w:val="left"/>
              <w:rPr>
                <w:sz w:val="18"/>
                <w:szCs w:val="18"/>
              </w:rPr>
            </w:pPr>
            <w:r>
              <w:rPr>
                <w:sz w:val="18"/>
                <w:szCs w:val="20"/>
              </w:rPr>
              <w:t xml:space="preserve">CT-GQ-M2-11</w:t>
            </w:r>
          </w:p>
        </w:tc>
        <w:tc>
          <w:tcPr>
            <w:tcW w:w="1247" w:type="dxa"/>
          </w:tcPr>
          <w:p>
            <w:pPr>
              <w:widowControl/>
              <w:spacing w:after="0" w:line="276" w:lineRule="auto"/>
              <w:jc w:val="left"/>
              <w:rPr>
                <w:sz w:val="18"/>
                <w:szCs w:val="18"/>
              </w:rPr>
            </w:pPr>
            <w:r>
              <w:rPr>
                <w:sz w:val="18"/>
                <w:szCs w:val="20"/>
              </w:rPr>
              <w:t xml:space="preserve">A confirmar</w:t>
            </w:r>
          </w:p>
        </w:tc>
      </w:tr>
    </w:tbl>
    <w:p>
      <w:pPr>
        <w:spacing w:after="0" w:line="360" w:lineRule="auto"/>
      </w:pPr>
    </w:p>
    <w:p>
      <w:pPr>
        <w:keepNext/>
        <w:spacing w:before="120" w:after="0" w:line="360" w:lineRule="auto"/>
        <w:rPr>
          <w:b/>
          <w:bCs/>
          <w:szCs w:val="20"/>
        </w:rPr>
      </w:pPr>
      <w:r>
        <w:rPr>
          <w:b/>
          <w:bCs/>
          <w:szCs w:val="20"/>
        </w:rPr>
        <w:t xml:space="preserve">Liberação Avaliação de Mudanças</w:t>
      </w:r>
    </w:p>
    <w:tbl>
      <w:tblPr>
        <w:tblStyle w:val="Tabelacomgrade"/>
        <w:tblW w:w="9631" w:type="dxa"/>
        <w:tblLayout w:type="fixed"/>
        <w:tblLook w:val="04A0" w:firstRow="1" w:lastRow="0" w:firstColumn="1" w:lastColumn="0" w:noHBand="0" w:noVBand="1"/>
      </w:tblPr>
      <w:tblGrid>
        <w:gridCol w:w="1223"/>
        <w:gridCol w:w="2425"/>
        <w:gridCol w:w="891"/>
        <w:gridCol w:w="2129"/>
        <w:gridCol w:w="1725"/>
        <w:gridCol w:w="1238"/>
      </w:tblGrid>
      <w:tr>
        <w:trPr>
          <w:tblHeader/>
          <w:cantSplit/>
        </w:trPr>
        <w:tc>
          <w:tcPr>
            <w:tcW w:w="122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42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Requisito</w:t>
            </w:r>
          </w:p>
        </w:tc>
        <w:tc>
          <w:tcPr>
            <w:tcW w:w="89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Prior.</w:t>
            </w:r>
          </w:p>
        </w:tc>
        <w:tc>
          <w:tcPr>
            <w:tcW w:w="212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Origem</w:t>
            </w:r>
          </w:p>
        </w:tc>
        <w:tc>
          <w:tcPr>
            <w:tcW w:w="172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Aceite</w:t>
            </w:r>
          </w:p>
        </w:tc>
        <w:tc>
          <w:tcPr>
            <w:tcW w:w="123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223" w:type="dxa"/>
          </w:tcPr>
          <w:p>
            <w:pPr>
              <w:widowControl/>
              <w:spacing w:after="0" w:line="276" w:lineRule="auto"/>
              <w:jc w:val="left"/>
              <w:rPr>
                <w:sz w:val="18"/>
                <w:szCs w:val="18"/>
              </w:rPr>
            </w:pPr>
            <w:r>
              <w:rPr>
                <w:sz w:val="18"/>
                <w:szCs w:val="20"/>
              </w:rPr>
              <w:t xml:space="preserve">RF-GQ-085</w:t>
            </w:r>
          </w:p>
        </w:tc>
        <w:tc>
          <w:tcPr>
            <w:tcW w:w="2425" w:type="dxa"/>
          </w:tcPr>
          <w:p>
            <w:pPr>
              <w:widowControl/>
              <w:spacing w:after="0" w:line="276" w:lineRule="auto"/>
              <w:jc w:val="left"/>
              <w:rPr>
                <w:sz w:val="18"/>
                <w:szCs w:val="18"/>
              </w:rPr>
            </w:pPr>
            <w:r>
              <w:rPr>
                <w:sz w:val="18"/>
                <w:szCs w:val="20"/>
              </w:rPr>
              <w:t xml:space="preserve">O servidor deve liberar a avaliação </w:t>
            </w:r>
            <w:r>
              <w:rPr>
                <w:sz w:val="18"/>
                <w:b/>
                <w:bCs/>
                <w:szCs w:val="20"/>
              </w:rPr>
              <w:t xml:space="preserve">só depois do parecer de todas as áreas escolhidas</w:t>
            </w:r>
            <w:r>
              <w:rPr>
                <w:sz w:val="18"/>
                <w:szCs w:val="20"/>
              </w:rPr>
              <w:t xml:space="preserve"> e recusar a liberação de mudança sem nenhuma área, mesmo que a operação chegue sem o botão da tela.</w:t>
            </w:r>
          </w:p>
        </w:tc>
        <w:tc>
          <w:tcPr>
            <w:tcW w:w="891" w:type="dxa"/>
          </w:tcPr>
          <w:p>
            <w:pPr>
              <w:widowControl/>
              <w:spacing w:after="0" w:line="276" w:lineRule="auto"/>
              <w:jc w:val="left"/>
              <w:rPr>
                <w:sz w:val="18"/>
                <w:szCs w:val="18"/>
              </w:rPr>
            </w:pPr>
            <w:r>
              <w:rPr>
                <w:sz w:val="18"/>
                <w:szCs w:val="20"/>
              </w:rPr>
              <w:t xml:space="preserve">Alta</w:t>
            </w:r>
          </w:p>
        </w:tc>
        <w:tc>
          <w:tcPr>
            <w:tcW w:w="2129" w:type="dxa"/>
          </w:tcPr>
          <w:p>
            <w:pPr>
              <w:widowControl/>
              <w:spacing w:after="0" w:line="276" w:lineRule="auto"/>
              <w:jc w:val="left"/>
              <w:rPr>
                <w:sz w:val="18"/>
                <w:szCs w:val="18"/>
              </w:rPr>
            </w:pPr>
            <w:r>
              <w:rPr>
                <w:sz w:val="18"/>
                <w:szCs w:val="20"/>
              </w:rPr>
              <w:t xml:space="preserve">DV-GQ-003; RN-GQ-078; R-GQ-08; RDC art. 8º, XII</w:t>
            </w:r>
          </w:p>
        </w:tc>
        <w:tc>
          <w:tcPr>
            <w:tcW w:w="1725" w:type="dxa"/>
          </w:tcPr>
          <w:p>
            <w:pPr>
              <w:widowControl/>
              <w:spacing w:after="0" w:line="276" w:lineRule="auto"/>
              <w:jc w:val="left"/>
              <w:rPr>
                <w:sz w:val="18"/>
                <w:szCs w:val="18"/>
              </w:rPr>
            </w:pPr>
            <w:r>
              <w:rPr>
                <w:sz w:val="18"/>
                <w:szCs w:val="20"/>
              </w:rPr>
              <w:t xml:space="preserve">CT-GQ-034</w:t>
            </w:r>
          </w:p>
        </w:tc>
        <w:tc>
          <w:tcPr>
            <w:tcW w:w="1238" w:type="dxa"/>
          </w:tcPr>
          <w:p>
            <w:pPr>
              <w:widowControl/>
              <w:spacing w:after="0" w:line="276" w:lineRule="auto"/>
              <w:jc w:val="left"/>
              <w:rPr>
                <w:sz w:val="18"/>
                <w:szCs w:val="18"/>
              </w:rPr>
            </w:pPr>
            <w:r>
              <w:rPr>
                <w:sz w:val="18"/>
                <w:szCs w:val="20"/>
              </w:rPr>
              <w:t xml:space="preserve">A confirmar</w:t>
            </w:r>
          </w:p>
        </w:tc>
      </w:tr>
      <w:tr>
        <w:trPr>
          <w:cantSplit/>
        </w:trPr>
        <w:tc>
          <w:tcPr>
            <w:tcW w:w="1223" w:type="dxa"/>
          </w:tcPr>
          <w:p>
            <w:pPr>
              <w:widowControl/>
              <w:spacing w:after="0" w:line="276" w:lineRule="auto"/>
              <w:jc w:val="left"/>
              <w:rPr>
                <w:sz w:val="18"/>
                <w:szCs w:val="18"/>
              </w:rPr>
            </w:pPr>
            <w:r>
              <w:rPr>
                <w:sz w:val="18"/>
                <w:szCs w:val="20"/>
              </w:rPr>
              <w:t xml:space="preserve">RF-GQ-086</w:t>
            </w:r>
          </w:p>
        </w:tc>
        <w:tc>
          <w:tcPr>
            <w:tcW w:w="2425" w:type="dxa"/>
          </w:tcPr>
          <w:p>
            <w:pPr>
              <w:widowControl/>
              <w:spacing w:after="0" w:line="276" w:lineRule="auto"/>
              <w:jc w:val="left"/>
              <w:rPr>
                <w:sz w:val="18"/>
                <w:szCs w:val="18"/>
              </w:rPr>
            </w:pPr>
            <w:r>
              <w:rPr>
                <w:sz w:val="18"/>
                <w:szCs w:val="20"/>
              </w:rPr>
              <w:t xml:space="preserve">Quando uma área marca "Não Aceito" ou "Há Impacto", a GQ só pode aprovar com o tratamento registrado e a justificativa de quem aprova mesmo assim; o botão normal não pode aprovar a mudança sem esse registro.</w:t>
            </w:r>
          </w:p>
        </w:tc>
        <w:tc>
          <w:tcPr>
            <w:tcW w:w="891" w:type="dxa"/>
          </w:tcPr>
          <w:p>
            <w:pPr>
              <w:widowControl/>
              <w:spacing w:after="0" w:line="276" w:lineRule="auto"/>
              <w:jc w:val="left"/>
              <w:rPr>
                <w:sz w:val="18"/>
                <w:szCs w:val="18"/>
              </w:rPr>
            </w:pPr>
            <w:r>
              <w:rPr>
                <w:sz w:val="18"/>
                <w:szCs w:val="20"/>
              </w:rPr>
              <w:t xml:space="preserve">Alta</w:t>
            </w:r>
          </w:p>
        </w:tc>
        <w:tc>
          <w:tcPr>
            <w:tcW w:w="2129" w:type="dxa"/>
          </w:tcPr>
          <w:p>
            <w:pPr>
              <w:widowControl/>
              <w:spacing w:after="0" w:line="276" w:lineRule="auto"/>
              <w:jc w:val="left"/>
              <w:rPr>
                <w:sz w:val="18"/>
                <w:szCs w:val="18"/>
              </w:rPr>
            </w:pPr>
            <w:r>
              <w:rPr>
                <w:sz w:val="18"/>
                <w:szCs w:val="20"/>
              </w:rPr>
              <w:t xml:space="preserve">DV-GQ-004; RN-GQ-078; R-GQ-08; Ficha da tela (RN-GQ-M04-009); RDC art. 8º, XII</w:t>
            </w:r>
          </w:p>
        </w:tc>
        <w:tc>
          <w:tcPr>
            <w:tcW w:w="1725" w:type="dxa"/>
          </w:tcPr>
          <w:p>
            <w:pPr>
              <w:widowControl/>
              <w:spacing w:after="0" w:line="276" w:lineRule="auto"/>
              <w:jc w:val="left"/>
              <w:rPr>
                <w:sz w:val="18"/>
                <w:szCs w:val="18"/>
              </w:rPr>
            </w:pPr>
            <w:r>
              <w:rPr>
                <w:sz w:val="18"/>
                <w:szCs w:val="20"/>
              </w:rPr>
              <w:t xml:space="preserve">CT-GQ-035</w:t>
            </w:r>
          </w:p>
        </w:tc>
        <w:tc>
          <w:tcPr>
            <w:tcW w:w="1238" w:type="dxa"/>
          </w:tcPr>
          <w:p>
            <w:pPr>
              <w:widowControl/>
              <w:spacing w:after="0" w:line="276" w:lineRule="auto"/>
              <w:jc w:val="left"/>
              <w:rPr>
                <w:sz w:val="18"/>
                <w:szCs w:val="18"/>
              </w:rPr>
            </w:pPr>
            <w:r>
              <w:rPr>
                <w:sz w:val="18"/>
                <w:szCs w:val="20"/>
              </w:rPr>
              <w:t xml:space="preserve">A confirmar</w:t>
            </w:r>
          </w:p>
        </w:tc>
      </w:tr>
      <w:tr>
        <w:trPr>
          <w:cantSplit/>
        </w:trPr>
        <w:tc>
          <w:tcPr>
            <w:tcW w:w="1223" w:type="dxa"/>
          </w:tcPr>
          <w:p>
            <w:pPr>
              <w:widowControl/>
              <w:spacing w:after="0" w:line="276" w:lineRule="auto"/>
              <w:jc w:val="left"/>
              <w:rPr>
                <w:sz w:val="18"/>
                <w:szCs w:val="18"/>
              </w:rPr>
            </w:pPr>
            <w:r>
              <w:rPr>
                <w:sz w:val="18"/>
                <w:szCs w:val="20"/>
              </w:rPr>
              <w:t xml:space="preserve">RF-GQ-087</w:t>
            </w:r>
          </w:p>
        </w:tc>
        <w:tc>
          <w:tcPr>
            <w:tcW w:w="2425" w:type="dxa"/>
          </w:tcPr>
          <w:p>
            <w:pPr>
              <w:widowControl/>
              <w:spacing w:after="0" w:line="276" w:lineRule="auto"/>
              <w:jc w:val="left"/>
              <w:rPr>
                <w:sz w:val="18"/>
                <w:szCs w:val="18"/>
              </w:rPr>
            </w:pPr>
            <w:r>
              <w:rPr>
                <w:sz w:val="18"/>
                <w:szCs w:val="20"/>
              </w:rPr>
              <w:t xml:space="preserve">A reprovação deve exigir justificativa conferida no servidor, a aprovação também deve ter justificativa, a liberação só vale em "Pendente Liberação Avaliação" e quem aprova deve ser pessoa diferente de quem solicitou.</w:t>
            </w:r>
          </w:p>
        </w:tc>
        <w:tc>
          <w:tcPr>
            <w:tcW w:w="891" w:type="dxa"/>
          </w:tcPr>
          <w:p>
            <w:pPr>
              <w:widowControl/>
              <w:spacing w:after="0" w:line="276" w:lineRule="auto"/>
              <w:jc w:val="left"/>
              <w:rPr>
                <w:sz w:val="18"/>
                <w:szCs w:val="18"/>
              </w:rPr>
            </w:pPr>
            <w:r>
              <w:rPr>
                <w:sz w:val="18"/>
                <w:szCs w:val="20"/>
              </w:rPr>
              <w:t xml:space="preserve">Alta</w:t>
            </w:r>
          </w:p>
        </w:tc>
        <w:tc>
          <w:tcPr>
            <w:tcW w:w="2129" w:type="dxa"/>
          </w:tcPr>
          <w:p>
            <w:pPr>
              <w:widowControl/>
              <w:spacing w:after="0" w:line="276" w:lineRule="auto"/>
              <w:jc w:val="left"/>
              <w:rPr>
                <w:sz w:val="18"/>
                <w:szCs w:val="18"/>
              </w:rPr>
            </w:pPr>
            <w:r>
              <w:rPr>
                <w:sz w:val="18"/>
                <w:szCs w:val="20"/>
              </w:rPr>
              <w:t xml:space="preserve">RN-GQ-077; R-GQ-08; Ficha da tela (RN-GQ-M04-011 e RN-GQ-M04-015)</w:t>
            </w:r>
          </w:p>
        </w:tc>
        <w:tc>
          <w:tcPr>
            <w:tcW w:w="1725" w:type="dxa"/>
          </w:tcPr>
          <w:p>
            <w:pPr>
              <w:widowControl/>
              <w:spacing w:after="0" w:line="276" w:lineRule="auto"/>
              <w:jc w:val="left"/>
              <w:rPr>
                <w:sz w:val="18"/>
                <w:szCs w:val="18"/>
              </w:rPr>
            </w:pPr>
            <w:r>
              <w:rPr>
                <w:sz w:val="18"/>
                <w:szCs w:val="20"/>
              </w:rPr>
              <w:t xml:space="preserve">CT-GQ-036; A criar: reprovar sem justificativa é recusado no servidor</w:t>
            </w:r>
          </w:p>
        </w:tc>
        <w:tc>
          <w:tcPr>
            <w:tcW w:w="1238" w:type="dxa"/>
          </w:tcPr>
          <w:p>
            <w:pPr>
              <w:widowControl/>
              <w:spacing w:after="0" w:line="276" w:lineRule="auto"/>
              <w:jc w:val="left"/>
              <w:rPr>
                <w:sz w:val="18"/>
                <w:szCs w:val="18"/>
              </w:rPr>
            </w:pPr>
            <w:r>
              <w:rPr>
                <w:sz w:val="18"/>
                <w:szCs w:val="20"/>
              </w:rPr>
              <w:t xml:space="preserve">A confirmar</w:t>
            </w:r>
          </w:p>
        </w:tc>
      </w:tr>
      <w:tr>
        <w:trPr>
          <w:cantSplit/>
        </w:trPr>
        <w:tc>
          <w:tcPr>
            <w:tcW w:w="1223" w:type="dxa"/>
          </w:tcPr>
          <w:p>
            <w:pPr>
              <w:widowControl/>
              <w:spacing w:after="0" w:line="276" w:lineRule="auto"/>
              <w:jc w:val="left"/>
              <w:rPr>
                <w:sz w:val="18"/>
                <w:szCs w:val="18"/>
              </w:rPr>
            </w:pPr>
            <w:r>
              <w:rPr>
                <w:sz w:val="18"/>
                <w:szCs w:val="20"/>
              </w:rPr>
              <w:t xml:space="preserve">RF-GQ-088</w:t>
            </w:r>
          </w:p>
        </w:tc>
        <w:tc>
          <w:tcPr>
            <w:tcW w:w="2425" w:type="dxa"/>
          </w:tcPr>
          <w:p>
            <w:pPr>
              <w:widowControl/>
              <w:spacing w:after="0" w:line="276" w:lineRule="auto"/>
              <w:jc w:val="left"/>
              <w:rPr>
                <w:sz w:val="18"/>
                <w:szCs w:val="18"/>
              </w:rPr>
            </w:pPr>
            <w:r>
              <w:rPr>
                <w:sz w:val="18"/>
                <w:szCs w:val="20"/>
              </w:rPr>
              <w:t xml:space="preserve">Antes de aprovar, o sistema deve conferir o item "Regulatórios" (notificação à ANVISA) e a exigência de validação respondidas na solicitação.</w:t>
            </w:r>
          </w:p>
        </w:tc>
        <w:tc>
          <w:tcPr>
            <w:tcW w:w="891" w:type="dxa"/>
          </w:tcPr>
          <w:p>
            <w:pPr>
              <w:widowControl/>
              <w:spacing w:after="0" w:line="276" w:lineRule="auto"/>
              <w:jc w:val="left"/>
              <w:rPr>
                <w:sz w:val="18"/>
                <w:szCs w:val="18"/>
              </w:rPr>
            </w:pPr>
            <w:r>
              <w:rPr>
                <w:sz w:val="18"/>
                <w:szCs w:val="20"/>
              </w:rPr>
              <w:t xml:space="preserve">Alta</w:t>
            </w:r>
          </w:p>
        </w:tc>
        <w:tc>
          <w:tcPr>
            <w:tcW w:w="2129" w:type="dxa"/>
          </w:tcPr>
          <w:p>
            <w:pPr>
              <w:widowControl/>
              <w:spacing w:after="0" w:line="276" w:lineRule="auto"/>
              <w:jc w:val="left"/>
              <w:rPr>
                <w:sz w:val="18"/>
                <w:szCs w:val="18"/>
              </w:rPr>
            </w:pPr>
            <w:r>
              <w:rPr>
                <w:sz w:val="18"/>
                <w:szCs w:val="20"/>
              </w:rPr>
              <w:t xml:space="preserve">RN-GQ-062; R-GQ-10; RDC art. 8º, XII</w:t>
            </w:r>
          </w:p>
        </w:tc>
        <w:tc>
          <w:tcPr>
            <w:tcW w:w="1725" w:type="dxa"/>
          </w:tcPr>
          <w:p>
            <w:pPr>
              <w:widowControl/>
              <w:spacing w:after="0" w:line="276" w:lineRule="auto"/>
              <w:jc w:val="left"/>
              <w:rPr>
                <w:sz w:val="18"/>
                <w:szCs w:val="18"/>
              </w:rPr>
            </w:pPr>
            <w:r>
              <w:rPr>
                <w:sz w:val="18"/>
                <w:szCs w:val="20"/>
              </w:rPr>
              <w:t xml:space="preserve">A criar: mudança que exige notificação não é liberada sem o tratamento</w:t>
            </w:r>
          </w:p>
        </w:tc>
        <w:tc>
          <w:tcPr>
            <w:tcW w:w="1238" w:type="dxa"/>
          </w:tcPr>
          <w:p>
            <w:pPr>
              <w:widowControl/>
              <w:spacing w:after="0" w:line="276" w:lineRule="auto"/>
              <w:jc w:val="left"/>
              <w:rPr>
                <w:sz w:val="18"/>
                <w:szCs w:val="18"/>
              </w:rPr>
            </w:pPr>
            <w:r>
              <w:rPr>
                <w:sz w:val="18"/>
                <w:szCs w:val="20"/>
              </w:rPr>
              <w:t xml:space="preserve">A confirmar</w:t>
            </w:r>
          </w:p>
        </w:tc>
      </w:tr>
      <w:tr>
        <w:trPr>
          <w:cantSplit/>
        </w:trPr>
        <w:tc>
          <w:tcPr>
            <w:tcW w:w="1223" w:type="dxa"/>
          </w:tcPr>
          <w:p>
            <w:pPr>
              <w:widowControl/>
              <w:spacing w:after="0" w:line="276" w:lineRule="auto"/>
              <w:jc w:val="left"/>
              <w:rPr>
                <w:sz w:val="18"/>
                <w:szCs w:val="18"/>
              </w:rPr>
            </w:pPr>
            <w:r>
              <w:rPr>
                <w:sz w:val="18"/>
                <w:szCs w:val="20"/>
              </w:rPr>
              <w:t xml:space="preserve">RF-GQ-089</w:t>
            </w:r>
          </w:p>
        </w:tc>
        <w:tc>
          <w:tcPr>
            <w:tcW w:w="2425" w:type="dxa"/>
          </w:tcPr>
          <w:p>
            <w:pPr>
              <w:widowControl/>
              <w:spacing w:after="0" w:line="276" w:lineRule="auto"/>
              <w:jc w:val="left"/>
              <w:rPr>
                <w:sz w:val="18"/>
                <w:szCs w:val="18"/>
              </w:rPr>
            </w:pPr>
            <w:r>
              <w:rPr>
                <w:sz w:val="18"/>
                <w:szCs w:val="20"/>
              </w:rPr>
              <w:t xml:space="preserve">A coluna "Data Avaliação" deve mostrar a data real do parecer, e a mensagem de sucesso deve dizer "Liberação efetuada" (hoje diz "Inclusão efetuada com sucesso").</w:t>
            </w:r>
          </w:p>
        </w:tc>
        <w:tc>
          <w:tcPr>
            <w:tcW w:w="891" w:type="dxa"/>
          </w:tcPr>
          <w:p>
            <w:pPr>
              <w:widowControl/>
              <w:spacing w:after="0" w:line="276" w:lineRule="auto"/>
              <w:jc w:val="left"/>
              <w:rPr>
                <w:sz w:val="18"/>
                <w:szCs w:val="18"/>
              </w:rPr>
            </w:pPr>
            <w:r>
              <w:rPr>
                <w:sz w:val="18"/>
                <w:szCs w:val="20"/>
              </w:rPr>
              <w:t xml:space="preserve">Baixa</w:t>
            </w:r>
          </w:p>
        </w:tc>
        <w:tc>
          <w:tcPr>
            <w:tcW w:w="2129" w:type="dxa"/>
          </w:tcPr>
          <w:p>
            <w:pPr>
              <w:widowControl/>
              <w:spacing w:after="0" w:line="276" w:lineRule="auto"/>
              <w:jc w:val="left"/>
              <w:rPr>
                <w:sz w:val="18"/>
                <w:szCs w:val="18"/>
              </w:rPr>
            </w:pPr>
            <w:r>
              <w:rPr>
                <w:sz w:val="18"/>
                <w:szCs w:val="20"/>
              </w:rPr>
              <w:t xml:space="preserve">RN-GQ-151; RN-GQ-079; Ficha da tela (RN-GQ-M04-005, RN-GQ-M04-013 e RN-GQ-M04-017)</w:t>
            </w:r>
          </w:p>
        </w:tc>
        <w:tc>
          <w:tcPr>
            <w:tcW w:w="1725" w:type="dxa"/>
          </w:tcPr>
          <w:p>
            <w:pPr>
              <w:widowControl/>
              <w:spacing w:after="0" w:line="276" w:lineRule="auto"/>
              <w:jc w:val="left"/>
              <w:rPr>
                <w:sz w:val="18"/>
                <w:szCs w:val="18"/>
              </w:rPr>
            </w:pPr>
            <w:r>
              <w:rPr>
                <w:sz w:val="18"/>
                <w:szCs w:val="20"/>
              </w:rPr>
              <w:t xml:space="preserve">A criar: mensagem e data corretas na liberação</w:t>
            </w:r>
          </w:p>
        </w:tc>
        <w:tc>
          <w:tcPr>
            <w:tcW w:w="1238" w:type="dxa"/>
          </w:tcPr>
          <w:p>
            <w:pPr>
              <w:widowControl/>
              <w:spacing w:after="0" w:line="276" w:lineRule="auto"/>
              <w:jc w:val="left"/>
              <w:rPr>
                <w:sz w:val="18"/>
                <w:szCs w:val="18"/>
              </w:rPr>
            </w:pPr>
            <w:r>
              <w:rPr>
                <w:sz w:val="18"/>
                <w:szCs w:val="20"/>
              </w:rPr>
              <w:t xml:space="preserve">A confirmar</w:t>
            </w:r>
          </w:p>
        </w:tc>
      </w:tr>
      <w:tr>
        <w:trPr>
          <w:cantSplit/>
        </w:trPr>
        <w:tc>
          <w:tcPr>
            <w:tcW w:w="1223" w:type="dxa"/>
          </w:tcPr>
          <w:p>
            <w:pPr>
              <w:widowControl/>
              <w:spacing w:after="0" w:line="276" w:lineRule="auto"/>
              <w:jc w:val="left"/>
              <w:rPr>
                <w:sz w:val="18"/>
                <w:szCs w:val="18"/>
              </w:rPr>
            </w:pPr>
            <w:r>
              <w:rPr>
                <w:sz w:val="18"/>
                <w:szCs w:val="20"/>
              </w:rPr>
              <w:t xml:space="preserve">RF-GQ-206</w:t>
            </w:r>
          </w:p>
        </w:tc>
        <w:tc>
          <w:tcPr>
            <w:tcW w:w="2425" w:type="dxa"/>
          </w:tcPr>
          <w:p>
            <w:pPr>
              <w:widowControl/>
              <w:spacing w:after="0" w:line="276" w:lineRule="auto"/>
              <w:jc w:val="left"/>
              <w:rPr>
                <w:sz w:val="18"/>
                <w:szCs w:val="18"/>
              </w:rPr>
            </w:pPr>
            <w:r>
              <w:rPr>
                <w:sz w:val="18"/>
                <w:szCs w:val="20"/>
              </w:rPr>
              <w:t xml:space="preserve">A Liberação só deve mostrar Aprovar e Reprovar quando a mudança tem ao menos uma área e todas as áreas deram parecer; o servidor deve recusar a aprovação e a reprovação fora dessa condição.</w:t>
            </w:r>
          </w:p>
        </w:tc>
        <w:tc>
          <w:tcPr>
            <w:tcW w:w="891" w:type="dxa"/>
          </w:tcPr>
          <w:p>
            <w:pPr>
              <w:widowControl/>
              <w:spacing w:after="0" w:line="276" w:lineRule="auto"/>
              <w:jc w:val="left"/>
              <w:rPr>
                <w:sz w:val="18"/>
                <w:szCs w:val="18"/>
              </w:rPr>
            </w:pPr>
            <w:r>
              <w:rPr>
                <w:sz w:val="18"/>
                <w:szCs w:val="20"/>
              </w:rPr>
              <w:t xml:space="preserve">Alta</w:t>
            </w:r>
          </w:p>
        </w:tc>
        <w:tc>
          <w:tcPr>
            <w:tcW w:w="2129" w:type="dxa"/>
          </w:tcPr>
          <w:p>
            <w:pPr>
              <w:widowControl/>
              <w:spacing w:after="0" w:line="276" w:lineRule="auto"/>
              <w:jc w:val="left"/>
              <w:rPr>
                <w:sz w:val="18"/>
                <w:szCs w:val="18"/>
              </w:rPr>
            </w:pPr>
            <w:r>
              <w:rPr>
                <w:sz w:val="18"/>
                <w:szCs w:val="20"/>
              </w:rPr>
              <w:t xml:space="preserve">DV-GQ-244; RN-GQ-078; R-GQ-08; RDC art. 8º, XII e XIII</w:t>
            </w:r>
          </w:p>
        </w:tc>
        <w:tc>
          <w:tcPr>
            <w:tcW w:w="1725" w:type="dxa"/>
          </w:tcPr>
          <w:p>
            <w:pPr>
              <w:widowControl/>
              <w:spacing w:after="0" w:line="276" w:lineRule="auto"/>
              <w:jc w:val="left"/>
              <w:rPr>
                <w:sz w:val="18"/>
                <w:szCs w:val="18"/>
              </w:rPr>
            </w:pPr>
            <w:r>
              <w:rPr>
                <w:sz w:val="18"/>
                <w:szCs w:val="20"/>
              </w:rPr>
              <w:t xml:space="preserve">CT-GQ-M04-03</w:t>
            </w:r>
          </w:p>
        </w:tc>
        <w:tc>
          <w:tcPr>
            <w:tcW w:w="1238" w:type="dxa"/>
          </w:tcPr>
          <w:p>
            <w:pPr>
              <w:widowControl/>
              <w:spacing w:after="0" w:line="276" w:lineRule="auto"/>
              <w:jc w:val="left"/>
              <w:rPr>
                <w:sz w:val="18"/>
                <w:szCs w:val="18"/>
              </w:rPr>
            </w:pPr>
            <w:r>
              <w:rPr>
                <w:sz w:val="18"/>
                <w:szCs w:val="20"/>
              </w:rPr>
              <w:t xml:space="preserve">A confirmar</w:t>
            </w:r>
          </w:p>
        </w:tc>
      </w:tr>
      <w:tr>
        <w:trPr>
          <w:cantSplit/>
        </w:trPr>
        <w:tc>
          <w:tcPr>
            <w:tcW w:w="1223" w:type="dxa"/>
          </w:tcPr>
          <w:p>
            <w:pPr>
              <w:widowControl/>
              <w:spacing w:after="0" w:line="276" w:lineRule="auto"/>
              <w:jc w:val="left"/>
              <w:rPr>
                <w:sz w:val="18"/>
                <w:szCs w:val="18"/>
              </w:rPr>
            </w:pPr>
            <w:r>
              <w:rPr>
                <w:sz w:val="18"/>
                <w:szCs w:val="20"/>
              </w:rPr>
              <w:t xml:space="preserve">RF-GQ-207</w:t>
            </w:r>
          </w:p>
        </w:tc>
        <w:tc>
          <w:tcPr>
            <w:tcW w:w="2425" w:type="dxa"/>
          </w:tcPr>
          <w:p>
            <w:pPr>
              <w:widowControl/>
              <w:spacing w:after="0" w:line="276" w:lineRule="auto"/>
              <w:jc w:val="left"/>
              <w:rPr>
                <w:sz w:val="18"/>
                <w:szCs w:val="18"/>
              </w:rPr>
            </w:pPr>
            <w:r>
              <w:rPr>
                <w:sz w:val="18"/>
                <w:szCs w:val="20"/>
              </w:rPr>
              <w:t xml:space="preserve">Aprovar a mudança deve exigir justificativa, e o histórico deve trazer o resumo dos pareceres das áreas (quem aceitou, quem não aceitou, quem apontou impacto).</w:t>
            </w:r>
          </w:p>
        </w:tc>
        <w:tc>
          <w:tcPr>
            <w:tcW w:w="891" w:type="dxa"/>
          </w:tcPr>
          <w:p>
            <w:pPr>
              <w:widowControl/>
              <w:spacing w:after="0" w:line="276" w:lineRule="auto"/>
              <w:jc w:val="left"/>
              <w:rPr>
                <w:sz w:val="18"/>
                <w:szCs w:val="18"/>
              </w:rPr>
            </w:pPr>
            <w:r>
              <w:rPr>
                <w:sz w:val="18"/>
                <w:szCs w:val="20"/>
              </w:rPr>
              <w:t xml:space="preserve">Média</w:t>
            </w:r>
          </w:p>
        </w:tc>
        <w:tc>
          <w:tcPr>
            <w:tcW w:w="2129" w:type="dxa"/>
          </w:tcPr>
          <w:p>
            <w:pPr>
              <w:widowControl/>
              <w:spacing w:after="0" w:line="276" w:lineRule="auto"/>
              <w:jc w:val="left"/>
              <w:rPr>
                <w:sz w:val="18"/>
                <w:szCs w:val="18"/>
              </w:rPr>
            </w:pPr>
            <w:r>
              <w:rPr>
                <w:sz w:val="18"/>
                <w:szCs w:val="20"/>
              </w:rPr>
              <w:t xml:space="preserve">DV-GQ-245; RN-GQ-077; RDC art. 125</w:t>
            </w:r>
          </w:p>
        </w:tc>
        <w:tc>
          <w:tcPr>
            <w:tcW w:w="1725" w:type="dxa"/>
          </w:tcPr>
          <w:p>
            <w:pPr>
              <w:widowControl/>
              <w:spacing w:after="0" w:line="276" w:lineRule="auto"/>
              <w:jc w:val="left"/>
              <w:rPr>
                <w:sz w:val="18"/>
                <w:szCs w:val="18"/>
              </w:rPr>
            </w:pPr>
            <w:r>
              <w:rPr>
                <w:sz w:val="18"/>
                <w:szCs w:val="20"/>
              </w:rPr>
              <w:t xml:space="preserve">CT-GQ-M04-06</w:t>
            </w:r>
          </w:p>
        </w:tc>
        <w:tc>
          <w:tcPr>
            <w:tcW w:w="1238" w:type="dxa"/>
          </w:tcPr>
          <w:p>
            <w:pPr>
              <w:widowControl/>
              <w:spacing w:after="0" w:line="276" w:lineRule="auto"/>
              <w:jc w:val="left"/>
              <w:rPr>
                <w:sz w:val="18"/>
                <w:szCs w:val="18"/>
              </w:rPr>
            </w:pPr>
            <w:r>
              <w:rPr>
                <w:sz w:val="18"/>
                <w:szCs w:val="20"/>
              </w:rPr>
              <w:t xml:space="preserve">A confirmar</w:t>
            </w:r>
          </w:p>
        </w:tc>
      </w:tr>
      <w:tr>
        <w:trPr>
          <w:cantSplit/>
        </w:trPr>
        <w:tc>
          <w:tcPr>
            <w:tcW w:w="1223" w:type="dxa"/>
          </w:tcPr>
          <w:p>
            <w:pPr>
              <w:widowControl/>
              <w:spacing w:after="0" w:line="276" w:lineRule="auto"/>
              <w:jc w:val="left"/>
              <w:rPr>
                <w:sz w:val="18"/>
                <w:szCs w:val="18"/>
              </w:rPr>
            </w:pPr>
            <w:r>
              <w:rPr>
                <w:sz w:val="18"/>
                <w:szCs w:val="20"/>
              </w:rPr>
              <w:t xml:space="preserve">RF-GQ-208</w:t>
            </w:r>
          </w:p>
        </w:tc>
        <w:tc>
          <w:tcPr>
            <w:tcW w:w="2425" w:type="dxa"/>
          </w:tcPr>
          <w:p>
            <w:pPr>
              <w:widowControl/>
              <w:spacing w:after="0" w:line="276" w:lineRule="auto"/>
              <w:jc w:val="left"/>
              <w:rPr>
                <w:sz w:val="18"/>
                <w:szCs w:val="18"/>
              </w:rPr>
            </w:pPr>
            <w:r>
              <w:rPr>
                <w:sz w:val="18"/>
                <w:szCs w:val="20"/>
              </w:rPr>
              <w:t xml:space="preserve">A consulta (Visualizar) da avaliação e da liberação reprovada deve mostrar a justificativa, a observação e o quadro de pareceres das áreas.</w:t>
            </w:r>
          </w:p>
        </w:tc>
        <w:tc>
          <w:tcPr>
            <w:tcW w:w="891" w:type="dxa"/>
          </w:tcPr>
          <w:p>
            <w:pPr>
              <w:widowControl/>
              <w:spacing w:after="0" w:line="276" w:lineRule="auto"/>
              <w:jc w:val="left"/>
              <w:rPr>
                <w:sz w:val="18"/>
                <w:szCs w:val="18"/>
              </w:rPr>
            </w:pPr>
            <w:r>
              <w:rPr>
                <w:sz w:val="18"/>
                <w:szCs w:val="20"/>
              </w:rPr>
              <w:t xml:space="preserve">Baixa</w:t>
            </w:r>
          </w:p>
        </w:tc>
        <w:tc>
          <w:tcPr>
            <w:tcW w:w="2129" w:type="dxa"/>
          </w:tcPr>
          <w:p>
            <w:pPr>
              <w:widowControl/>
              <w:spacing w:after="0" w:line="276" w:lineRule="auto"/>
              <w:jc w:val="left"/>
              <w:rPr>
                <w:sz w:val="18"/>
                <w:szCs w:val="18"/>
              </w:rPr>
            </w:pPr>
            <w:r>
              <w:rPr>
                <w:sz w:val="18"/>
                <w:szCs w:val="20"/>
              </w:rPr>
              <w:t xml:space="preserve">DV-GQ-246</w:t>
            </w:r>
          </w:p>
        </w:tc>
        <w:tc>
          <w:tcPr>
            <w:tcW w:w="1725" w:type="dxa"/>
          </w:tcPr>
          <w:p>
            <w:pPr>
              <w:widowControl/>
              <w:spacing w:after="0" w:line="276" w:lineRule="auto"/>
              <w:jc w:val="left"/>
              <w:rPr>
                <w:sz w:val="18"/>
                <w:szCs w:val="18"/>
              </w:rPr>
            </w:pPr>
            <w:r>
              <w:rPr>
                <w:sz w:val="18"/>
                <w:szCs w:val="20"/>
              </w:rPr>
              <w:t xml:space="preserve">CT-GQ-M03-08</w:t>
            </w:r>
          </w:p>
        </w:tc>
        <w:tc>
          <w:tcPr>
            <w:tcW w:w="1238" w:type="dxa"/>
          </w:tcPr>
          <w:p>
            <w:pPr>
              <w:widowControl/>
              <w:spacing w:after="0" w:line="276" w:lineRule="auto"/>
              <w:jc w:val="left"/>
              <w:rPr>
                <w:sz w:val="18"/>
                <w:szCs w:val="18"/>
              </w:rPr>
            </w:pPr>
            <w:r>
              <w:rPr>
                <w:sz w:val="18"/>
                <w:szCs w:val="20"/>
              </w:rPr>
              <w:t xml:space="preserve">A confirmar</w:t>
            </w:r>
          </w:p>
        </w:tc>
      </w:tr>
      <w:tr>
        <w:trPr>
          <w:cantSplit/>
        </w:trPr>
        <w:tc>
          <w:tcPr>
            <w:tcW w:w="1223" w:type="dxa"/>
          </w:tcPr>
          <w:p>
            <w:pPr>
              <w:widowControl/>
              <w:spacing w:after="0" w:line="276" w:lineRule="auto"/>
              <w:jc w:val="left"/>
              <w:rPr>
                <w:sz w:val="18"/>
                <w:szCs w:val="18"/>
              </w:rPr>
            </w:pPr>
            <w:r>
              <w:rPr>
                <w:sz w:val="18"/>
                <w:szCs w:val="20"/>
              </w:rPr>
              <w:t xml:space="preserve">RF-GQ-242</w:t>
            </w:r>
          </w:p>
        </w:tc>
        <w:tc>
          <w:tcPr>
            <w:tcW w:w="2425" w:type="dxa"/>
          </w:tcPr>
          <w:p>
            <w:pPr>
              <w:widowControl/>
              <w:spacing w:after="0" w:line="276" w:lineRule="auto"/>
              <w:jc w:val="left"/>
              <w:rPr>
                <w:sz w:val="18"/>
                <w:szCs w:val="18"/>
              </w:rPr>
            </w:pPr>
            <w:r>
              <w:rPr>
                <w:sz w:val="18"/>
                <w:szCs w:val="20"/>
              </w:rPr>
              <w:t xml:space="preserve">O quadro das áreas deve mostrar a </w:t>
            </w:r>
            <w:r>
              <w:rPr>
                <w:sz w:val="18"/>
                <w:b/>
                <w:bCs/>
                <w:szCs w:val="20"/>
              </w:rPr>
              <w:t xml:space="preserve">data em que cada área deu o parecer</w:t>
            </w:r>
            <w:r>
              <w:rPr>
                <w:sz w:val="18"/>
                <w:szCs w:val="20"/>
              </w:rPr>
              <w:t xml:space="preserve">, a mesma do histórico, e não a data da consulta.</w:t>
            </w:r>
          </w:p>
        </w:tc>
        <w:tc>
          <w:tcPr>
            <w:tcW w:w="891" w:type="dxa"/>
          </w:tcPr>
          <w:p>
            <w:pPr>
              <w:widowControl/>
              <w:spacing w:after="0" w:line="276" w:lineRule="auto"/>
              <w:jc w:val="left"/>
              <w:rPr>
                <w:sz w:val="18"/>
                <w:szCs w:val="18"/>
              </w:rPr>
            </w:pPr>
            <w:r>
              <w:rPr>
                <w:sz w:val="18"/>
                <w:szCs w:val="20"/>
              </w:rPr>
              <w:t xml:space="preserve">Média</w:t>
            </w:r>
          </w:p>
        </w:tc>
        <w:tc>
          <w:tcPr>
            <w:tcW w:w="2129" w:type="dxa"/>
          </w:tcPr>
          <w:p>
            <w:pPr>
              <w:widowControl/>
              <w:spacing w:after="0" w:line="276" w:lineRule="auto"/>
              <w:jc w:val="left"/>
              <w:rPr>
                <w:sz w:val="18"/>
                <w:szCs w:val="18"/>
              </w:rPr>
            </w:pPr>
            <w:r>
              <w:rPr>
                <w:sz w:val="18"/>
                <w:szCs w:val="20"/>
              </w:rPr>
              <w:t xml:space="preserve">DV-GQ-266; RDC art. 124; RDC art. 125</w:t>
            </w:r>
          </w:p>
        </w:tc>
        <w:tc>
          <w:tcPr>
            <w:tcW w:w="1725" w:type="dxa"/>
          </w:tcPr>
          <w:p>
            <w:pPr>
              <w:widowControl/>
              <w:spacing w:after="0" w:line="276" w:lineRule="auto"/>
              <w:jc w:val="left"/>
              <w:rPr>
                <w:sz w:val="18"/>
                <w:szCs w:val="18"/>
              </w:rPr>
            </w:pPr>
            <w:r>
              <w:rPr>
                <w:sz w:val="18"/>
                <w:szCs w:val="20"/>
              </w:rPr>
              <w:t xml:space="preserve">CT-GQ-M04-04</w:t>
            </w:r>
          </w:p>
        </w:tc>
        <w:tc>
          <w:tcPr>
            <w:tcW w:w="1238" w:type="dxa"/>
          </w:tcPr>
          <w:p>
            <w:pPr>
              <w:widowControl/>
              <w:spacing w:after="0" w:line="276" w:lineRule="auto"/>
              <w:jc w:val="left"/>
              <w:rPr>
                <w:sz w:val="18"/>
                <w:szCs w:val="18"/>
              </w:rPr>
            </w:pPr>
            <w:r>
              <w:rPr>
                <w:sz w:val="18"/>
                <w:szCs w:val="20"/>
              </w:rPr>
              <w:t xml:space="preserve">A confirmar</w:t>
            </w:r>
          </w:p>
        </w:tc>
      </w:tr>
    </w:tbl>
    <w:p>
      <w:pPr>
        <w:spacing w:after="0" w:line="360" w:lineRule="auto"/>
      </w:pPr>
    </w:p>
    <w:p>
      <w:pPr>
        <w:keepNext/>
        <w:spacing w:before="120" w:after="0" w:line="360" w:lineRule="auto"/>
        <w:rPr>
          <w:b/>
          <w:bCs/>
          <w:szCs w:val="20"/>
        </w:rPr>
      </w:pPr>
      <w:r>
        <w:rPr>
          <w:b/>
          <w:bCs/>
          <w:szCs w:val="20"/>
        </w:rPr>
        <w:t xml:space="preserve">Plano de Ação (mudança)</w:t>
      </w:r>
    </w:p>
    <w:tbl>
      <w:tblPr>
        <w:tblStyle w:val="Tabelacomgrade"/>
        <w:tblW w:w="9631" w:type="dxa"/>
        <w:tblLayout w:type="fixed"/>
        <w:tblLook w:val="04A0" w:firstRow="1" w:lastRow="0" w:firstColumn="1" w:lastColumn="0" w:noHBand="0" w:noVBand="1"/>
      </w:tblPr>
      <w:tblGrid>
        <w:gridCol w:w="1232"/>
        <w:gridCol w:w="2451"/>
        <w:gridCol w:w="897"/>
        <w:gridCol w:w="2094"/>
        <w:gridCol w:w="1708"/>
        <w:gridCol w:w="1249"/>
      </w:tblGrid>
      <w:tr>
        <w:trPr>
          <w:tblHeader/>
          <w:cantSplit/>
        </w:trPr>
        <w:tc>
          <w:tcPr>
            <w:tcW w:w="123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45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Requisito</w:t>
            </w:r>
          </w:p>
        </w:tc>
        <w:tc>
          <w:tcPr>
            <w:tcW w:w="89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Prior.</w:t>
            </w:r>
          </w:p>
        </w:tc>
        <w:tc>
          <w:tcPr>
            <w:tcW w:w="209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Origem</w:t>
            </w:r>
          </w:p>
        </w:tc>
        <w:tc>
          <w:tcPr>
            <w:tcW w:w="170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Aceite</w:t>
            </w:r>
          </w:p>
        </w:tc>
        <w:tc>
          <w:tcPr>
            <w:tcW w:w="124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232" w:type="dxa"/>
          </w:tcPr>
          <w:p>
            <w:pPr>
              <w:widowControl/>
              <w:spacing w:after="0" w:line="276" w:lineRule="auto"/>
              <w:jc w:val="left"/>
              <w:rPr>
                <w:sz w:val="18"/>
                <w:szCs w:val="18"/>
              </w:rPr>
            </w:pPr>
            <w:r>
              <w:rPr>
                <w:sz w:val="18"/>
                <w:szCs w:val="20"/>
              </w:rPr>
              <w:t xml:space="preserve">RF-GQ-090</w:t>
            </w:r>
          </w:p>
        </w:tc>
        <w:tc>
          <w:tcPr>
            <w:tcW w:w="2451" w:type="dxa"/>
          </w:tcPr>
          <w:p>
            <w:pPr>
              <w:widowControl/>
              <w:spacing w:after="0" w:line="276" w:lineRule="auto"/>
              <w:jc w:val="left"/>
              <w:rPr>
                <w:sz w:val="18"/>
                <w:szCs w:val="18"/>
              </w:rPr>
            </w:pPr>
            <w:r>
              <w:rPr>
                <w:sz w:val="18"/>
                <w:szCs w:val="20"/>
              </w:rPr>
              <w:t xml:space="preserve">O plano de ação da mudança deve passar por </w:t>
            </w:r>
            <w:r>
              <w:rPr>
                <w:sz w:val="18"/>
                <w:b/>
                <w:bCs/>
                <w:szCs w:val="20"/>
              </w:rPr>
              <w:t xml:space="preserve">aprovação antes da execução</w:t>
            </w:r>
            <w:r>
              <w:rPr>
                <w:sz w:val="18"/>
                <w:szCs w:val="20"/>
              </w:rPr>
              <w:t xml:space="preserve">, por pessoa diferente de quem o montou.</w:t>
            </w:r>
          </w:p>
        </w:tc>
        <w:tc>
          <w:tcPr>
            <w:tcW w:w="897" w:type="dxa"/>
          </w:tcPr>
          <w:p>
            <w:pPr>
              <w:widowControl/>
              <w:spacing w:after="0" w:line="276" w:lineRule="auto"/>
              <w:jc w:val="left"/>
              <w:rPr>
                <w:sz w:val="18"/>
                <w:szCs w:val="18"/>
              </w:rPr>
            </w:pPr>
            <w:r>
              <w:rPr>
                <w:sz w:val="18"/>
                <w:szCs w:val="20"/>
              </w:rPr>
              <w:t xml:space="preserve">Alta</w:t>
            </w:r>
          </w:p>
        </w:tc>
        <w:tc>
          <w:tcPr>
            <w:tcW w:w="2094" w:type="dxa"/>
          </w:tcPr>
          <w:p>
            <w:pPr>
              <w:widowControl/>
              <w:spacing w:after="0" w:line="276" w:lineRule="auto"/>
              <w:jc w:val="left"/>
              <w:rPr>
                <w:sz w:val="18"/>
                <w:szCs w:val="18"/>
              </w:rPr>
            </w:pPr>
            <w:r>
              <w:rPr>
                <w:sz w:val="18"/>
                <w:szCs w:val="20"/>
              </w:rPr>
              <w:t xml:space="preserve">RN-GQ-081; R-GQ-10; RDC art. 8º, XII</w:t>
            </w:r>
          </w:p>
        </w:tc>
        <w:tc>
          <w:tcPr>
            <w:tcW w:w="1708" w:type="dxa"/>
          </w:tcPr>
          <w:p>
            <w:pPr>
              <w:widowControl/>
              <w:spacing w:after="0" w:line="276" w:lineRule="auto"/>
              <w:jc w:val="left"/>
              <w:rPr>
                <w:sz w:val="18"/>
                <w:szCs w:val="18"/>
              </w:rPr>
            </w:pPr>
            <w:r>
              <w:rPr>
                <w:sz w:val="18"/>
                <w:szCs w:val="20"/>
              </w:rPr>
              <w:t xml:space="preserve">CT-GQ-038</w:t>
            </w:r>
          </w:p>
        </w:tc>
        <w:tc>
          <w:tcPr>
            <w:tcW w:w="1249" w:type="dxa"/>
          </w:tcPr>
          <w:p>
            <w:pPr>
              <w:widowControl/>
              <w:spacing w:after="0" w:line="276" w:lineRule="auto"/>
              <w:jc w:val="left"/>
              <w:rPr>
                <w:sz w:val="18"/>
                <w:szCs w:val="18"/>
              </w:rPr>
            </w:pPr>
            <w:r>
              <w:rPr>
                <w:sz w:val="18"/>
                <w:szCs w:val="20"/>
              </w:rPr>
              <w:t xml:space="preserve">A confirmar</w:t>
            </w:r>
          </w:p>
        </w:tc>
      </w:tr>
      <w:tr>
        <w:trPr>
          <w:cantSplit/>
        </w:trPr>
        <w:tc>
          <w:tcPr>
            <w:tcW w:w="1232" w:type="dxa"/>
          </w:tcPr>
          <w:p>
            <w:pPr>
              <w:widowControl/>
              <w:spacing w:after="0" w:line="276" w:lineRule="auto"/>
              <w:jc w:val="left"/>
              <w:rPr>
                <w:sz w:val="18"/>
                <w:szCs w:val="18"/>
              </w:rPr>
            </w:pPr>
            <w:r>
              <w:rPr>
                <w:sz w:val="18"/>
                <w:szCs w:val="20"/>
              </w:rPr>
              <w:t xml:space="preserve">RF-GQ-091</w:t>
            </w:r>
          </w:p>
        </w:tc>
        <w:tc>
          <w:tcPr>
            <w:tcW w:w="2451" w:type="dxa"/>
          </w:tcPr>
          <w:p>
            <w:pPr>
              <w:widowControl/>
              <w:spacing w:after="0" w:line="276" w:lineRule="auto"/>
              <w:jc w:val="left"/>
              <w:rPr>
                <w:sz w:val="18"/>
                <w:szCs w:val="18"/>
              </w:rPr>
            </w:pPr>
            <w:r>
              <w:rPr>
                <w:sz w:val="18"/>
                <w:szCs w:val="20"/>
              </w:rPr>
              <w:t xml:space="preserve">O plano só deve nascer ao salvar: abrir a tela de visualização não pode criar plano nem ligá-lo à solicitação.</w:t>
            </w:r>
          </w:p>
        </w:tc>
        <w:tc>
          <w:tcPr>
            <w:tcW w:w="897" w:type="dxa"/>
          </w:tcPr>
          <w:p>
            <w:pPr>
              <w:widowControl/>
              <w:spacing w:after="0" w:line="276" w:lineRule="auto"/>
              <w:jc w:val="left"/>
              <w:rPr>
                <w:sz w:val="18"/>
                <w:szCs w:val="18"/>
              </w:rPr>
            </w:pPr>
            <w:r>
              <w:rPr>
                <w:sz w:val="18"/>
                <w:szCs w:val="20"/>
              </w:rPr>
              <w:t xml:space="preserve">Média</w:t>
            </w:r>
          </w:p>
        </w:tc>
        <w:tc>
          <w:tcPr>
            <w:tcW w:w="2094" w:type="dxa"/>
          </w:tcPr>
          <w:p>
            <w:pPr>
              <w:widowControl/>
              <w:spacing w:after="0" w:line="276" w:lineRule="auto"/>
              <w:jc w:val="left"/>
              <w:rPr>
                <w:sz w:val="18"/>
                <w:szCs w:val="18"/>
              </w:rPr>
            </w:pPr>
            <w:r>
              <w:rPr>
                <w:sz w:val="18"/>
                <w:szCs w:val="20"/>
              </w:rPr>
              <w:t xml:space="preserve">RN-GQ-082; R-GQ-28</w:t>
            </w:r>
          </w:p>
        </w:tc>
        <w:tc>
          <w:tcPr>
            <w:tcW w:w="1708" w:type="dxa"/>
          </w:tcPr>
          <w:p>
            <w:pPr>
              <w:widowControl/>
              <w:spacing w:after="0" w:line="276" w:lineRule="auto"/>
              <w:jc w:val="left"/>
              <w:rPr>
                <w:sz w:val="18"/>
                <w:szCs w:val="18"/>
              </w:rPr>
            </w:pPr>
            <w:r>
              <w:rPr>
                <w:sz w:val="18"/>
                <w:szCs w:val="20"/>
              </w:rPr>
              <w:t xml:space="preserve">CT-GQ-039</w:t>
            </w:r>
          </w:p>
        </w:tc>
        <w:tc>
          <w:tcPr>
            <w:tcW w:w="1249" w:type="dxa"/>
          </w:tcPr>
          <w:p>
            <w:pPr>
              <w:widowControl/>
              <w:spacing w:after="0" w:line="276" w:lineRule="auto"/>
              <w:jc w:val="left"/>
              <w:rPr>
                <w:sz w:val="18"/>
                <w:szCs w:val="18"/>
              </w:rPr>
            </w:pPr>
            <w:r>
              <w:rPr>
                <w:sz w:val="18"/>
                <w:szCs w:val="20"/>
              </w:rPr>
              <w:t xml:space="preserve">A confirmar</w:t>
            </w:r>
          </w:p>
        </w:tc>
      </w:tr>
      <w:tr>
        <w:trPr>
          <w:cantSplit/>
        </w:trPr>
        <w:tc>
          <w:tcPr>
            <w:tcW w:w="1232" w:type="dxa"/>
          </w:tcPr>
          <w:p>
            <w:pPr>
              <w:widowControl/>
              <w:spacing w:after="0" w:line="276" w:lineRule="auto"/>
              <w:jc w:val="left"/>
              <w:rPr>
                <w:sz w:val="18"/>
                <w:szCs w:val="18"/>
              </w:rPr>
            </w:pPr>
            <w:r>
              <w:rPr>
                <w:sz w:val="18"/>
                <w:szCs w:val="20"/>
              </w:rPr>
              <w:t xml:space="preserve">RF-GQ-092</w:t>
            </w:r>
          </w:p>
        </w:tc>
        <w:tc>
          <w:tcPr>
            <w:tcW w:w="2451" w:type="dxa"/>
          </w:tcPr>
          <w:p>
            <w:pPr>
              <w:widowControl/>
              <w:spacing w:after="0" w:line="276" w:lineRule="auto"/>
              <w:jc w:val="left"/>
              <w:rPr>
                <w:sz w:val="18"/>
                <w:szCs w:val="18"/>
              </w:rPr>
            </w:pPr>
            <w:r>
              <w:rPr>
                <w:sz w:val="18"/>
                <w:szCs w:val="20"/>
              </w:rPr>
              <w:t xml:space="preserve">O servidor deve recusar o plano sem nenhuma ação ativa (ignorando as removidas), com prioridade fora de 1 a 10, com data prevista anterior à solicitação e com Área ou Responsável não preenchidos.</w:t>
            </w:r>
          </w:p>
        </w:tc>
        <w:tc>
          <w:tcPr>
            <w:tcW w:w="897" w:type="dxa"/>
          </w:tcPr>
          <w:p>
            <w:pPr>
              <w:widowControl/>
              <w:spacing w:after="0" w:line="276" w:lineRule="auto"/>
              <w:jc w:val="left"/>
              <w:rPr>
                <w:sz w:val="18"/>
                <w:szCs w:val="18"/>
              </w:rPr>
            </w:pPr>
            <w:r>
              <w:rPr>
                <w:sz w:val="18"/>
                <w:szCs w:val="20"/>
              </w:rPr>
              <w:t xml:space="preserve">Média</w:t>
            </w:r>
          </w:p>
        </w:tc>
        <w:tc>
          <w:tcPr>
            <w:tcW w:w="2094" w:type="dxa"/>
          </w:tcPr>
          <w:p>
            <w:pPr>
              <w:widowControl/>
              <w:spacing w:after="0" w:line="276" w:lineRule="auto"/>
              <w:jc w:val="left"/>
              <w:rPr>
                <w:sz w:val="18"/>
                <w:szCs w:val="18"/>
              </w:rPr>
            </w:pPr>
            <w:r>
              <w:rPr>
                <w:sz w:val="18"/>
                <w:szCs w:val="20"/>
              </w:rPr>
              <w:t xml:space="preserve">RN-GQ-080; Ficha da tela (RN-GQ-M05-007 e RN-GQ-M05-014)</w:t>
            </w:r>
          </w:p>
        </w:tc>
        <w:tc>
          <w:tcPr>
            <w:tcW w:w="1708" w:type="dxa"/>
          </w:tcPr>
          <w:p>
            <w:pPr>
              <w:widowControl/>
              <w:spacing w:after="0" w:line="276" w:lineRule="auto"/>
              <w:jc w:val="left"/>
              <w:rPr>
                <w:sz w:val="18"/>
                <w:szCs w:val="18"/>
              </w:rPr>
            </w:pPr>
            <w:r>
              <w:rPr>
                <w:sz w:val="18"/>
                <w:szCs w:val="20"/>
              </w:rPr>
              <w:t xml:space="preserve">CT-GQ-037</w:t>
            </w:r>
          </w:p>
        </w:tc>
        <w:tc>
          <w:tcPr>
            <w:tcW w:w="1249" w:type="dxa"/>
          </w:tcPr>
          <w:p>
            <w:pPr>
              <w:widowControl/>
              <w:spacing w:after="0" w:line="276" w:lineRule="auto"/>
              <w:jc w:val="left"/>
              <w:rPr>
                <w:sz w:val="18"/>
                <w:szCs w:val="18"/>
              </w:rPr>
            </w:pPr>
            <w:r>
              <w:rPr>
                <w:sz w:val="18"/>
                <w:szCs w:val="20"/>
              </w:rPr>
              <w:t xml:space="preserve">A confirmar</w:t>
            </w:r>
          </w:p>
        </w:tc>
      </w:tr>
      <w:tr>
        <w:trPr>
          <w:cantSplit/>
        </w:trPr>
        <w:tc>
          <w:tcPr>
            <w:tcW w:w="1232" w:type="dxa"/>
          </w:tcPr>
          <w:p>
            <w:pPr>
              <w:widowControl/>
              <w:spacing w:after="0" w:line="276" w:lineRule="auto"/>
              <w:jc w:val="left"/>
              <w:rPr>
                <w:sz w:val="18"/>
                <w:szCs w:val="18"/>
              </w:rPr>
            </w:pPr>
            <w:r>
              <w:rPr>
                <w:sz w:val="18"/>
                <w:szCs w:val="20"/>
              </w:rPr>
              <w:t xml:space="preserve">RF-GQ-093</w:t>
            </w:r>
          </w:p>
        </w:tc>
        <w:tc>
          <w:tcPr>
            <w:tcW w:w="2451" w:type="dxa"/>
          </w:tcPr>
          <w:p>
            <w:pPr>
              <w:widowControl/>
              <w:spacing w:after="0" w:line="276" w:lineRule="auto"/>
              <w:jc w:val="left"/>
              <w:rPr>
                <w:sz w:val="18"/>
                <w:szCs w:val="18"/>
              </w:rPr>
            </w:pPr>
            <w:r>
              <w:rPr>
                <w:sz w:val="18"/>
                <w:szCs w:val="20"/>
              </w:rPr>
              <w:t xml:space="preserve">Ação já concluída não pode ser alterada; se a mudança for necessária, deve exigir justificativa, avisar o responsável e gravar no histórico o valor antigo e o novo (prazo, responsável, descrição).</w:t>
            </w:r>
          </w:p>
        </w:tc>
        <w:tc>
          <w:tcPr>
            <w:tcW w:w="897" w:type="dxa"/>
          </w:tcPr>
          <w:p>
            <w:pPr>
              <w:widowControl/>
              <w:spacing w:after="0" w:line="276" w:lineRule="auto"/>
              <w:jc w:val="left"/>
              <w:rPr>
                <w:sz w:val="18"/>
                <w:szCs w:val="18"/>
              </w:rPr>
            </w:pPr>
            <w:r>
              <w:rPr>
                <w:sz w:val="18"/>
                <w:szCs w:val="20"/>
              </w:rPr>
              <w:t xml:space="preserve">Média</w:t>
            </w:r>
          </w:p>
        </w:tc>
        <w:tc>
          <w:tcPr>
            <w:tcW w:w="2094" w:type="dxa"/>
          </w:tcPr>
          <w:p>
            <w:pPr>
              <w:widowControl/>
              <w:spacing w:after="0" w:line="276" w:lineRule="auto"/>
              <w:jc w:val="left"/>
              <w:rPr>
                <w:sz w:val="18"/>
                <w:szCs w:val="18"/>
              </w:rPr>
            </w:pPr>
            <w:r>
              <w:rPr>
                <w:sz w:val="18"/>
                <w:szCs w:val="20"/>
              </w:rPr>
              <w:t xml:space="preserve">Ficha da tela (RN-GQ-M05-008 e RN-GQ-M05-013); RDC art. 125</w:t>
            </w:r>
          </w:p>
        </w:tc>
        <w:tc>
          <w:tcPr>
            <w:tcW w:w="1708" w:type="dxa"/>
          </w:tcPr>
          <w:p>
            <w:pPr>
              <w:widowControl/>
              <w:spacing w:after="0" w:line="276" w:lineRule="auto"/>
              <w:jc w:val="left"/>
              <w:rPr>
                <w:sz w:val="18"/>
                <w:szCs w:val="18"/>
              </w:rPr>
            </w:pPr>
            <w:r>
              <w:rPr>
                <w:sz w:val="18"/>
                <w:szCs w:val="20"/>
              </w:rPr>
              <w:t xml:space="preserve">A criar: alterar ação concluída sem justificativa é recusado</w:t>
            </w:r>
          </w:p>
        </w:tc>
        <w:tc>
          <w:tcPr>
            <w:tcW w:w="1249" w:type="dxa"/>
          </w:tcPr>
          <w:p>
            <w:pPr>
              <w:widowControl/>
              <w:spacing w:after="0" w:line="276" w:lineRule="auto"/>
              <w:jc w:val="left"/>
              <w:rPr>
                <w:sz w:val="18"/>
                <w:szCs w:val="18"/>
              </w:rPr>
            </w:pPr>
            <w:r>
              <w:rPr>
                <w:sz w:val="18"/>
                <w:szCs w:val="20"/>
              </w:rPr>
              <w:t xml:space="preserve">A confirmar</w:t>
            </w:r>
          </w:p>
        </w:tc>
      </w:tr>
      <w:tr>
        <w:trPr>
          <w:cantSplit/>
        </w:trPr>
        <w:tc>
          <w:tcPr>
            <w:tcW w:w="1232" w:type="dxa"/>
          </w:tcPr>
          <w:p>
            <w:pPr>
              <w:widowControl/>
              <w:spacing w:after="0" w:line="276" w:lineRule="auto"/>
              <w:jc w:val="left"/>
              <w:rPr>
                <w:sz w:val="18"/>
                <w:szCs w:val="18"/>
              </w:rPr>
            </w:pPr>
            <w:r>
              <w:rPr>
                <w:sz w:val="18"/>
                <w:szCs w:val="20"/>
              </w:rPr>
              <w:t xml:space="preserve">RF-GQ-094</w:t>
            </w:r>
          </w:p>
        </w:tc>
        <w:tc>
          <w:tcPr>
            <w:tcW w:w="2451" w:type="dxa"/>
          </w:tcPr>
          <w:p>
            <w:pPr>
              <w:widowControl/>
              <w:spacing w:after="0" w:line="276" w:lineRule="auto"/>
              <w:jc w:val="left"/>
              <w:rPr>
                <w:sz w:val="18"/>
                <w:szCs w:val="18"/>
              </w:rPr>
            </w:pPr>
            <w:r>
              <w:rPr>
                <w:sz w:val="18"/>
                <w:szCs w:val="20"/>
              </w:rPr>
              <w:t xml:space="preserve">As ações do plano devem ter </w:t>
            </w:r>
            <w:r>
              <w:rPr>
                <w:sz w:val="18"/>
                <w:b/>
                <w:bCs/>
                <w:szCs w:val="20"/>
              </w:rPr>
              <w:t xml:space="preserve">tipo com significado</w:t>
            </w:r>
            <w:r>
              <w:rPr>
                <w:sz w:val="18"/>
                <w:szCs w:val="20"/>
              </w:rPr>
              <w:t xml:space="preserve"> (validação, revisão de documento, notificação regulatória, treinamento), para a norma ser acompanhada pelo sistema.</w:t>
            </w:r>
          </w:p>
        </w:tc>
        <w:tc>
          <w:tcPr>
            <w:tcW w:w="897" w:type="dxa"/>
          </w:tcPr>
          <w:p>
            <w:pPr>
              <w:widowControl/>
              <w:spacing w:after="0" w:line="276" w:lineRule="auto"/>
              <w:jc w:val="left"/>
              <w:rPr>
                <w:sz w:val="18"/>
                <w:szCs w:val="18"/>
              </w:rPr>
            </w:pPr>
            <w:r>
              <w:rPr>
                <w:sz w:val="18"/>
                <w:szCs w:val="20"/>
              </w:rPr>
              <w:t xml:space="preserve">Média</w:t>
            </w:r>
          </w:p>
        </w:tc>
        <w:tc>
          <w:tcPr>
            <w:tcW w:w="2094" w:type="dxa"/>
          </w:tcPr>
          <w:p>
            <w:pPr>
              <w:widowControl/>
              <w:spacing w:after="0" w:line="276" w:lineRule="auto"/>
              <w:jc w:val="left"/>
              <w:rPr>
                <w:sz w:val="18"/>
                <w:szCs w:val="18"/>
              </w:rPr>
            </w:pPr>
            <w:r>
              <w:rPr>
                <w:sz w:val="18"/>
                <w:szCs w:val="20"/>
              </w:rPr>
              <w:t xml:space="preserve">Ficha da tela (RN-GQ-M05-016); RDC art. 8º, XII</w:t>
            </w:r>
          </w:p>
        </w:tc>
        <w:tc>
          <w:tcPr>
            <w:tcW w:w="1708" w:type="dxa"/>
          </w:tcPr>
          <w:p>
            <w:pPr>
              <w:widowControl/>
              <w:spacing w:after="0" w:line="276" w:lineRule="auto"/>
              <w:jc w:val="left"/>
              <w:rPr>
                <w:sz w:val="18"/>
                <w:szCs w:val="18"/>
              </w:rPr>
            </w:pPr>
            <w:r>
              <w:rPr>
                <w:sz w:val="18"/>
                <w:szCs w:val="20"/>
              </w:rPr>
              <w:t xml:space="preserve">A criar: ação do tipo "revisão de documento" aponta o documento</w:t>
            </w:r>
          </w:p>
        </w:tc>
        <w:tc>
          <w:tcPr>
            <w:tcW w:w="1249" w:type="dxa"/>
          </w:tcPr>
          <w:p>
            <w:pPr>
              <w:widowControl/>
              <w:spacing w:after="0" w:line="276" w:lineRule="auto"/>
              <w:jc w:val="left"/>
              <w:rPr>
                <w:sz w:val="18"/>
                <w:szCs w:val="18"/>
              </w:rPr>
            </w:pPr>
            <w:r>
              <w:rPr>
                <w:sz w:val="18"/>
                <w:szCs w:val="20"/>
              </w:rPr>
              <w:t xml:space="preserve">A confirmar</w:t>
            </w:r>
          </w:p>
        </w:tc>
      </w:tr>
      <w:tr>
        <w:trPr>
          <w:cantSplit/>
        </w:trPr>
        <w:tc>
          <w:tcPr>
            <w:tcW w:w="1232" w:type="dxa"/>
          </w:tcPr>
          <w:p>
            <w:pPr>
              <w:widowControl/>
              <w:spacing w:after="0" w:line="276" w:lineRule="auto"/>
              <w:jc w:val="left"/>
              <w:rPr>
                <w:sz w:val="18"/>
                <w:szCs w:val="18"/>
              </w:rPr>
            </w:pPr>
            <w:r>
              <w:rPr>
                <w:sz w:val="18"/>
                <w:szCs w:val="20"/>
              </w:rPr>
              <w:t xml:space="preserve">RF-GQ-209</w:t>
            </w:r>
          </w:p>
        </w:tc>
        <w:tc>
          <w:tcPr>
            <w:tcW w:w="2451" w:type="dxa"/>
          </w:tcPr>
          <w:p>
            <w:pPr>
              <w:widowControl/>
              <w:spacing w:after="0" w:line="276" w:lineRule="auto"/>
              <w:jc w:val="left"/>
              <w:rPr>
                <w:sz w:val="18"/>
                <w:szCs w:val="18"/>
              </w:rPr>
            </w:pPr>
            <w:r>
              <w:rPr>
                <w:sz w:val="18"/>
                <w:szCs w:val="20"/>
              </w:rPr>
              <w:t xml:space="preserve">O servidor deve recusar o salvamento e a finalização de um plano que ficou sem nenhuma ação ativa (a exclusão da única ação não pode finalizar a mudança).</w:t>
            </w:r>
          </w:p>
        </w:tc>
        <w:tc>
          <w:tcPr>
            <w:tcW w:w="897" w:type="dxa"/>
          </w:tcPr>
          <w:p>
            <w:pPr>
              <w:widowControl/>
              <w:spacing w:after="0" w:line="276" w:lineRule="auto"/>
              <w:jc w:val="left"/>
              <w:rPr>
                <w:sz w:val="18"/>
                <w:szCs w:val="18"/>
              </w:rPr>
            </w:pPr>
            <w:r>
              <w:rPr>
                <w:sz w:val="18"/>
                <w:szCs w:val="20"/>
              </w:rPr>
              <w:t xml:space="preserve">Alta</w:t>
            </w:r>
          </w:p>
        </w:tc>
        <w:tc>
          <w:tcPr>
            <w:tcW w:w="2094" w:type="dxa"/>
          </w:tcPr>
          <w:p>
            <w:pPr>
              <w:widowControl/>
              <w:spacing w:after="0" w:line="276" w:lineRule="auto"/>
              <w:jc w:val="left"/>
              <w:rPr>
                <w:sz w:val="18"/>
                <w:szCs w:val="18"/>
              </w:rPr>
            </w:pPr>
            <w:r>
              <w:rPr>
                <w:sz w:val="18"/>
                <w:szCs w:val="20"/>
              </w:rPr>
              <w:t xml:space="preserve">DV-GQ-247; RN-GQ-080; RN-GQ-084; R-GQ-10; RDC art. 8º, XII e XIII</w:t>
            </w:r>
          </w:p>
        </w:tc>
        <w:tc>
          <w:tcPr>
            <w:tcW w:w="1708" w:type="dxa"/>
          </w:tcPr>
          <w:p>
            <w:pPr>
              <w:widowControl/>
              <w:spacing w:after="0" w:line="276" w:lineRule="auto"/>
              <w:jc w:val="left"/>
              <w:rPr>
                <w:sz w:val="18"/>
                <w:szCs w:val="18"/>
              </w:rPr>
            </w:pPr>
            <w:r>
              <w:rPr>
                <w:sz w:val="18"/>
                <w:szCs w:val="20"/>
              </w:rPr>
              <w:t xml:space="preserve">CT-GQ-M05-04</w:t>
            </w:r>
          </w:p>
        </w:tc>
        <w:tc>
          <w:tcPr>
            <w:tcW w:w="1249" w:type="dxa"/>
          </w:tcPr>
          <w:p>
            <w:pPr>
              <w:widowControl/>
              <w:spacing w:after="0" w:line="276" w:lineRule="auto"/>
              <w:jc w:val="left"/>
              <w:rPr>
                <w:sz w:val="18"/>
                <w:szCs w:val="18"/>
              </w:rPr>
            </w:pPr>
            <w:r>
              <w:rPr>
                <w:sz w:val="18"/>
                <w:szCs w:val="20"/>
              </w:rPr>
              <w:t xml:space="preserve">A confirmar</w:t>
            </w:r>
          </w:p>
        </w:tc>
      </w:tr>
      <w:tr>
        <w:trPr>
          <w:cantSplit/>
        </w:trPr>
        <w:tc>
          <w:tcPr>
            <w:tcW w:w="1232" w:type="dxa"/>
          </w:tcPr>
          <w:p>
            <w:pPr>
              <w:widowControl/>
              <w:spacing w:after="0" w:line="276" w:lineRule="auto"/>
              <w:jc w:val="left"/>
              <w:rPr>
                <w:sz w:val="18"/>
                <w:szCs w:val="18"/>
              </w:rPr>
            </w:pPr>
            <w:r>
              <w:rPr>
                <w:sz w:val="18"/>
                <w:szCs w:val="20"/>
              </w:rPr>
              <w:t xml:space="preserve">RF-GQ-210</w:t>
            </w:r>
          </w:p>
        </w:tc>
        <w:tc>
          <w:tcPr>
            <w:tcW w:w="2451" w:type="dxa"/>
          </w:tcPr>
          <w:p>
            <w:pPr>
              <w:widowControl/>
              <w:spacing w:after="0" w:line="276" w:lineRule="auto"/>
              <w:jc w:val="left"/>
              <w:rPr>
                <w:sz w:val="18"/>
                <w:szCs w:val="18"/>
              </w:rPr>
            </w:pPr>
            <w:r>
              <w:rPr>
                <w:sz w:val="18"/>
                <w:szCs w:val="20"/>
              </w:rPr>
              <w:t xml:space="preserve">Alterar uma ação já finalizada pelo Plano de Ação deve exigir justificativa e gravar no histórico o valor antigo e o novo, com quem e quando.</w:t>
            </w:r>
          </w:p>
        </w:tc>
        <w:tc>
          <w:tcPr>
            <w:tcW w:w="897" w:type="dxa"/>
          </w:tcPr>
          <w:p>
            <w:pPr>
              <w:widowControl/>
              <w:spacing w:after="0" w:line="276" w:lineRule="auto"/>
              <w:jc w:val="left"/>
              <w:rPr>
                <w:sz w:val="18"/>
                <w:szCs w:val="18"/>
              </w:rPr>
            </w:pPr>
            <w:r>
              <w:rPr>
                <w:sz w:val="18"/>
                <w:szCs w:val="20"/>
              </w:rPr>
              <w:t xml:space="preserve">Alta</w:t>
            </w:r>
          </w:p>
        </w:tc>
        <w:tc>
          <w:tcPr>
            <w:tcW w:w="2094" w:type="dxa"/>
          </w:tcPr>
          <w:p>
            <w:pPr>
              <w:widowControl/>
              <w:spacing w:after="0" w:line="276" w:lineRule="auto"/>
              <w:jc w:val="left"/>
              <w:rPr>
                <w:sz w:val="18"/>
                <w:szCs w:val="18"/>
              </w:rPr>
            </w:pPr>
            <w:r>
              <w:rPr>
                <w:sz w:val="18"/>
                <w:szCs w:val="20"/>
              </w:rPr>
              <w:t xml:space="preserve">DV-GQ-248; RN-GQ-081; RDC art. 125</w:t>
            </w:r>
          </w:p>
        </w:tc>
        <w:tc>
          <w:tcPr>
            <w:tcW w:w="1708" w:type="dxa"/>
          </w:tcPr>
          <w:p>
            <w:pPr>
              <w:widowControl/>
              <w:spacing w:after="0" w:line="276" w:lineRule="auto"/>
              <w:jc w:val="left"/>
              <w:rPr>
                <w:sz w:val="18"/>
                <w:szCs w:val="18"/>
              </w:rPr>
            </w:pPr>
            <w:r>
              <w:rPr>
                <w:sz w:val="18"/>
                <w:szCs w:val="20"/>
              </w:rPr>
              <w:t xml:space="preserve">CT-GQ-M05-05</w:t>
            </w:r>
          </w:p>
        </w:tc>
        <w:tc>
          <w:tcPr>
            <w:tcW w:w="1249" w:type="dxa"/>
          </w:tcPr>
          <w:p>
            <w:pPr>
              <w:widowControl/>
              <w:spacing w:after="0" w:line="276" w:lineRule="auto"/>
              <w:jc w:val="left"/>
              <w:rPr>
                <w:sz w:val="18"/>
                <w:szCs w:val="18"/>
              </w:rPr>
            </w:pPr>
            <w:r>
              <w:rPr>
                <w:sz w:val="18"/>
                <w:szCs w:val="20"/>
              </w:rPr>
              <w:t xml:space="preserve">A confirmar</w:t>
            </w:r>
          </w:p>
        </w:tc>
      </w:tr>
      <w:tr>
        <w:trPr>
          <w:cantSplit/>
        </w:trPr>
        <w:tc>
          <w:tcPr>
            <w:tcW w:w="1232" w:type="dxa"/>
          </w:tcPr>
          <w:p>
            <w:pPr>
              <w:widowControl/>
              <w:spacing w:after="0" w:line="276" w:lineRule="auto"/>
              <w:jc w:val="left"/>
              <w:rPr>
                <w:sz w:val="18"/>
                <w:szCs w:val="18"/>
              </w:rPr>
            </w:pPr>
            <w:r>
              <w:rPr>
                <w:sz w:val="18"/>
                <w:szCs w:val="20"/>
              </w:rPr>
              <w:t xml:space="preserve">RF-GQ-211</w:t>
            </w:r>
          </w:p>
        </w:tc>
        <w:tc>
          <w:tcPr>
            <w:tcW w:w="2451" w:type="dxa"/>
          </w:tcPr>
          <w:p>
            <w:pPr>
              <w:widowControl/>
              <w:spacing w:after="0" w:line="276" w:lineRule="auto"/>
              <w:jc w:val="left"/>
              <w:rPr>
                <w:sz w:val="18"/>
                <w:szCs w:val="18"/>
              </w:rPr>
            </w:pPr>
            <w:r>
              <w:rPr>
                <w:sz w:val="18"/>
                <w:szCs w:val="20"/>
              </w:rPr>
              <w:t xml:space="preserve">A tela deve exigir Área e Responsável antes de acrescentar a ação à grade, com mensagem, e o salvar não pode dar erro por campo vazio.</w:t>
            </w:r>
          </w:p>
        </w:tc>
        <w:tc>
          <w:tcPr>
            <w:tcW w:w="897" w:type="dxa"/>
          </w:tcPr>
          <w:p>
            <w:pPr>
              <w:widowControl/>
              <w:spacing w:after="0" w:line="276" w:lineRule="auto"/>
              <w:jc w:val="left"/>
              <w:rPr>
                <w:sz w:val="18"/>
                <w:szCs w:val="18"/>
              </w:rPr>
            </w:pPr>
            <w:r>
              <w:rPr>
                <w:sz w:val="18"/>
                <w:szCs w:val="20"/>
              </w:rPr>
              <w:t xml:space="preserve">Média</w:t>
            </w:r>
          </w:p>
        </w:tc>
        <w:tc>
          <w:tcPr>
            <w:tcW w:w="2094" w:type="dxa"/>
          </w:tcPr>
          <w:p>
            <w:pPr>
              <w:widowControl/>
              <w:spacing w:after="0" w:line="276" w:lineRule="auto"/>
              <w:jc w:val="left"/>
              <w:rPr>
                <w:sz w:val="18"/>
                <w:szCs w:val="18"/>
              </w:rPr>
            </w:pPr>
            <w:r>
              <w:rPr>
                <w:sz w:val="18"/>
                <w:szCs w:val="20"/>
              </w:rPr>
              <w:t xml:space="preserve">DV-GQ-249; RN-GQ-080</w:t>
            </w:r>
          </w:p>
        </w:tc>
        <w:tc>
          <w:tcPr>
            <w:tcW w:w="1708" w:type="dxa"/>
          </w:tcPr>
          <w:p>
            <w:pPr>
              <w:widowControl/>
              <w:spacing w:after="0" w:line="276" w:lineRule="auto"/>
              <w:jc w:val="left"/>
              <w:rPr>
                <w:sz w:val="18"/>
                <w:szCs w:val="18"/>
              </w:rPr>
            </w:pPr>
            <w:r>
              <w:rPr>
                <w:sz w:val="18"/>
                <w:szCs w:val="20"/>
              </w:rPr>
              <w:t xml:space="preserve">CT-GQ-M05-03</w:t>
            </w:r>
          </w:p>
        </w:tc>
        <w:tc>
          <w:tcPr>
            <w:tcW w:w="1249" w:type="dxa"/>
          </w:tcPr>
          <w:p>
            <w:pPr>
              <w:widowControl/>
              <w:spacing w:after="0" w:line="276" w:lineRule="auto"/>
              <w:jc w:val="left"/>
              <w:rPr>
                <w:sz w:val="18"/>
                <w:szCs w:val="18"/>
              </w:rPr>
            </w:pPr>
            <w:r>
              <w:rPr>
                <w:sz w:val="18"/>
                <w:szCs w:val="20"/>
              </w:rPr>
              <w:t xml:space="preserve">A confirmar</w:t>
            </w:r>
          </w:p>
        </w:tc>
      </w:tr>
      <w:tr>
        <w:trPr>
          <w:cantSplit/>
        </w:trPr>
        <w:tc>
          <w:tcPr>
            <w:tcW w:w="1232" w:type="dxa"/>
          </w:tcPr>
          <w:p>
            <w:pPr>
              <w:widowControl/>
              <w:spacing w:after="0" w:line="276" w:lineRule="auto"/>
              <w:jc w:val="left"/>
              <w:rPr>
                <w:sz w:val="18"/>
                <w:szCs w:val="18"/>
              </w:rPr>
            </w:pPr>
            <w:r>
              <w:rPr>
                <w:sz w:val="18"/>
                <w:szCs w:val="20"/>
              </w:rPr>
              <w:t xml:space="preserve">RF-GQ-212</w:t>
            </w:r>
          </w:p>
        </w:tc>
        <w:tc>
          <w:tcPr>
            <w:tcW w:w="2451" w:type="dxa"/>
          </w:tcPr>
          <w:p>
            <w:pPr>
              <w:widowControl/>
              <w:spacing w:after="0" w:line="276" w:lineRule="auto"/>
              <w:jc w:val="left"/>
              <w:rPr>
                <w:sz w:val="18"/>
                <w:szCs w:val="18"/>
              </w:rPr>
            </w:pPr>
            <w:r>
              <w:rPr>
                <w:sz w:val="18"/>
                <w:szCs w:val="20"/>
              </w:rPr>
              <w:t xml:space="preserve">A prioridade fora de 1 a 10 (inclusive 0) deve ser recusada com mensagem correta e sem erro de digitação.</w:t>
            </w:r>
          </w:p>
        </w:tc>
        <w:tc>
          <w:tcPr>
            <w:tcW w:w="897" w:type="dxa"/>
          </w:tcPr>
          <w:p>
            <w:pPr>
              <w:widowControl/>
              <w:spacing w:after="0" w:line="276" w:lineRule="auto"/>
              <w:jc w:val="left"/>
              <w:rPr>
                <w:sz w:val="18"/>
                <w:szCs w:val="18"/>
              </w:rPr>
            </w:pPr>
            <w:r>
              <w:rPr>
                <w:sz w:val="18"/>
                <w:szCs w:val="20"/>
              </w:rPr>
              <w:t xml:space="preserve">Baixa</w:t>
            </w:r>
          </w:p>
        </w:tc>
        <w:tc>
          <w:tcPr>
            <w:tcW w:w="2094" w:type="dxa"/>
          </w:tcPr>
          <w:p>
            <w:pPr>
              <w:widowControl/>
              <w:spacing w:after="0" w:line="276" w:lineRule="auto"/>
              <w:jc w:val="left"/>
              <w:rPr>
                <w:sz w:val="18"/>
                <w:szCs w:val="18"/>
              </w:rPr>
            </w:pPr>
            <w:r>
              <w:rPr>
                <w:sz w:val="18"/>
                <w:szCs w:val="20"/>
              </w:rPr>
              <w:t xml:space="preserve">DV-GQ-250; RN-GQ-080</w:t>
            </w:r>
          </w:p>
        </w:tc>
        <w:tc>
          <w:tcPr>
            <w:tcW w:w="1708" w:type="dxa"/>
          </w:tcPr>
          <w:p>
            <w:pPr>
              <w:widowControl/>
              <w:spacing w:after="0" w:line="276" w:lineRule="auto"/>
              <w:jc w:val="left"/>
              <w:rPr>
                <w:sz w:val="18"/>
                <w:szCs w:val="18"/>
              </w:rPr>
            </w:pPr>
            <w:r>
              <w:rPr>
                <w:sz w:val="18"/>
                <w:szCs w:val="20"/>
              </w:rPr>
              <w:t xml:space="preserve">CT-GQ-M05-02</w:t>
            </w:r>
          </w:p>
        </w:tc>
        <w:tc>
          <w:tcPr>
            <w:tcW w:w="1249" w:type="dxa"/>
          </w:tcPr>
          <w:p>
            <w:pPr>
              <w:widowControl/>
              <w:spacing w:after="0" w:line="276" w:lineRule="auto"/>
              <w:jc w:val="left"/>
              <w:rPr>
                <w:sz w:val="18"/>
                <w:szCs w:val="18"/>
              </w:rPr>
            </w:pPr>
            <w:r>
              <w:rPr>
                <w:sz w:val="18"/>
                <w:szCs w:val="20"/>
              </w:rPr>
              <w:t xml:space="preserve">A confirmar</w:t>
            </w:r>
          </w:p>
        </w:tc>
      </w:tr>
      <w:tr>
        <w:trPr>
          <w:cantSplit/>
        </w:trPr>
        <w:tc>
          <w:tcPr>
            <w:tcW w:w="1232" w:type="dxa"/>
          </w:tcPr>
          <w:p>
            <w:pPr>
              <w:widowControl/>
              <w:spacing w:after="0" w:line="276" w:lineRule="auto"/>
              <w:jc w:val="left"/>
              <w:rPr>
                <w:sz w:val="18"/>
                <w:szCs w:val="18"/>
              </w:rPr>
            </w:pPr>
            <w:r>
              <w:rPr>
                <w:sz w:val="18"/>
                <w:szCs w:val="20"/>
              </w:rPr>
              <w:t xml:space="preserve">RF-GQ-213</w:t>
            </w:r>
          </w:p>
        </w:tc>
        <w:tc>
          <w:tcPr>
            <w:tcW w:w="2451" w:type="dxa"/>
          </w:tcPr>
          <w:p>
            <w:pPr>
              <w:widowControl/>
              <w:spacing w:after="0" w:line="276" w:lineRule="auto"/>
              <w:jc w:val="left"/>
              <w:rPr>
                <w:sz w:val="18"/>
                <w:szCs w:val="18"/>
              </w:rPr>
            </w:pPr>
            <w:r>
              <w:rPr>
                <w:sz w:val="18"/>
                <w:szCs w:val="20"/>
              </w:rPr>
              <w:t xml:space="preserve">Salvar o plano de ação não pode devolver "Ocorreu um erro inesperado": toda gravação deve funcionar ou dizer, em português, o que o usuário deve corrigir, e registrar o erro para a TI.</w:t>
            </w:r>
          </w:p>
        </w:tc>
        <w:tc>
          <w:tcPr>
            <w:tcW w:w="897" w:type="dxa"/>
          </w:tcPr>
          <w:p>
            <w:pPr>
              <w:widowControl/>
              <w:spacing w:after="0" w:line="276" w:lineRule="auto"/>
              <w:jc w:val="left"/>
              <w:rPr>
                <w:sz w:val="18"/>
                <w:szCs w:val="18"/>
              </w:rPr>
            </w:pPr>
            <w:r>
              <w:rPr>
                <w:sz w:val="18"/>
                <w:szCs w:val="20"/>
              </w:rPr>
              <w:t xml:space="preserve">Média</w:t>
            </w:r>
          </w:p>
        </w:tc>
        <w:tc>
          <w:tcPr>
            <w:tcW w:w="2094" w:type="dxa"/>
          </w:tcPr>
          <w:p>
            <w:pPr>
              <w:widowControl/>
              <w:spacing w:after="0" w:line="276" w:lineRule="auto"/>
              <w:jc w:val="left"/>
              <w:rPr>
                <w:sz w:val="18"/>
                <w:szCs w:val="18"/>
              </w:rPr>
            </w:pPr>
            <w:r>
              <w:rPr>
                <w:sz w:val="18"/>
                <w:szCs w:val="20"/>
              </w:rPr>
              <w:t xml:space="preserve">DV-GQ-251; RNF-GQ-016</w:t>
            </w:r>
          </w:p>
        </w:tc>
        <w:tc>
          <w:tcPr>
            <w:tcW w:w="1708" w:type="dxa"/>
          </w:tcPr>
          <w:p>
            <w:pPr>
              <w:widowControl/>
              <w:spacing w:after="0" w:line="276" w:lineRule="auto"/>
              <w:jc w:val="left"/>
              <w:rPr>
                <w:sz w:val="18"/>
                <w:szCs w:val="18"/>
              </w:rPr>
            </w:pPr>
            <w:r>
              <w:rPr>
                <w:sz w:val="18"/>
                <w:szCs w:val="20"/>
              </w:rPr>
              <w:t xml:space="preserve">CT-GQ-038</w:t>
            </w:r>
          </w:p>
        </w:tc>
        <w:tc>
          <w:tcPr>
            <w:tcW w:w="1249" w:type="dxa"/>
          </w:tcPr>
          <w:p>
            <w:pPr>
              <w:widowControl/>
              <w:spacing w:after="0" w:line="276" w:lineRule="auto"/>
              <w:jc w:val="left"/>
              <w:rPr>
                <w:sz w:val="18"/>
                <w:szCs w:val="18"/>
              </w:rPr>
            </w:pPr>
            <w:r>
              <w:rPr>
                <w:sz w:val="18"/>
                <w:szCs w:val="20"/>
              </w:rPr>
              <w:t xml:space="preserve">A confirmar</w:t>
            </w:r>
          </w:p>
        </w:tc>
      </w:tr>
      <w:tr>
        <w:trPr>
          <w:cantSplit/>
        </w:trPr>
        <w:tc>
          <w:tcPr>
            <w:tcW w:w="1232" w:type="dxa"/>
          </w:tcPr>
          <w:p>
            <w:pPr>
              <w:widowControl/>
              <w:spacing w:after="0" w:line="276" w:lineRule="auto"/>
              <w:jc w:val="left"/>
              <w:rPr>
                <w:sz w:val="18"/>
                <w:szCs w:val="18"/>
              </w:rPr>
            </w:pPr>
            <w:r>
              <w:rPr>
                <w:sz w:val="18"/>
                <w:szCs w:val="20"/>
              </w:rPr>
              <w:t xml:space="preserve">RF-GQ-214</w:t>
            </w:r>
          </w:p>
        </w:tc>
        <w:tc>
          <w:tcPr>
            <w:tcW w:w="2451" w:type="dxa"/>
          </w:tcPr>
          <w:p>
            <w:pPr>
              <w:widowControl/>
              <w:spacing w:after="0" w:line="276" w:lineRule="auto"/>
              <w:jc w:val="left"/>
              <w:rPr>
                <w:sz w:val="18"/>
                <w:szCs w:val="18"/>
              </w:rPr>
            </w:pPr>
            <w:r>
              <w:rPr>
                <w:sz w:val="18"/>
                <w:szCs w:val="20"/>
              </w:rPr>
              <w:t xml:space="preserve">A data prevista deve aceitar o ano com dois dígitos como 2026 (e não 0026) e recusar anos fora de um limite razoável (por exemplo, 2099).</w:t>
            </w:r>
          </w:p>
        </w:tc>
        <w:tc>
          <w:tcPr>
            <w:tcW w:w="897" w:type="dxa"/>
          </w:tcPr>
          <w:p>
            <w:pPr>
              <w:widowControl/>
              <w:spacing w:after="0" w:line="276" w:lineRule="auto"/>
              <w:jc w:val="left"/>
              <w:rPr>
                <w:sz w:val="18"/>
                <w:szCs w:val="18"/>
              </w:rPr>
            </w:pPr>
            <w:r>
              <w:rPr>
                <w:sz w:val="18"/>
                <w:szCs w:val="20"/>
              </w:rPr>
              <w:t xml:space="preserve">Baixa</w:t>
            </w:r>
          </w:p>
        </w:tc>
        <w:tc>
          <w:tcPr>
            <w:tcW w:w="2094" w:type="dxa"/>
          </w:tcPr>
          <w:p>
            <w:pPr>
              <w:widowControl/>
              <w:spacing w:after="0" w:line="276" w:lineRule="auto"/>
              <w:jc w:val="left"/>
              <w:rPr>
                <w:sz w:val="18"/>
                <w:szCs w:val="18"/>
              </w:rPr>
            </w:pPr>
            <w:r>
              <w:rPr>
                <w:sz w:val="18"/>
                <w:szCs w:val="20"/>
              </w:rPr>
              <w:t xml:space="preserve">DV-GQ-252</w:t>
            </w:r>
          </w:p>
        </w:tc>
        <w:tc>
          <w:tcPr>
            <w:tcW w:w="1708" w:type="dxa"/>
          </w:tcPr>
          <w:p>
            <w:pPr>
              <w:widowControl/>
              <w:spacing w:after="0" w:line="276" w:lineRule="auto"/>
              <w:jc w:val="left"/>
              <w:rPr>
                <w:sz w:val="18"/>
                <w:szCs w:val="18"/>
              </w:rPr>
            </w:pPr>
            <w:r>
              <w:rPr>
                <w:sz w:val="18"/>
                <w:szCs w:val="20"/>
              </w:rPr>
              <w:t xml:space="preserve">CT-GQ-M05-12</w:t>
            </w:r>
          </w:p>
        </w:tc>
        <w:tc>
          <w:tcPr>
            <w:tcW w:w="1249" w:type="dxa"/>
          </w:tcPr>
          <w:p>
            <w:pPr>
              <w:widowControl/>
              <w:spacing w:after="0" w:line="276" w:lineRule="auto"/>
              <w:jc w:val="left"/>
              <w:rPr>
                <w:sz w:val="18"/>
                <w:szCs w:val="18"/>
              </w:rPr>
            </w:pPr>
            <w:r>
              <w:rPr>
                <w:sz w:val="18"/>
                <w:szCs w:val="20"/>
              </w:rPr>
              <w:t xml:space="preserve">A confirmar</w:t>
            </w:r>
          </w:p>
        </w:tc>
      </w:tr>
      <w:tr>
        <w:trPr>
          <w:cantSplit/>
        </w:trPr>
        <w:tc>
          <w:tcPr>
            <w:tcW w:w="1232" w:type="dxa"/>
          </w:tcPr>
          <w:p>
            <w:pPr>
              <w:widowControl/>
              <w:spacing w:after="0" w:line="276" w:lineRule="auto"/>
              <w:jc w:val="left"/>
              <w:rPr>
                <w:sz w:val="18"/>
                <w:szCs w:val="18"/>
              </w:rPr>
            </w:pPr>
            <w:r>
              <w:rPr>
                <w:sz w:val="18"/>
                <w:szCs w:val="20"/>
              </w:rPr>
              <w:t xml:space="preserve">RF-GQ-215</w:t>
            </w:r>
          </w:p>
        </w:tc>
        <w:tc>
          <w:tcPr>
            <w:tcW w:w="2451" w:type="dxa"/>
          </w:tcPr>
          <w:p>
            <w:pPr>
              <w:widowControl/>
              <w:spacing w:after="0" w:line="276" w:lineRule="auto"/>
              <w:jc w:val="left"/>
              <w:rPr>
                <w:sz w:val="18"/>
                <w:szCs w:val="18"/>
              </w:rPr>
            </w:pPr>
            <w:r>
              <w:rPr>
                <w:sz w:val="18"/>
                <w:szCs w:val="20"/>
              </w:rPr>
              <w:t xml:space="preserve">O cronograma impresso do plano não deve listar a ação excluída.</w:t>
            </w:r>
          </w:p>
        </w:tc>
        <w:tc>
          <w:tcPr>
            <w:tcW w:w="897" w:type="dxa"/>
          </w:tcPr>
          <w:p>
            <w:pPr>
              <w:widowControl/>
              <w:spacing w:after="0" w:line="276" w:lineRule="auto"/>
              <w:jc w:val="left"/>
              <w:rPr>
                <w:sz w:val="18"/>
                <w:szCs w:val="18"/>
              </w:rPr>
            </w:pPr>
            <w:r>
              <w:rPr>
                <w:sz w:val="18"/>
                <w:szCs w:val="20"/>
              </w:rPr>
              <w:t xml:space="preserve">Média</w:t>
            </w:r>
          </w:p>
        </w:tc>
        <w:tc>
          <w:tcPr>
            <w:tcW w:w="2094" w:type="dxa"/>
          </w:tcPr>
          <w:p>
            <w:pPr>
              <w:widowControl/>
              <w:spacing w:after="0" w:line="276" w:lineRule="auto"/>
              <w:jc w:val="left"/>
              <w:rPr>
                <w:sz w:val="18"/>
                <w:szCs w:val="18"/>
              </w:rPr>
            </w:pPr>
            <w:r>
              <w:rPr>
                <w:sz w:val="18"/>
                <w:szCs w:val="20"/>
              </w:rPr>
              <w:t xml:space="preserve">DV-GQ-260</w:t>
            </w:r>
          </w:p>
        </w:tc>
        <w:tc>
          <w:tcPr>
            <w:tcW w:w="1708" w:type="dxa"/>
          </w:tcPr>
          <w:p>
            <w:pPr>
              <w:widowControl/>
              <w:spacing w:after="0" w:line="276" w:lineRule="auto"/>
              <w:jc w:val="left"/>
              <w:rPr>
                <w:sz w:val="18"/>
                <w:szCs w:val="18"/>
              </w:rPr>
            </w:pPr>
            <w:r>
              <w:rPr>
                <w:sz w:val="18"/>
                <w:szCs w:val="20"/>
              </w:rPr>
              <w:t xml:space="preserve">CT-GQ-M05-06</w:t>
            </w:r>
          </w:p>
        </w:tc>
        <w:tc>
          <w:tcPr>
            <w:tcW w:w="1249" w:type="dxa"/>
          </w:tcPr>
          <w:p>
            <w:pPr>
              <w:widowControl/>
              <w:spacing w:after="0" w:line="276" w:lineRule="auto"/>
              <w:jc w:val="left"/>
              <w:rPr>
                <w:sz w:val="18"/>
                <w:szCs w:val="18"/>
              </w:rPr>
            </w:pPr>
            <w:r>
              <w:rPr>
                <w:sz w:val="18"/>
                <w:szCs w:val="20"/>
              </w:rPr>
              <w:t xml:space="preserve">A confirmar</w:t>
            </w:r>
          </w:p>
        </w:tc>
      </w:tr>
    </w:tbl>
    <w:p>
      <w:pPr>
        <w:spacing w:after="0" w:line="360" w:lineRule="auto"/>
      </w:pPr>
    </w:p>
    <w:p>
      <w:pPr>
        <w:keepNext/>
        <w:spacing w:before="120" w:after="0" w:line="360" w:lineRule="auto"/>
        <w:rPr>
          <w:b/>
          <w:bCs/>
          <w:szCs w:val="20"/>
        </w:rPr>
      </w:pPr>
      <w:r>
        <w:rPr>
          <w:b/>
          <w:bCs/>
          <w:szCs w:val="20"/>
        </w:rPr>
        <w:t xml:space="preserve">Execução Plano de Ação (mudança)</w:t>
      </w:r>
    </w:p>
    <w:tbl>
      <w:tblPr>
        <w:tblStyle w:val="Tabelacomgrade"/>
        <w:tblW w:w="9631" w:type="dxa"/>
        <w:tblLayout w:type="fixed"/>
        <w:tblLook w:val="04A0" w:firstRow="1" w:lastRow="0" w:firstColumn="1" w:lastColumn="0" w:noHBand="0" w:noVBand="1"/>
      </w:tblPr>
      <w:tblGrid>
        <w:gridCol w:w="1231"/>
        <w:gridCol w:w="2500"/>
        <w:gridCol w:w="897"/>
        <w:gridCol w:w="2131"/>
        <w:gridCol w:w="1623"/>
        <w:gridCol w:w="1249"/>
      </w:tblGrid>
      <w:tr>
        <w:trPr>
          <w:tblHeader/>
          <w:cantSplit/>
        </w:trPr>
        <w:tc>
          <w:tcPr>
            <w:tcW w:w="123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50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Requisito</w:t>
            </w:r>
          </w:p>
        </w:tc>
        <w:tc>
          <w:tcPr>
            <w:tcW w:w="89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Prior.</w:t>
            </w:r>
          </w:p>
        </w:tc>
        <w:tc>
          <w:tcPr>
            <w:tcW w:w="213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Origem</w:t>
            </w:r>
          </w:p>
        </w:tc>
        <w:tc>
          <w:tcPr>
            <w:tcW w:w="162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Aceite</w:t>
            </w:r>
          </w:p>
        </w:tc>
        <w:tc>
          <w:tcPr>
            <w:tcW w:w="124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231" w:type="dxa"/>
          </w:tcPr>
          <w:p>
            <w:pPr>
              <w:widowControl/>
              <w:spacing w:after="0" w:line="276" w:lineRule="auto"/>
              <w:jc w:val="left"/>
              <w:rPr>
                <w:sz w:val="18"/>
                <w:szCs w:val="18"/>
              </w:rPr>
            </w:pPr>
            <w:r>
              <w:rPr>
                <w:sz w:val="18"/>
                <w:szCs w:val="20"/>
              </w:rPr>
              <w:t xml:space="preserve">RF-GQ-095</w:t>
            </w:r>
          </w:p>
        </w:tc>
        <w:tc>
          <w:tcPr>
            <w:tcW w:w="2500" w:type="dxa"/>
          </w:tcPr>
          <w:p>
            <w:pPr>
              <w:widowControl/>
              <w:spacing w:after="0" w:line="276" w:lineRule="auto"/>
              <w:jc w:val="left"/>
              <w:rPr>
                <w:sz w:val="18"/>
                <w:szCs w:val="18"/>
              </w:rPr>
            </w:pPr>
            <w:r>
              <w:rPr>
                <w:sz w:val="18"/>
                <w:szCs w:val="20"/>
              </w:rPr>
              <w:t xml:space="preserve">Finalizar a ação deve exigir descrição do que foi feito e evidência (anexo); reexecutar ação finalizada exige justificativa, e não se reexecuta depois de a mudança estar finalizada.</w:t>
            </w:r>
          </w:p>
        </w:tc>
        <w:tc>
          <w:tcPr>
            <w:tcW w:w="897" w:type="dxa"/>
          </w:tcPr>
          <w:p>
            <w:pPr>
              <w:widowControl/>
              <w:spacing w:after="0" w:line="276" w:lineRule="auto"/>
              <w:jc w:val="left"/>
              <w:rPr>
                <w:sz w:val="18"/>
                <w:szCs w:val="18"/>
              </w:rPr>
            </w:pPr>
            <w:r>
              <w:rPr>
                <w:sz w:val="18"/>
                <w:szCs w:val="20"/>
              </w:rPr>
              <w:t xml:space="preserve">Média</w:t>
            </w:r>
          </w:p>
        </w:tc>
        <w:tc>
          <w:tcPr>
            <w:tcW w:w="2131" w:type="dxa"/>
          </w:tcPr>
          <w:p>
            <w:pPr>
              <w:widowControl/>
              <w:spacing w:after="0" w:line="276" w:lineRule="auto"/>
              <w:jc w:val="left"/>
              <w:rPr>
                <w:sz w:val="18"/>
                <w:szCs w:val="18"/>
              </w:rPr>
            </w:pPr>
            <w:r>
              <w:rPr>
                <w:sz w:val="18"/>
                <w:szCs w:val="20"/>
              </w:rPr>
              <w:t xml:space="preserve">RN-GQ-083; Ficha da tela (RN-GQ-M06-004, RN-GQ-M06-006 e RN-GQ-M06-013)</w:t>
            </w:r>
          </w:p>
        </w:tc>
        <w:tc>
          <w:tcPr>
            <w:tcW w:w="1623" w:type="dxa"/>
          </w:tcPr>
          <w:p>
            <w:pPr>
              <w:widowControl/>
              <w:spacing w:after="0" w:line="276" w:lineRule="auto"/>
              <w:jc w:val="left"/>
              <w:rPr>
                <w:sz w:val="18"/>
                <w:szCs w:val="18"/>
              </w:rPr>
            </w:pPr>
            <w:r>
              <w:rPr>
                <w:sz w:val="18"/>
                <w:szCs w:val="20"/>
              </w:rPr>
              <w:t xml:space="preserve">CT-GQ-040; A criar: ação sem evidência é recusada</w:t>
            </w:r>
          </w:p>
        </w:tc>
        <w:tc>
          <w:tcPr>
            <w:tcW w:w="1249" w:type="dxa"/>
          </w:tcPr>
          <w:p>
            <w:pPr>
              <w:widowControl/>
              <w:spacing w:after="0" w:line="276" w:lineRule="auto"/>
              <w:jc w:val="left"/>
              <w:rPr>
                <w:sz w:val="18"/>
                <w:szCs w:val="18"/>
              </w:rPr>
            </w:pPr>
            <w:r>
              <w:rPr>
                <w:sz w:val="18"/>
                <w:szCs w:val="20"/>
              </w:rPr>
              <w:t xml:space="preserve">A confirmar</w:t>
            </w:r>
          </w:p>
        </w:tc>
      </w:tr>
      <w:tr>
        <w:trPr>
          <w:cantSplit/>
        </w:trPr>
        <w:tc>
          <w:tcPr>
            <w:tcW w:w="1231" w:type="dxa"/>
          </w:tcPr>
          <w:p>
            <w:pPr>
              <w:widowControl/>
              <w:spacing w:after="0" w:line="276" w:lineRule="auto"/>
              <w:jc w:val="left"/>
              <w:rPr>
                <w:sz w:val="18"/>
                <w:szCs w:val="18"/>
              </w:rPr>
            </w:pPr>
            <w:r>
              <w:rPr>
                <w:sz w:val="18"/>
                <w:szCs w:val="20"/>
              </w:rPr>
              <w:t xml:space="preserve">RF-GQ-096</w:t>
            </w:r>
          </w:p>
        </w:tc>
        <w:tc>
          <w:tcPr>
            <w:tcW w:w="2500" w:type="dxa"/>
          </w:tcPr>
          <w:p>
            <w:pPr>
              <w:widowControl/>
              <w:spacing w:after="0" w:line="276" w:lineRule="auto"/>
              <w:jc w:val="left"/>
              <w:rPr>
                <w:sz w:val="18"/>
                <w:szCs w:val="18"/>
              </w:rPr>
            </w:pPr>
            <w:r>
              <w:rPr>
                <w:sz w:val="18"/>
                <w:szCs w:val="20"/>
              </w:rPr>
              <w:t xml:space="preserve">A execução deve usar data e hora do servidor, avisar e pedir justificativa quando a conclusão é depois do prazo, gravar só depois de validar (sem registro vazio) e mostrar quem executou.</w:t>
            </w:r>
          </w:p>
        </w:tc>
        <w:tc>
          <w:tcPr>
            <w:tcW w:w="897" w:type="dxa"/>
          </w:tcPr>
          <w:p>
            <w:pPr>
              <w:widowControl/>
              <w:spacing w:after="0" w:line="276" w:lineRule="auto"/>
              <w:jc w:val="left"/>
              <w:rPr>
                <w:sz w:val="18"/>
                <w:szCs w:val="18"/>
              </w:rPr>
            </w:pPr>
            <w:r>
              <w:rPr>
                <w:sz w:val="18"/>
                <w:szCs w:val="20"/>
              </w:rPr>
              <w:t xml:space="preserve">Média</w:t>
            </w:r>
          </w:p>
        </w:tc>
        <w:tc>
          <w:tcPr>
            <w:tcW w:w="2131" w:type="dxa"/>
          </w:tcPr>
          <w:p>
            <w:pPr>
              <w:widowControl/>
              <w:spacing w:after="0" w:line="276" w:lineRule="auto"/>
              <w:jc w:val="left"/>
              <w:rPr>
                <w:sz w:val="18"/>
                <w:szCs w:val="18"/>
              </w:rPr>
            </w:pPr>
            <w:r>
              <w:rPr>
                <w:sz w:val="18"/>
                <w:szCs w:val="20"/>
              </w:rPr>
              <w:t xml:space="preserve">RN-GQ-083; Ficha da tela (RN-GQ-M06-005, RN-GQ-M06-008, RN-GQ-M06-011 e RN-GQ-M06-012)</w:t>
            </w:r>
          </w:p>
        </w:tc>
        <w:tc>
          <w:tcPr>
            <w:tcW w:w="1623" w:type="dxa"/>
          </w:tcPr>
          <w:p>
            <w:pPr>
              <w:widowControl/>
              <w:spacing w:after="0" w:line="276" w:lineRule="auto"/>
              <w:jc w:val="left"/>
              <w:rPr>
                <w:sz w:val="18"/>
                <w:szCs w:val="18"/>
              </w:rPr>
            </w:pPr>
            <w:r>
              <w:rPr>
                <w:sz w:val="18"/>
                <w:szCs w:val="20"/>
              </w:rPr>
              <w:t xml:space="preserve">CT-GQ-040</w:t>
            </w:r>
          </w:p>
        </w:tc>
        <w:tc>
          <w:tcPr>
            <w:tcW w:w="1249" w:type="dxa"/>
          </w:tcPr>
          <w:p>
            <w:pPr>
              <w:widowControl/>
              <w:spacing w:after="0" w:line="276" w:lineRule="auto"/>
              <w:jc w:val="left"/>
              <w:rPr>
                <w:sz w:val="18"/>
                <w:szCs w:val="18"/>
              </w:rPr>
            </w:pPr>
            <w:r>
              <w:rPr>
                <w:sz w:val="18"/>
                <w:szCs w:val="20"/>
              </w:rPr>
              <w:t xml:space="preserve">A confirmar</w:t>
            </w:r>
          </w:p>
        </w:tc>
      </w:tr>
      <w:tr>
        <w:trPr>
          <w:cantSplit/>
        </w:trPr>
        <w:tc>
          <w:tcPr>
            <w:tcW w:w="1231" w:type="dxa"/>
          </w:tcPr>
          <w:p>
            <w:pPr>
              <w:widowControl/>
              <w:spacing w:after="0" w:line="276" w:lineRule="auto"/>
              <w:jc w:val="left"/>
              <w:rPr>
                <w:sz w:val="18"/>
                <w:szCs w:val="18"/>
              </w:rPr>
            </w:pPr>
            <w:r>
              <w:rPr>
                <w:sz w:val="18"/>
                <w:szCs w:val="20"/>
              </w:rPr>
              <w:t xml:space="preserve">RF-GQ-097</w:t>
            </w:r>
          </w:p>
        </w:tc>
        <w:tc>
          <w:tcPr>
            <w:tcW w:w="2500" w:type="dxa"/>
          </w:tcPr>
          <w:p>
            <w:pPr>
              <w:widowControl/>
              <w:spacing w:after="0" w:line="276" w:lineRule="auto"/>
              <w:jc w:val="left"/>
              <w:rPr>
                <w:sz w:val="18"/>
                <w:szCs w:val="18"/>
              </w:rPr>
            </w:pPr>
            <w:r>
              <w:rPr>
                <w:sz w:val="18"/>
                <w:szCs w:val="20"/>
              </w:rPr>
              <w:t xml:space="preserve">O servidor deve conferir que quem grava a execução é o responsável da ação, ou registrar que foi outra pessoa.</w:t>
            </w:r>
          </w:p>
        </w:tc>
        <w:tc>
          <w:tcPr>
            <w:tcW w:w="897" w:type="dxa"/>
          </w:tcPr>
          <w:p>
            <w:pPr>
              <w:widowControl/>
              <w:spacing w:after="0" w:line="276" w:lineRule="auto"/>
              <w:jc w:val="left"/>
              <w:rPr>
                <w:sz w:val="18"/>
                <w:szCs w:val="18"/>
              </w:rPr>
            </w:pPr>
            <w:r>
              <w:rPr>
                <w:sz w:val="18"/>
                <w:szCs w:val="20"/>
              </w:rPr>
              <w:t xml:space="preserve">Média</w:t>
            </w:r>
          </w:p>
        </w:tc>
        <w:tc>
          <w:tcPr>
            <w:tcW w:w="2131" w:type="dxa"/>
          </w:tcPr>
          <w:p>
            <w:pPr>
              <w:widowControl/>
              <w:spacing w:after="0" w:line="276" w:lineRule="auto"/>
              <w:jc w:val="left"/>
              <w:rPr>
                <w:sz w:val="18"/>
                <w:szCs w:val="18"/>
              </w:rPr>
            </w:pPr>
            <w:r>
              <w:rPr>
                <w:sz w:val="18"/>
                <w:szCs w:val="20"/>
              </w:rPr>
              <w:t xml:space="preserve">Ficha da tela (RN-GQ-M06-016); SEG-GQ-02</w:t>
            </w:r>
          </w:p>
        </w:tc>
        <w:tc>
          <w:tcPr>
            <w:tcW w:w="1623" w:type="dxa"/>
          </w:tcPr>
          <w:p>
            <w:pPr>
              <w:widowControl/>
              <w:spacing w:after="0" w:line="276" w:lineRule="auto"/>
              <w:jc w:val="left"/>
              <w:rPr>
                <w:sz w:val="18"/>
                <w:szCs w:val="18"/>
              </w:rPr>
            </w:pPr>
            <w:r>
              <w:rPr>
                <w:sz w:val="18"/>
                <w:szCs w:val="20"/>
              </w:rPr>
              <w:t xml:space="preserve">A criar: usuário que não é o responsável não grava a execução</w:t>
            </w:r>
          </w:p>
        </w:tc>
        <w:tc>
          <w:tcPr>
            <w:tcW w:w="1249" w:type="dxa"/>
          </w:tcPr>
          <w:p>
            <w:pPr>
              <w:widowControl/>
              <w:spacing w:after="0" w:line="276" w:lineRule="auto"/>
              <w:jc w:val="left"/>
              <w:rPr>
                <w:sz w:val="18"/>
                <w:szCs w:val="18"/>
              </w:rPr>
            </w:pPr>
            <w:r>
              <w:rPr>
                <w:sz w:val="18"/>
                <w:szCs w:val="20"/>
              </w:rPr>
              <w:t xml:space="preserve">A confirmar</w:t>
            </w:r>
          </w:p>
        </w:tc>
      </w:tr>
      <w:tr>
        <w:trPr>
          <w:cantSplit/>
        </w:trPr>
        <w:tc>
          <w:tcPr>
            <w:tcW w:w="1231" w:type="dxa"/>
          </w:tcPr>
          <w:p>
            <w:pPr>
              <w:widowControl/>
              <w:spacing w:after="0" w:line="276" w:lineRule="auto"/>
              <w:jc w:val="left"/>
              <w:rPr>
                <w:sz w:val="18"/>
                <w:szCs w:val="18"/>
              </w:rPr>
            </w:pPr>
            <w:r>
              <w:rPr>
                <w:sz w:val="18"/>
                <w:szCs w:val="20"/>
              </w:rPr>
              <w:t xml:space="preserve">RF-GQ-216</w:t>
            </w:r>
          </w:p>
        </w:tc>
        <w:tc>
          <w:tcPr>
            <w:tcW w:w="2500" w:type="dxa"/>
          </w:tcPr>
          <w:p>
            <w:pPr>
              <w:widowControl/>
              <w:spacing w:after="0" w:line="276" w:lineRule="auto"/>
              <w:jc w:val="left"/>
              <w:rPr>
                <w:sz w:val="18"/>
                <w:szCs w:val="18"/>
              </w:rPr>
            </w:pPr>
            <w:r>
              <w:rPr>
                <w:sz w:val="18"/>
                <w:szCs w:val="20"/>
              </w:rPr>
              <w:t xml:space="preserve">Uma ação já finalizada só pode ser reaberta com justificativa e registro no histórico, e a Data/Hora mostrada deve ser a do servidor no momento da gravação (e não a de agora ao abrir a tela).</w:t>
            </w:r>
          </w:p>
        </w:tc>
        <w:tc>
          <w:tcPr>
            <w:tcW w:w="897" w:type="dxa"/>
          </w:tcPr>
          <w:p>
            <w:pPr>
              <w:widowControl/>
              <w:spacing w:after="0" w:line="276" w:lineRule="auto"/>
              <w:jc w:val="left"/>
              <w:rPr>
                <w:sz w:val="18"/>
                <w:szCs w:val="18"/>
              </w:rPr>
            </w:pPr>
            <w:r>
              <w:rPr>
                <w:sz w:val="18"/>
                <w:szCs w:val="20"/>
              </w:rPr>
              <w:t xml:space="preserve">Alta</w:t>
            </w:r>
          </w:p>
        </w:tc>
        <w:tc>
          <w:tcPr>
            <w:tcW w:w="2131" w:type="dxa"/>
          </w:tcPr>
          <w:p>
            <w:pPr>
              <w:widowControl/>
              <w:spacing w:after="0" w:line="276" w:lineRule="auto"/>
              <w:jc w:val="left"/>
              <w:rPr>
                <w:sz w:val="18"/>
                <w:szCs w:val="18"/>
              </w:rPr>
            </w:pPr>
            <w:r>
              <w:rPr>
                <w:sz w:val="18"/>
                <w:szCs w:val="20"/>
              </w:rPr>
              <w:t xml:space="preserve">DV-GQ-253; RN-GQ-083; RDC art. 125</w:t>
            </w:r>
          </w:p>
        </w:tc>
        <w:tc>
          <w:tcPr>
            <w:tcW w:w="1623" w:type="dxa"/>
          </w:tcPr>
          <w:p>
            <w:pPr>
              <w:widowControl/>
              <w:spacing w:after="0" w:line="276" w:lineRule="auto"/>
              <w:jc w:val="left"/>
              <w:rPr>
                <w:sz w:val="18"/>
                <w:szCs w:val="18"/>
              </w:rPr>
            </w:pPr>
            <w:r>
              <w:rPr>
                <w:sz w:val="18"/>
                <w:szCs w:val="20"/>
              </w:rPr>
              <w:t xml:space="preserve">CT-GQ-M06-04</w:t>
            </w:r>
          </w:p>
        </w:tc>
        <w:tc>
          <w:tcPr>
            <w:tcW w:w="1249" w:type="dxa"/>
          </w:tcPr>
          <w:p>
            <w:pPr>
              <w:widowControl/>
              <w:spacing w:after="0" w:line="276" w:lineRule="auto"/>
              <w:jc w:val="left"/>
              <w:rPr>
                <w:sz w:val="18"/>
                <w:szCs w:val="18"/>
              </w:rPr>
            </w:pPr>
            <w:r>
              <w:rPr>
                <w:sz w:val="18"/>
                <w:szCs w:val="20"/>
              </w:rPr>
              <w:t xml:space="preserve">A confirmar</w:t>
            </w:r>
          </w:p>
        </w:tc>
      </w:tr>
      <w:tr>
        <w:trPr>
          <w:cantSplit/>
        </w:trPr>
        <w:tc>
          <w:tcPr>
            <w:tcW w:w="1231" w:type="dxa"/>
          </w:tcPr>
          <w:p>
            <w:pPr>
              <w:widowControl/>
              <w:spacing w:after="0" w:line="276" w:lineRule="auto"/>
              <w:jc w:val="left"/>
              <w:rPr>
                <w:sz w:val="18"/>
                <w:szCs w:val="18"/>
              </w:rPr>
            </w:pPr>
            <w:r>
              <w:rPr>
                <w:sz w:val="18"/>
                <w:szCs w:val="20"/>
              </w:rPr>
              <w:t xml:space="preserve">RF-GQ-217</w:t>
            </w:r>
          </w:p>
        </w:tc>
        <w:tc>
          <w:tcPr>
            <w:tcW w:w="2500" w:type="dxa"/>
          </w:tcPr>
          <w:p>
            <w:pPr>
              <w:widowControl/>
              <w:spacing w:after="0" w:line="276" w:lineRule="auto"/>
              <w:jc w:val="left"/>
              <w:rPr>
                <w:sz w:val="18"/>
                <w:szCs w:val="18"/>
              </w:rPr>
            </w:pPr>
            <w:r>
              <w:rPr>
                <w:sz w:val="18"/>
                <w:szCs w:val="20"/>
              </w:rPr>
              <w:t xml:space="preserve">Os filtros Situação, Descrição e Área responsável da lista de Execução devem filtrar de fato.</w:t>
            </w:r>
          </w:p>
        </w:tc>
        <w:tc>
          <w:tcPr>
            <w:tcW w:w="897" w:type="dxa"/>
          </w:tcPr>
          <w:p>
            <w:pPr>
              <w:widowControl/>
              <w:spacing w:after="0" w:line="276" w:lineRule="auto"/>
              <w:jc w:val="left"/>
              <w:rPr>
                <w:sz w:val="18"/>
                <w:szCs w:val="18"/>
              </w:rPr>
            </w:pPr>
            <w:r>
              <w:rPr>
                <w:sz w:val="18"/>
                <w:szCs w:val="20"/>
              </w:rPr>
              <w:t xml:space="preserve">Média</w:t>
            </w:r>
          </w:p>
        </w:tc>
        <w:tc>
          <w:tcPr>
            <w:tcW w:w="2131" w:type="dxa"/>
          </w:tcPr>
          <w:p>
            <w:pPr>
              <w:widowControl/>
              <w:spacing w:after="0" w:line="276" w:lineRule="auto"/>
              <w:jc w:val="left"/>
              <w:rPr>
                <w:sz w:val="18"/>
                <w:szCs w:val="18"/>
              </w:rPr>
            </w:pPr>
            <w:r>
              <w:rPr>
                <w:sz w:val="18"/>
                <w:szCs w:val="20"/>
              </w:rPr>
              <w:t xml:space="preserve">DV-GQ-254</w:t>
            </w:r>
          </w:p>
        </w:tc>
        <w:tc>
          <w:tcPr>
            <w:tcW w:w="1623" w:type="dxa"/>
          </w:tcPr>
          <w:p>
            <w:pPr>
              <w:widowControl/>
              <w:spacing w:after="0" w:line="276" w:lineRule="auto"/>
              <w:jc w:val="left"/>
              <w:rPr>
                <w:sz w:val="18"/>
                <w:szCs w:val="18"/>
              </w:rPr>
            </w:pPr>
            <w:r>
              <w:rPr>
                <w:sz w:val="18"/>
                <w:szCs w:val="20"/>
              </w:rPr>
              <w:t xml:space="preserve">CT-GQ-M06-06</w:t>
            </w:r>
          </w:p>
        </w:tc>
        <w:tc>
          <w:tcPr>
            <w:tcW w:w="1249" w:type="dxa"/>
          </w:tcPr>
          <w:p>
            <w:pPr>
              <w:widowControl/>
              <w:spacing w:after="0" w:line="276" w:lineRule="auto"/>
              <w:jc w:val="left"/>
              <w:rPr>
                <w:sz w:val="18"/>
                <w:szCs w:val="18"/>
              </w:rPr>
            </w:pPr>
            <w:r>
              <w:rPr>
                <w:sz w:val="18"/>
                <w:szCs w:val="20"/>
              </w:rPr>
              <w:t xml:space="preserve">A confirmar</w:t>
            </w:r>
          </w:p>
        </w:tc>
      </w:tr>
      <w:tr>
        <w:trPr>
          <w:cantSplit/>
        </w:trPr>
        <w:tc>
          <w:tcPr>
            <w:tcW w:w="1231" w:type="dxa"/>
          </w:tcPr>
          <w:p>
            <w:pPr>
              <w:widowControl/>
              <w:spacing w:after="0" w:line="276" w:lineRule="auto"/>
              <w:jc w:val="left"/>
              <w:rPr>
                <w:sz w:val="18"/>
                <w:szCs w:val="18"/>
              </w:rPr>
            </w:pPr>
            <w:r>
              <w:rPr>
                <w:sz w:val="18"/>
                <w:szCs w:val="20"/>
              </w:rPr>
              <w:t xml:space="preserve">RF-GQ-218</w:t>
            </w:r>
          </w:p>
        </w:tc>
        <w:tc>
          <w:tcPr>
            <w:tcW w:w="2500" w:type="dxa"/>
          </w:tcPr>
          <w:p>
            <w:pPr>
              <w:widowControl/>
              <w:spacing w:after="0" w:line="276" w:lineRule="auto"/>
              <w:jc w:val="left"/>
              <w:rPr>
                <w:sz w:val="18"/>
                <w:szCs w:val="18"/>
              </w:rPr>
            </w:pPr>
            <w:r>
              <w:rPr>
                <w:sz w:val="18"/>
                <w:szCs w:val="20"/>
              </w:rPr>
              <w:t xml:space="preserve">Data de conclusão inexistente (31/02) ou 00/00/0000 deve receber a mensagem "Data de Conclusão inválida", e não a de campo obrigatório.</w:t>
            </w:r>
          </w:p>
        </w:tc>
        <w:tc>
          <w:tcPr>
            <w:tcW w:w="897" w:type="dxa"/>
          </w:tcPr>
          <w:p>
            <w:pPr>
              <w:widowControl/>
              <w:spacing w:after="0" w:line="276" w:lineRule="auto"/>
              <w:jc w:val="left"/>
              <w:rPr>
                <w:sz w:val="18"/>
                <w:szCs w:val="18"/>
              </w:rPr>
            </w:pPr>
            <w:r>
              <w:rPr>
                <w:sz w:val="18"/>
                <w:szCs w:val="20"/>
              </w:rPr>
              <w:t xml:space="preserve">Baixa</w:t>
            </w:r>
          </w:p>
        </w:tc>
        <w:tc>
          <w:tcPr>
            <w:tcW w:w="2131" w:type="dxa"/>
          </w:tcPr>
          <w:p>
            <w:pPr>
              <w:widowControl/>
              <w:spacing w:after="0" w:line="276" w:lineRule="auto"/>
              <w:jc w:val="left"/>
              <w:rPr>
                <w:sz w:val="18"/>
                <w:szCs w:val="18"/>
              </w:rPr>
            </w:pPr>
            <w:r>
              <w:rPr>
                <w:sz w:val="18"/>
                <w:szCs w:val="20"/>
              </w:rPr>
              <w:t xml:space="preserve">DV-GQ-255</w:t>
            </w:r>
          </w:p>
        </w:tc>
        <w:tc>
          <w:tcPr>
            <w:tcW w:w="1623" w:type="dxa"/>
          </w:tcPr>
          <w:p>
            <w:pPr>
              <w:widowControl/>
              <w:spacing w:after="0" w:line="276" w:lineRule="auto"/>
              <w:jc w:val="left"/>
              <w:rPr>
                <w:sz w:val="18"/>
                <w:szCs w:val="18"/>
              </w:rPr>
            </w:pPr>
            <w:r>
              <w:rPr>
                <w:sz w:val="18"/>
                <w:szCs w:val="20"/>
              </w:rPr>
              <w:t xml:space="preserve">CT-GQ-M06-12</w:t>
            </w:r>
          </w:p>
        </w:tc>
        <w:tc>
          <w:tcPr>
            <w:tcW w:w="1249" w:type="dxa"/>
          </w:tcPr>
          <w:p>
            <w:pPr>
              <w:widowControl/>
              <w:spacing w:after="0" w:line="276" w:lineRule="auto"/>
              <w:jc w:val="left"/>
              <w:rPr>
                <w:sz w:val="18"/>
                <w:szCs w:val="18"/>
              </w:rPr>
            </w:pPr>
            <w:r>
              <w:rPr>
                <w:sz w:val="18"/>
                <w:szCs w:val="20"/>
              </w:rPr>
              <w:t xml:space="preserve">A confirmar</w:t>
            </w:r>
          </w:p>
        </w:tc>
      </w:tr>
      <w:tr>
        <w:trPr>
          <w:cantSplit/>
        </w:trPr>
        <w:tc>
          <w:tcPr>
            <w:tcW w:w="1231" w:type="dxa"/>
          </w:tcPr>
          <w:p>
            <w:pPr>
              <w:widowControl/>
              <w:spacing w:after="0" w:line="276" w:lineRule="auto"/>
              <w:jc w:val="left"/>
              <w:rPr>
                <w:sz w:val="18"/>
                <w:szCs w:val="18"/>
              </w:rPr>
            </w:pPr>
            <w:r>
              <w:rPr>
                <w:sz w:val="18"/>
                <w:szCs w:val="20"/>
              </w:rPr>
              <w:t xml:space="preserve">RF-GQ-243</w:t>
            </w:r>
          </w:p>
        </w:tc>
        <w:tc>
          <w:tcPr>
            <w:tcW w:w="2500" w:type="dxa"/>
          </w:tcPr>
          <w:p>
            <w:pPr>
              <w:widowControl/>
              <w:spacing w:after="0" w:line="276" w:lineRule="auto"/>
              <w:jc w:val="left"/>
              <w:rPr>
                <w:sz w:val="18"/>
                <w:szCs w:val="18"/>
              </w:rPr>
            </w:pPr>
            <w:r>
              <w:rPr>
                <w:sz w:val="18"/>
                <w:szCs w:val="20"/>
              </w:rPr>
              <w:t xml:space="preserve">A lista da Execução deve ter </w:t>
            </w:r>
            <w:r>
              <w:rPr>
                <w:sz w:val="18"/>
                <w:b/>
                <w:bCs/>
                <w:szCs w:val="20"/>
              </w:rPr>
              <w:t xml:space="preserve">coluna de prazo e marca de ação atrasada</w:t>
            </w:r>
            <w:r>
              <w:rPr>
                <w:sz w:val="18"/>
                <w:szCs w:val="20"/>
              </w:rPr>
              <w:t xml:space="preserve">; concluir depois do prazo deve pedir o </w:t>
            </w:r>
            <w:r>
              <w:rPr>
                <w:sz w:val="18"/>
                <w:b/>
                <w:bCs/>
                <w:szCs w:val="20"/>
              </w:rPr>
              <w:t xml:space="preserve">motivo do atraso</w:t>
            </w:r>
            <w:r>
              <w:rPr>
                <w:sz w:val="18"/>
                <w:szCs w:val="20"/>
              </w:rPr>
              <w:t xml:space="preserve">, que fica no histórico, e a ação com prazo vencido não pode abrir sem aviso.</w:t>
            </w:r>
          </w:p>
        </w:tc>
        <w:tc>
          <w:tcPr>
            <w:tcW w:w="897" w:type="dxa"/>
          </w:tcPr>
          <w:p>
            <w:pPr>
              <w:widowControl/>
              <w:spacing w:after="0" w:line="276" w:lineRule="auto"/>
              <w:jc w:val="left"/>
              <w:rPr>
                <w:sz w:val="18"/>
                <w:szCs w:val="18"/>
              </w:rPr>
            </w:pPr>
            <w:r>
              <w:rPr>
                <w:sz w:val="18"/>
                <w:szCs w:val="20"/>
              </w:rPr>
              <w:t xml:space="preserve">Alta</w:t>
            </w:r>
          </w:p>
        </w:tc>
        <w:tc>
          <w:tcPr>
            <w:tcW w:w="2131" w:type="dxa"/>
          </w:tcPr>
          <w:p>
            <w:pPr>
              <w:widowControl/>
              <w:spacing w:after="0" w:line="276" w:lineRule="auto"/>
              <w:jc w:val="left"/>
              <w:rPr>
                <w:sz w:val="18"/>
                <w:szCs w:val="18"/>
              </w:rPr>
            </w:pPr>
            <w:r>
              <w:rPr>
                <w:sz w:val="18"/>
                <w:szCs w:val="20"/>
              </w:rPr>
              <w:t xml:space="preserve">DV-GQ-267; RDC art. 8º, XII; RDC art. 125</w:t>
            </w:r>
          </w:p>
        </w:tc>
        <w:tc>
          <w:tcPr>
            <w:tcW w:w="1623" w:type="dxa"/>
          </w:tcPr>
          <w:p>
            <w:pPr>
              <w:widowControl/>
              <w:spacing w:after="0" w:line="276" w:lineRule="auto"/>
              <w:jc w:val="left"/>
              <w:rPr>
                <w:sz w:val="18"/>
                <w:szCs w:val="18"/>
              </w:rPr>
            </w:pPr>
            <w:r>
              <w:rPr>
                <w:sz w:val="18"/>
                <w:szCs w:val="20"/>
              </w:rPr>
              <w:t xml:space="preserve">CT-GQ-M06-02</w:t>
            </w:r>
          </w:p>
        </w:tc>
        <w:tc>
          <w:tcPr>
            <w:tcW w:w="1249" w:type="dxa"/>
          </w:tcPr>
          <w:p>
            <w:pPr>
              <w:widowControl/>
              <w:spacing w:after="0" w:line="276" w:lineRule="auto"/>
              <w:jc w:val="left"/>
              <w:rPr>
                <w:sz w:val="18"/>
                <w:szCs w:val="18"/>
              </w:rPr>
            </w:pPr>
            <w:r>
              <w:rPr>
                <w:sz w:val="18"/>
                <w:szCs w:val="20"/>
              </w:rPr>
              <w:t xml:space="preserve">A confirmar</w:t>
            </w:r>
          </w:p>
        </w:tc>
      </w:tr>
    </w:tbl>
    <w:p>
      <w:pPr>
        <w:spacing w:after="0" w:line="360" w:lineRule="auto"/>
      </w:pPr>
    </w:p>
    <w:p>
      <w:pPr>
        <w:keepNext/>
        <w:spacing w:before="120" w:after="0" w:line="360" w:lineRule="auto"/>
        <w:rPr>
          <w:b/>
          <w:bCs/>
          <w:szCs w:val="20"/>
        </w:rPr>
      </w:pPr>
      <w:r>
        <w:rPr>
          <w:b/>
          <w:bCs/>
          <w:szCs w:val="20"/>
        </w:rPr>
        <w:t xml:space="preserve">Liberação Plano de Ação e Finalização</w:t>
      </w:r>
    </w:p>
    <w:tbl>
      <w:tblPr>
        <w:tblStyle w:val="Tabelacomgrade"/>
        <w:tblW w:w="9631" w:type="dxa"/>
        <w:tblLayout w:type="fixed"/>
        <w:tblLook w:val="04A0" w:firstRow="1" w:lastRow="0" w:firstColumn="1" w:lastColumn="0" w:noHBand="0" w:noVBand="1"/>
      </w:tblPr>
      <w:tblGrid>
        <w:gridCol w:w="1229"/>
        <w:gridCol w:w="2507"/>
        <w:gridCol w:w="894"/>
        <w:gridCol w:w="2022"/>
        <w:gridCol w:w="1736"/>
        <w:gridCol w:w="1243"/>
      </w:tblGrid>
      <w:tr>
        <w:trPr>
          <w:tblHeader/>
          <w:cantSplit/>
        </w:trPr>
        <w:tc>
          <w:tcPr>
            <w:tcW w:w="122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50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Requisito</w:t>
            </w:r>
          </w:p>
        </w:tc>
        <w:tc>
          <w:tcPr>
            <w:tcW w:w="89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Prior.</w:t>
            </w:r>
          </w:p>
        </w:tc>
        <w:tc>
          <w:tcPr>
            <w:tcW w:w="202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Origem</w:t>
            </w:r>
          </w:p>
        </w:tc>
        <w:tc>
          <w:tcPr>
            <w:tcW w:w="173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Aceite</w:t>
            </w:r>
          </w:p>
        </w:tc>
        <w:tc>
          <w:tcPr>
            <w:tcW w:w="124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229" w:type="dxa"/>
          </w:tcPr>
          <w:p>
            <w:pPr>
              <w:widowControl/>
              <w:spacing w:after="0" w:line="276" w:lineRule="auto"/>
              <w:jc w:val="left"/>
              <w:rPr>
                <w:sz w:val="18"/>
                <w:szCs w:val="18"/>
              </w:rPr>
            </w:pPr>
            <w:r>
              <w:rPr>
                <w:sz w:val="18"/>
                <w:szCs w:val="20"/>
              </w:rPr>
              <w:t xml:space="preserve">RF-GQ-098</w:t>
            </w:r>
          </w:p>
        </w:tc>
        <w:tc>
          <w:tcPr>
            <w:tcW w:w="2507" w:type="dxa"/>
          </w:tcPr>
          <w:p>
            <w:pPr>
              <w:widowControl/>
              <w:spacing w:after="0" w:line="276" w:lineRule="auto"/>
              <w:jc w:val="left"/>
              <w:rPr>
                <w:sz w:val="18"/>
                <w:szCs w:val="18"/>
              </w:rPr>
            </w:pPr>
            <w:r>
              <w:rPr>
                <w:sz w:val="18"/>
                <w:szCs w:val="20"/>
              </w:rPr>
              <w:t xml:space="preserve">O servidor deve recusar a finalização do plano com ação pendente, mesmo que a operação chegue sem o botão da tela, e guardar quais ações estavam concluídas.</w:t>
            </w:r>
          </w:p>
        </w:tc>
        <w:tc>
          <w:tcPr>
            <w:tcW w:w="894" w:type="dxa"/>
          </w:tcPr>
          <w:p>
            <w:pPr>
              <w:widowControl/>
              <w:spacing w:after="0" w:line="276" w:lineRule="auto"/>
              <w:jc w:val="left"/>
              <w:rPr>
                <w:sz w:val="18"/>
                <w:szCs w:val="18"/>
              </w:rPr>
            </w:pPr>
            <w:r>
              <w:rPr>
                <w:sz w:val="18"/>
                <w:szCs w:val="20"/>
              </w:rPr>
              <w:t xml:space="preserve">Alta</w:t>
            </w:r>
          </w:p>
        </w:tc>
        <w:tc>
          <w:tcPr>
            <w:tcW w:w="2022" w:type="dxa"/>
          </w:tcPr>
          <w:p>
            <w:pPr>
              <w:widowControl/>
              <w:spacing w:after="0" w:line="276" w:lineRule="auto"/>
              <w:jc w:val="left"/>
              <w:rPr>
                <w:sz w:val="18"/>
                <w:szCs w:val="18"/>
              </w:rPr>
            </w:pPr>
            <w:r>
              <w:rPr>
                <w:sz w:val="18"/>
                <w:szCs w:val="20"/>
              </w:rPr>
              <w:t xml:space="preserve">DV-GQ-005; RN-GQ-084; R-GQ-10; RDC art. 8º, XIII</w:t>
            </w:r>
          </w:p>
        </w:tc>
        <w:tc>
          <w:tcPr>
            <w:tcW w:w="1736" w:type="dxa"/>
          </w:tcPr>
          <w:p>
            <w:pPr>
              <w:widowControl/>
              <w:spacing w:after="0" w:line="276" w:lineRule="auto"/>
              <w:jc w:val="left"/>
              <w:rPr>
                <w:sz w:val="18"/>
                <w:szCs w:val="18"/>
              </w:rPr>
            </w:pPr>
            <w:r>
              <w:rPr>
                <w:sz w:val="18"/>
                <w:szCs w:val="20"/>
              </w:rPr>
              <w:t xml:space="preserve">CT-GQ-041</w:t>
            </w:r>
          </w:p>
        </w:tc>
        <w:tc>
          <w:tcPr>
            <w:tcW w:w="1243" w:type="dxa"/>
          </w:tcPr>
          <w:p>
            <w:pPr>
              <w:widowControl/>
              <w:spacing w:after="0" w:line="276" w:lineRule="auto"/>
              <w:jc w:val="left"/>
              <w:rPr>
                <w:sz w:val="18"/>
                <w:szCs w:val="18"/>
              </w:rPr>
            </w:pPr>
            <w:r>
              <w:rPr>
                <w:sz w:val="18"/>
                <w:szCs w:val="20"/>
              </w:rPr>
              <w:t xml:space="preserve">A confirmar</w:t>
            </w:r>
          </w:p>
        </w:tc>
      </w:tr>
      <w:tr>
        <w:trPr>
          <w:cantSplit/>
        </w:trPr>
        <w:tc>
          <w:tcPr>
            <w:tcW w:w="1229" w:type="dxa"/>
          </w:tcPr>
          <w:p>
            <w:pPr>
              <w:widowControl/>
              <w:spacing w:after="0" w:line="276" w:lineRule="auto"/>
              <w:jc w:val="left"/>
              <w:rPr>
                <w:sz w:val="18"/>
                <w:szCs w:val="18"/>
              </w:rPr>
            </w:pPr>
            <w:r>
              <w:rPr>
                <w:sz w:val="18"/>
                <w:szCs w:val="20"/>
              </w:rPr>
              <w:t xml:space="preserve">RF-GQ-099</w:t>
            </w:r>
          </w:p>
        </w:tc>
        <w:tc>
          <w:tcPr>
            <w:tcW w:w="2507" w:type="dxa"/>
          </w:tcPr>
          <w:p>
            <w:pPr>
              <w:widowControl/>
              <w:spacing w:after="0" w:line="276" w:lineRule="auto"/>
              <w:jc w:val="left"/>
              <w:rPr>
                <w:sz w:val="18"/>
                <w:szCs w:val="18"/>
              </w:rPr>
            </w:pPr>
            <w:r>
              <w:rPr>
                <w:sz w:val="18"/>
                <w:szCs w:val="20"/>
              </w:rPr>
              <w:t xml:space="preserve">Depois da implementação, o sistema deve exigir a </w:t>
            </w:r>
            <w:r>
              <w:rPr>
                <w:sz w:val="18"/>
                <w:b/>
                <w:bCs/>
                <w:szCs w:val="20"/>
              </w:rPr>
              <w:t xml:space="preserve">verificação de eficácia</w:t>
            </w:r>
            <w:r>
              <w:rPr>
                <w:sz w:val="18"/>
                <w:szCs w:val="20"/>
              </w:rPr>
              <w:t xml:space="preserve"> da mudança: confirmar que o objetivo de qualidade foi alcançado e que não houve impacto prejudicial, com resultado e responsável.</w:t>
            </w:r>
          </w:p>
        </w:tc>
        <w:tc>
          <w:tcPr>
            <w:tcW w:w="894" w:type="dxa"/>
          </w:tcPr>
          <w:p>
            <w:pPr>
              <w:widowControl/>
              <w:spacing w:after="0" w:line="276" w:lineRule="auto"/>
              <w:jc w:val="left"/>
              <w:rPr>
                <w:sz w:val="18"/>
                <w:szCs w:val="18"/>
              </w:rPr>
            </w:pPr>
            <w:r>
              <w:rPr>
                <w:sz w:val="18"/>
                <w:szCs w:val="20"/>
              </w:rPr>
              <w:t xml:space="preserve">Alta</w:t>
            </w:r>
          </w:p>
        </w:tc>
        <w:tc>
          <w:tcPr>
            <w:tcW w:w="2022" w:type="dxa"/>
          </w:tcPr>
          <w:p>
            <w:pPr>
              <w:widowControl/>
              <w:spacing w:after="0" w:line="276" w:lineRule="auto"/>
              <w:jc w:val="left"/>
              <w:rPr>
                <w:sz w:val="18"/>
                <w:szCs w:val="18"/>
              </w:rPr>
            </w:pPr>
            <w:r>
              <w:rPr>
                <w:sz w:val="18"/>
                <w:szCs w:val="20"/>
              </w:rPr>
              <w:t xml:space="preserve">RN-GQ-086; R-GQ-10; RDC art. 8º, XIII</w:t>
            </w:r>
          </w:p>
        </w:tc>
        <w:tc>
          <w:tcPr>
            <w:tcW w:w="1736" w:type="dxa"/>
          </w:tcPr>
          <w:p>
            <w:pPr>
              <w:widowControl/>
              <w:spacing w:after="0" w:line="276" w:lineRule="auto"/>
              <w:jc w:val="left"/>
              <w:rPr>
                <w:sz w:val="18"/>
                <w:szCs w:val="18"/>
              </w:rPr>
            </w:pPr>
            <w:r>
              <w:rPr>
                <w:sz w:val="18"/>
                <w:szCs w:val="20"/>
              </w:rPr>
              <w:t xml:space="preserve">A criar: mudança só é finalizada com a eficácia registrada</w:t>
            </w:r>
          </w:p>
        </w:tc>
        <w:tc>
          <w:tcPr>
            <w:tcW w:w="1243" w:type="dxa"/>
          </w:tcPr>
          <w:p>
            <w:pPr>
              <w:widowControl/>
              <w:spacing w:after="0" w:line="276" w:lineRule="auto"/>
              <w:jc w:val="left"/>
              <w:rPr>
                <w:sz w:val="18"/>
                <w:szCs w:val="18"/>
              </w:rPr>
            </w:pPr>
            <w:r>
              <w:rPr>
                <w:sz w:val="18"/>
                <w:szCs w:val="20"/>
              </w:rPr>
              <w:t xml:space="preserve">A confirmar</w:t>
            </w:r>
          </w:p>
        </w:tc>
      </w:tr>
      <w:tr>
        <w:trPr>
          <w:cantSplit/>
        </w:trPr>
        <w:tc>
          <w:tcPr>
            <w:tcW w:w="1229" w:type="dxa"/>
          </w:tcPr>
          <w:p>
            <w:pPr>
              <w:widowControl/>
              <w:spacing w:after="0" w:line="276" w:lineRule="auto"/>
              <w:jc w:val="left"/>
              <w:rPr>
                <w:sz w:val="18"/>
                <w:szCs w:val="18"/>
              </w:rPr>
            </w:pPr>
            <w:r>
              <w:rPr>
                <w:sz w:val="18"/>
                <w:szCs w:val="20"/>
              </w:rPr>
              <w:t xml:space="preserve">RF-GQ-100</w:t>
            </w:r>
          </w:p>
        </w:tc>
        <w:tc>
          <w:tcPr>
            <w:tcW w:w="2507" w:type="dxa"/>
          </w:tcPr>
          <w:p>
            <w:pPr>
              <w:widowControl/>
              <w:spacing w:after="0" w:line="276" w:lineRule="auto"/>
              <w:jc w:val="left"/>
              <w:rPr>
                <w:sz w:val="18"/>
                <w:szCs w:val="18"/>
              </w:rPr>
            </w:pPr>
            <w:r>
              <w:rPr>
                <w:sz w:val="18"/>
                <w:szCs w:val="20"/>
              </w:rPr>
              <w:t xml:space="preserve">Para mudanças em processo, equipamento, formulação ou material, a finalização deve exigir a evidência de </w:t>
            </w:r>
            <w:r>
              <w:rPr>
                <w:sz w:val="18"/>
                <w:b/>
                <w:bCs/>
                <w:szCs w:val="20"/>
              </w:rPr>
              <w:t xml:space="preserve">validação</w:t>
            </w:r>
            <w:r>
              <w:rPr>
                <w:sz w:val="18"/>
                <w:szCs w:val="20"/>
              </w:rPr>
              <w:t xml:space="preserve"> (ou a justificativa de que não se aplica).</w:t>
            </w:r>
          </w:p>
        </w:tc>
        <w:tc>
          <w:tcPr>
            <w:tcW w:w="894" w:type="dxa"/>
          </w:tcPr>
          <w:p>
            <w:pPr>
              <w:widowControl/>
              <w:spacing w:after="0" w:line="276" w:lineRule="auto"/>
              <w:jc w:val="left"/>
              <w:rPr>
                <w:sz w:val="18"/>
                <w:szCs w:val="18"/>
              </w:rPr>
            </w:pPr>
            <w:r>
              <w:rPr>
                <w:sz w:val="18"/>
                <w:szCs w:val="20"/>
              </w:rPr>
              <w:t xml:space="preserve">Alta</w:t>
            </w:r>
          </w:p>
        </w:tc>
        <w:tc>
          <w:tcPr>
            <w:tcW w:w="2022" w:type="dxa"/>
          </w:tcPr>
          <w:p>
            <w:pPr>
              <w:widowControl/>
              <w:spacing w:after="0" w:line="276" w:lineRule="auto"/>
              <w:jc w:val="left"/>
              <w:rPr>
                <w:sz w:val="18"/>
                <w:szCs w:val="18"/>
              </w:rPr>
            </w:pPr>
            <w:r>
              <w:rPr>
                <w:sz w:val="18"/>
                <w:szCs w:val="20"/>
              </w:rPr>
              <w:t xml:space="preserve">RN-GQ-085; R-GQ-10; RDC art. 12, II; RDC art. 177</w:t>
            </w:r>
          </w:p>
        </w:tc>
        <w:tc>
          <w:tcPr>
            <w:tcW w:w="1736" w:type="dxa"/>
          </w:tcPr>
          <w:p>
            <w:pPr>
              <w:widowControl/>
              <w:spacing w:after="0" w:line="276" w:lineRule="auto"/>
              <w:jc w:val="left"/>
              <w:rPr>
                <w:sz w:val="18"/>
                <w:szCs w:val="18"/>
              </w:rPr>
            </w:pPr>
            <w:r>
              <w:rPr>
                <w:sz w:val="18"/>
                <w:szCs w:val="20"/>
              </w:rPr>
              <w:t xml:space="preserve">A criar: mudança de processo sem validação nem justificativa é recusada</w:t>
            </w:r>
          </w:p>
        </w:tc>
        <w:tc>
          <w:tcPr>
            <w:tcW w:w="1243" w:type="dxa"/>
          </w:tcPr>
          <w:p>
            <w:pPr>
              <w:widowControl/>
              <w:spacing w:after="0" w:line="276" w:lineRule="auto"/>
              <w:jc w:val="left"/>
              <w:rPr>
                <w:sz w:val="18"/>
                <w:szCs w:val="18"/>
              </w:rPr>
            </w:pPr>
            <w:r>
              <w:rPr>
                <w:sz w:val="18"/>
                <w:szCs w:val="20"/>
              </w:rPr>
              <w:t xml:space="preserve">A confirmar</w:t>
            </w:r>
          </w:p>
        </w:tc>
      </w:tr>
      <w:tr>
        <w:trPr>
          <w:cantSplit/>
        </w:trPr>
        <w:tc>
          <w:tcPr>
            <w:tcW w:w="1229" w:type="dxa"/>
          </w:tcPr>
          <w:p>
            <w:pPr>
              <w:widowControl/>
              <w:spacing w:after="0" w:line="276" w:lineRule="auto"/>
              <w:jc w:val="left"/>
              <w:rPr>
                <w:sz w:val="18"/>
                <w:szCs w:val="18"/>
              </w:rPr>
            </w:pPr>
            <w:r>
              <w:rPr>
                <w:sz w:val="18"/>
                <w:szCs w:val="20"/>
              </w:rPr>
              <w:t xml:space="preserve">RF-GQ-101</w:t>
            </w:r>
          </w:p>
        </w:tc>
        <w:tc>
          <w:tcPr>
            <w:tcW w:w="2507" w:type="dxa"/>
          </w:tcPr>
          <w:p>
            <w:pPr>
              <w:widowControl/>
              <w:spacing w:after="0" w:line="276" w:lineRule="auto"/>
              <w:jc w:val="left"/>
              <w:rPr>
                <w:sz w:val="18"/>
                <w:szCs w:val="18"/>
              </w:rPr>
            </w:pPr>
            <w:r>
              <w:rPr>
                <w:sz w:val="18"/>
                <w:szCs w:val="20"/>
              </w:rPr>
              <w:t xml:space="preserve">A reprovação do plano deve exigir justificativa, e a aprovação também; a aprovação deve ser de pessoa diferente de quem montou o plano.</w:t>
            </w:r>
          </w:p>
        </w:tc>
        <w:tc>
          <w:tcPr>
            <w:tcW w:w="894" w:type="dxa"/>
          </w:tcPr>
          <w:p>
            <w:pPr>
              <w:widowControl/>
              <w:spacing w:after="0" w:line="276" w:lineRule="auto"/>
              <w:jc w:val="left"/>
              <w:rPr>
                <w:sz w:val="18"/>
                <w:szCs w:val="18"/>
              </w:rPr>
            </w:pPr>
            <w:r>
              <w:rPr>
                <w:sz w:val="18"/>
                <w:szCs w:val="20"/>
              </w:rPr>
              <w:t xml:space="preserve">Alta</w:t>
            </w:r>
          </w:p>
        </w:tc>
        <w:tc>
          <w:tcPr>
            <w:tcW w:w="2022" w:type="dxa"/>
          </w:tcPr>
          <w:p>
            <w:pPr>
              <w:widowControl/>
              <w:spacing w:after="0" w:line="276" w:lineRule="auto"/>
              <w:jc w:val="left"/>
              <w:rPr>
                <w:sz w:val="18"/>
                <w:szCs w:val="18"/>
              </w:rPr>
            </w:pPr>
            <w:r>
              <w:rPr>
                <w:sz w:val="18"/>
                <w:szCs w:val="20"/>
              </w:rPr>
              <w:t xml:space="preserve">RN-GQ-085; Ficha da tela (RN-GQ-M07-006 e RN-GQ-M07-013)</w:t>
            </w:r>
          </w:p>
        </w:tc>
        <w:tc>
          <w:tcPr>
            <w:tcW w:w="1736" w:type="dxa"/>
          </w:tcPr>
          <w:p>
            <w:pPr>
              <w:widowControl/>
              <w:spacing w:after="0" w:line="276" w:lineRule="auto"/>
              <w:jc w:val="left"/>
              <w:rPr>
                <w:sz w:val="18"/>
                <w:szCs w:val="18"/>
              </w:rPr>
            </w:pPr>
            <w:r>
              <w:rPr>
                <w:sz w:val="18"/>
                <w:szCs w:val="20"/>
              </w:rPr>
              <w:t xml:space="preserve">CT-GQ-045</w:t>
            </w:r>
          </w:p>
        </w:tc>
        <w:tc>
          <w:tcPr>
            <w:tcW w:w="1243" w:type="dxa"/>
          </w:tcPr>
          <w:p>
            <w:pPr>
              <w:widowControl/>
              <w:spacing w:after="0" w:line="276" w:lineRule="auto"/>
              <w:jc w:val="left"/>
              <w:rPr>
                <w:sz w:val="18"/>
                <w:szCs w:val="18"/>
              </w:rPr>
            </w:pPr>
            <w:r>
              <w:rPr>
                <w:sz w:val="18"/>
                <w:szCs w:val="20"/>
              </w:rPr>
              <w:t xml:space="preserve">A confirmar</w:t>
            </w:r>
          </w:p>
        </w:tc>
      </w:tr>
      <w:tr>
        <w:trPr>
          <w:cantSplit/>
        </w:trPr>
        <w:tc>
          <w:tcPr>
            <w:tcW w:w="1229" w:type="dxa"/>
          </w:tcPr>
          <w:p>
            <w:pPr>
              <w:widowControl/>
              <w:spacing w:after="0" w:line="276" w:lineRule="auto"/>
              <w:jc w:val="left"/>
              <w:rPr>
                <w:sz w:val="18"/>
                <w:szCs w:val="18"/>
              </w:rPr>
            </w:pPr>
            <w:r>
              <w:rPr>
                <w:sz w:val="18"/>
                <w:szCs w:val="20"/>
              </w:rPr>
              <w:t xml:space="preserve">RF-GQ-102</w:t>
            </w:r>
          </w:p>
        </w:tc>
        <w:tc>
          <w:tcPr>
            <w:tcW w:w="2507" w:type="dxa"/>
          </w:tcPr>
          <w:p>
            <w:pPr>
              <w:widowControl/>
              <w:spacing w:after="0" w:line="276" w:lineRule="auto"/>
              <w:jc w:val="left"/>
              <w:rPr>
                <w:sz w:val="18"/>
                <w:szCs w:val="18"/>
              </w:rPr>
            </w:pPr>
            <w:r>
              <w:rPr>
                <w:sz w:val="18"/>
                <w:szCs w:val="20"/>
              </w:rPr>
              <w:t xml:space="preserve">A </w:t>
            </w:r>
            <w:r>
              <w:rPr>
                <w:sz w:val="18"/>
                <w:b/>
                <w:bCs/>
                <w:szCs w:val="20"/>
              </w:rPr>
              <w:t xml:space="preserve">mudança temporária</w:t>
            </w:r>
            <w:r>
              <w:rPr>
                <w:sz w:val="18"/>
                <w:szCs w:val="20"/>
              </w:rPr>
              <w:t xml:space="preserve"> deve avisar o responsável antes da validade, encerrar-se ao vencer (ou exigir a decisão de renovar) e registrar o encerramento.</w:t>
            </w:r>
          </w:p>
        </w:tc>
        <w:tc>
          <w:tcPr>
            <w:tcW w:w="894" w:type="dxa"/>
          </w:tcPr>
          <w:p>
            <w:pPr>
              <w:widowControl/>
              <w:spacing w:after="0" w:line="276" w:lineRule="auto"/>
              <w:jc w:val="left"/>
              <w:rPr>
                <w:sz w:val="18"/>
                <w:szCs w:val="18"/>
              </w:rPr>
            </w:pPr>
            <w:r>
              <w:rPr>
                <w:sz w:val="18"/>
                <w:szCs w:val="20"/>
              </w:rPr>
              <w:t xml:space="preserve">Alta</w:t>
            </w:r>
          </w:p>
        </w:tc>
        <w:tc>
          <w:tcPr>
            <w:tcW w:w="2022" w:type="dxa"/>
          </w:tcPr>
          <w:p>
            <w:pPr>
              <w:widowControl/>
              <w:spacing w:after="0" w:line="276" w:lineRule="auto"/>
              <w:jc w:val="left"/>
              <w:rPr>
                <w:sz w:val="18"/>
                <w:szCs w:val="18"/>
              </w:rPr>
            </w:pPr>
            <w:r>
              <w:rPr>
                <w:sz w:val="18"/>
                <w:szCs w:val="20"/>
              </w:rPr>
              <w:t xml:space="preserve">RN-GQ-091; R-GQ-12; Ficha da tela (RN-GQ-M07-003)</w:t>
            </w:r>
          </w:p>
        </w:tc>
        <w:tc>
          <w:tcPr>
            <w:tcW w:w="1736" w:type="dxa"/>
          </w:tcPr>
          <w:p>
            <w:pPr>
              <w:widowControl/>
              <w:spacing w:after="0" w:line="276" w:lineRule="auto"/>
              <w:jc w:val="left"/>
              <w:rPr>
                <w:sz w:val="18"/>
                <w:szCs w:val="18"/>
              </w:rPr>
            </w:pPr>
            <w:r>
              <w:rPr>
                <w:sz w:val="18"/>
                <w:szCs w:val="20"/>
              </w:rPr>
              <w:t xml:space="preserve">CT-GQ-048</w:t>
            </w:r>
          </w:p>
        </w:tc>
        <w:tc>
          <w:tcPr>
            <w:tcW w:w="1243" w:type="dxa"/>
          </w:tcPr>
          <w:p>
            <w:pPr>
              <w:widowControl/>
              <w:spacing w:after="0" w:line="276" w:lineRule="auto"/>
              <w:jc w:val="left"/>
              <w:rPr>
                <w:sz w:val="18"/>
                <w:szCs w:val="18"/>
              </w:rPr>
            </w:pPr>
            <w:r>
              <w:rPr>
                <w:sz w:val="18"/>
                <w:szCs w:val="20"/>
              </w:rPr>
              <w:t xml:space="preserve">A confirmar</w:t>
            </w:r>
          </w:p>
        </w:tc>
      </w:tr>
      <w:tr>
        <w:trPr>
          <w:cantSplit/>
        </w:trPr>
        <w:tc>
          <w:tcPr>
            <w:tcW w:w="1229" w:type="dxa"/>
          </w:tcPr>
          <w:p>
            <w:pPr>
              <w:widowControl/>
              <w:spacing w:after="0" w:line="276" w:lineRule="auto"/>
              <w:jc w:val="left"/>
              <w:rPr>
                <w:sz w:val="18"/>
                <w:szCs w:val="18"/>
              </w:rPr>
            </w:pPr>
            <w:r>
              <w:rPr>
                <w:sz w:val="18"/>
                <w:szCs w:val="20"/>
              </w:rPr>
              <w:t xml:space="preserve">RF-GQ-103</w:t>
            </w:r>
          </w:p>
        </w:tc>
        <w:tc>
          <w:tcPr>
            <w:tcW w:w="2507" w:type="dxa"/>
          </w:tcPr>
          <w:p>
            <w:pPr>
              <w:widowControl/>
              <w:spacing w:after="0" w:line="276" w:lineRule="auto"/>
              <w:jc w:val="left"/>
              <w:rPr>
                <w:sz w:val="18"/>
                <w:szCs w:val="18"/>
              </w:rPr>
            </w:pPr>
            <w:r>
              <w:rPr>
                <w:sz w:val="18"/>
                <w:szCs w:val="20"/>
              </w:rPr>
              <w:t xml:space="preserve">O filtro de situação deve funcionar para "Não Aceito", e a mudança aceita deve aparecer como "Aceito" (hoje aparece "Finalizado"). A gravação só vale depois de validada e o histórico fica ligado à mudança.</w:t>
            </w:r>
          </w:p>
        </w:tc>
        <w:tc>
          <w:tcPr>
            <w:tcW w:w="894" w:type="dxa"/>
          </w:tcPr>
          <w:p>
            <w:pPr>
              <w:widowControl/>
              <w:spacing w:after="0" w:line="276" w:lineRule="auto"/>
              <w:jc w:val="left"/>
              <w:rPr>
                <w:sz w:val="18"/>
                <w:szCs w:val="18"/>
              </w:rPr>
            </w:pPr>
            <w:r>
              <w:rPr>
                <w:sz w:val="18"/>
                <w:szCs w:val="20"/>
              </w:rPr>
              <w:t xml:space="preserve">Baixa</w:t>
            </w:r>
          </w:p>
        </w:tc>
        <w:tc>
          <w:tcPr>
            <w:tcW w:w="2022" w:type="dxa"/>
          </w:tcPr>
          <w:p>
            <w:pPr>
              <w:widowControl/>
              <w:spacing w:after="0" w:line="276" w:lineRule="auto"/>
              <w:jc w:val="left"/>
              <w:rPr>
                <w:sz w:val="18"/>
                <w:szCs w:val="18"/>
              </w:rPr>
            </w:pPr>
            <w:r>
              <w:rPr>
                <w:sz w:val="18"/>
                <w:szCs w:val="20"/>
              </w:rPr>
              <w:t xml:space="preserve">Ficha da tela (RN-GQ-M07-001, RN-GQ-M07-002, RN-GQ-M07-009 e RN-GQ-M07-012)</w:t>
            </w:r>
          </w:p>
        </w:tc>
        <w:tc>
          <w:tcPr>
            <w:tcW w:w="1736" w:type="dxa"/>
          </w:tcPr>
          <w:p>
            <w:pPr>
              <w:widowControl/>
              <w:spacing w:after="0" w:line="276" w:lineRule="auto"/>
              <w:jc w:val="left"/>
              <w:rPr>
                <w:sz w:val="18"/>
                <w:szCs w:val="18"/>
              </w:rPr>
            </w:pPr>
            <w:r>
              <w:rPr>
                <w:sz w:val="18"/>
                <w:szCs w:val="20"/>
              </w:rPr>
              <w:t xml:space="preserve">CT-GQ-044; A criar: filtro "Não Aceito" devolve as mudanças recusadas</w:t>
            </w:r>
          </w:p>
        </w:tc>
        <w:tc>
          <w:tcPr>
            <w:tcW w:w="1243" w:type="dxa"/>
          </w:tcPr>
          <w:p>
            <w:pPr>
              <w:widowControl/>
              <w:spacing w:after="0" w:line="276" w:lineRule="auto"/>
              <w:jc w:val="left"/>
              <w:rPr>
                <w:sz w:val="18"/>
                <w:szCs w:val="18"/>
              </w:rPr>
            </w:pPr>
            <w:r>
              <w:rPr>
                <w:sz w:val="18"/>
                <w:szCs w:val="20"/>
              </w:rPr>
              <w:t xml:space="preserve">A confirmar</w:t>
            </w:r>
          </w:p>
        </w:tc>
      </w:tr>
      <w:tr>
        <w:trPr>
          <w:cantSplit/>
        </w:trPr>
        <w:tc>
          <w:tcPr>
            <w:tcW w:w="1229" w:type="dxa"/>
          </w:tcPr>
          <w:p>
            <w:pPr>
              <w:widowControl/>
              <w:spacing w:after="0" w:line="276" w:lineRule="auto"/>
              <w:jc w:val="left"/>
              <w:rPr>
                <w:sz w:val="18"/>
                <w:szCs w:val="18"/>
              </w:rPr>
            </w:pPr>
            <w:r>
              <w:rPr>
                <w:sz w:val="18"/>
                <w:szCs w:val="20"/>
              </w:rPr>
              <w:t xml:space="preserve">RF-GQ-219</w:t>
            </w:r>
          </w:p>
        </w:tc>
        <w:tc>
          <w:tcPr>
            <w:tcW w:w="2507" w:type="dxa"/>
          </w:tcPr>
          <w:p>
            <w:pPr>
              <w:widowControl/>
              <w:spacing w:after="0" w:line="276" w:lineRule="auto"/>
              <w:jc w:val="left"/>
              <w:rPr>
                <w:sz w:val="18"/>
                <w:szCs w:val="18"/>
              </w:rPr>
            </w:pPr>
            <w:r>
              <w:rPr>
                <w:sz w:val="18"/>
                <w:szCs w:val="20"/>
              </w:rPr>
              <w:t xml:space="preserve">O histórico da mudança deve registrar a execução de cada ação, a finalização do plano e a passagem a "Aceito" ou "Pendente Aprovação produto", com quem e quando.</w:t>
            </w:r>
          </w:p>
        </w:tc>
        <w:tc>
          <w:tcPr>
            <w:tcW w:w="894" w:type="dxa"/>
          </w:tcPr>
          <w:p>
            <w:pPr>
              <w:widowControl/>
              <w:spacing w:after="0" w:line="276" w:lineRule="auto"/>
              <w:jc w:val="left"/>
              <w:rPr>
                <w:sz w:val="18"/>
                <w:szCs w:val="18"/>
              </w:rPr>
            </w:pPr>
            <w:r>
              <w:rPr>
                <w:sz w:val="18"/>
                <w:szCs w:val="20"/>
              </w:rPr>
              <w:t xml:space="preserve">Alta</w:t>
            </w:r>
          </w:p>
        </w:tc>
        <w:tc>
          <w:tcPr>
            <w:tcW w:w="2022" w:type="dxa"/>
          </w:tcPr>
          <w:p>
            <w:pPr>
              <w:widowControl/>
              <w:spacing w:after="0" w:line="276" w:lineRule="auto"/>
              <w:jc w:val="left"/>
              <w:rPr>
                <w:sz w:val="18"/>
                <w:szCs w:val="18"/>
              </w:rPr>
            </w:pPr>
            <w:r>
              <w:rPr>
                <w:sz w:val="18"/>
                <w:szCs w:val="20"/>
              </w:rPr>
              <w:t xml:space="preserve">DV-GQ-256; RN-GQ-084; R-GQ-24; RDC art. 125</w:t>
            </w:r>
          </w:p>
        </w:tc>
        <w:tc>
          <w:tcPr>
            <w:tcW w:w="1736" w:type="dxa"/>
          </w:tcPr>
          <w:p>
            <w:pPr>
              <w:widowControl/>
              <w:spacing w:after="0" w:line="276" w:lineRule="auto"/>
              <w:jc w:val="left"/>
              <w:rPr>
                <w:sz w:val="18"/>
                <w:szCs w:val="18"/>
              </w:rPr>
            </w:pPr>
            <w:r>
              <w:rPr>
                <w:sz w:val="18"/>
                <w:szCs w:val="20"/>
              </w:rPr>
              <w:t xml:space="preserve">CT-GQ-M07-04</w:t>
            </w:r>
          </w:p>
        </w:tc>
        <w:tc>
          <w:tcPr>
            <w:tcW w:w="1243" w:type="dxa"/>
          </w:tcPr>
          <w:p>
            <w:pPr>
              <w:widowControl/>
              <w:spacing w:after="0" w:line="276" w:lineRule="auto"/>
              <w:jc w:val="left"/>
              <w:rPr>
                <w:sz w:val="18"/>
                <w:szCs w:val="18"/>
              </w:rPr>
            </w:pPr>
            <w:r>
              <w:rPr>
                <w:sz w:val="18"/>
                <w:szCs w:val="20"/>
              </w:rPr>
              <w:t xml:space="preserve">A confirmar</w:t>
            </w:r>
          </w:p>
        </w:tc>
      </w:tr>
      <w:tr>
        <w:trPr>
          <w:cantSplit/>
        </w:trPr>
        <w:tc>
          <w:tcPr>
            <w:tcW w:w="1229" w:type="dxa"/>
          </w:tcPr>
          <w:p>
            <w:pPr>
              <w:widowControl/>
              <w:spacing w:after="0" w:line="276" w:lineRule="auto"/>
              <w:jc w:val="left"/>
              <w:rPr>
                <w:sz w:val="18"/>
                <w:szCs w:val="18"/>
              </w:rPr>
            </w:pPr>
            <w:r>
              <w:rPr>
                <w:sz w:val="18"/>
                <w:szCs w:val="20"/>
              </w:rPr>
              <w:t xml:space="preserve">RF-GQ-220</w:t>
            </w:r>
          </w:p>
        </w:tc>
        <w:tc>
          <w:tcPr>
            <w:tcW w:w="2507" w:type="dxa"/>
          </w:tcPr>
          <w:p>
            <w:pPr>
              <w:widowControl/>
              <w:spacing w:after="0" w:line="276" w:lineRule="auto"/>
              <w:jc w:val="left"/>
              <w:rPr>
                <w:sz w:val="18"/>
                <w:szCs w:val="18"/>
              </w:rPr>
            </w:pPr>
            <w:r>
              <w:rPr>
                <w:sz w:val="18"/>
                <w:szCs w:val="20"/>
              </w:rPr>
              <w:t xml:space="preserve">Os filtros de data da Finalização devem aceitar início igual a fim (inclusive hoje) e a Data Fim não pode esconder as mudanças definitivas, que não têm validade.</w:t>
            </w:r>
          </w:p>
        </w:tc>
        <w:tc>
          <w:tcPr>
            <w:tcW w:w="894" w:type="dxa"/>
          </w:tcPr>
          <w:p>
            <w:pPr>
              <w:widowControl/>
              <w:spacing w:after="0" w:line="276" w:lineRule="auto"/>
              <w:jc w:val="left"/>
              <w:rPr>
                <w:sz w:val="18"/>
                <w:szCs w:val="18"/>
              </w:rPr>
            </w:pPr>
            <w:r>
              <w:rPr>
                <w:sz w:val="18"/>
                <w:szCs w:val="20"/>
              </w:rPr>
              <w:t xml:space="preserve">Média</w:t>
            </w:r>
          </w:p>
        </w:tc>
        <w:tc>
          <w:tcPr>
            <w:tcW w:w="2022" w:type="dxa"/>
          </w:tcPr>
          <w:p>
            <w:pPr>
              <w:widowControl/>
              <w:spacing w:after="0" w:line="276" w:lineRule="auto"/>
              <w:jc w:val="left"/>
              <w:rPr>
                <w:sz w:val="18"/>
                <w:szCs w:val="18"/>
              </w:rPr>
            </w:pPr>
            <w:r>
              <w:rPr>
                <w:sz w:val="18"/>
                <w:szCs w:val="20"/>
              </w:rPr>
              <w:t xml:space="preserve">DV-GQ-257</w:t>
            </w:r>
          </w:p>
        </w:tc>
        <w:tc>
          <w:tcPr>
            <w:tcW w:w="1736" w:type="dxa"/>
          </w:tcPr>
          <w:p>
            <w:pPr>
              <w:widowControl/>
              <w:spacing w:after="0" w:line="276" w:lineRule="auto"/>
              <w:jc w:val="left"/>
              <w:rPr>
                <w:sz w:val="18"/>
                <w:szCs w:val="18"/>
              </w:rPr>
            </w:pPr>
            <w:r>
              <w:rPr>
                <w:sz w:val="18"/>
                <w:szCs w:val="20"/>
              </w:rPr>
              <w:t xml:space="preserve">CT-GQ-M07-03</w:t>
            </w:r>
          </w:p>
        </w:tc>
        <w:tc>
          <w:tcPr>
            <w:tcW w:w="1243" w:type="dxa"/>
          </w:tcPr>
          <w:p>
            <w:pPr>
              <w:widowControl/>
              <w:spacing w:after="0" w:line="276" w:lineRule="auto"/>
              <w:jc w:val="left"/>
              <w:rPr>
                <w:sz w:val="18"/>
                <w:szCs w:val="18"/>
              </w:rPr>
            </w:pPr>
            <w:r>
              <w:rPr>
                <w:sz w:val="18"/>
                <w:szCs w:val="20"/>
              </w:rPr>
              <w:t xml:space="preserve">A confirmar</w:t>
            </w:r>
          </w:p>
        </w:tc>
      </w:tr>
      <w:tr>
        <w:trPr>
          <w:cantSplit/>
        </w:trPr>
        <w:tc>
          <w:tcPr>
            <w:tcW w:w="1229" w:type="dxa"/>
          </w:tcPr>
          <w:p>
            <w:pPr>
              <w:widowControl/>
              <w:spacing w:after="0" w:line="276" w:lineRule="auto"/>
              <w:jc w:val="left"/>
              <w:rPr>
                <w:sz w:val="18"/>
                <w:szCs w:val="18"/>
              </w:rPr>
            </w:pPr>
            <w:r>
              <w:rPr>
                <w:sz w:val="18"/>
                <w:szCs w:val="20"/>
              </w:rPr>
              <w:t xml:space="preserve">RF-GQ-221</w:t>
            </w:r>
          </w:p>
        </w:tc>
        <w:tc>
          <w:tcPr>
            <w:tcW w:w="2507" w:type="dxa"/>
          </w:tcPr>
          <w:p>
            <w:pPr>
              <w:widowControl/>
              <w:spacing w:after="0" w:line="276" w:lineRule="auto"/>
              <w:jc w:val="left"/>
              <w:rPr>
                <w:sz w:val="18"/>
                <w:szCs w:val="18"/>
              </w:rPr>
            </w:pPr>
            <w:r>
              <w:rPr>
                <w:sz w:val="18"/>
                <w:szCs w:val="20"/>
              </w:rPr>
              <w:t xml:space="preserve">A Finalização deve ter o botão </w:t>
            </w:r>
            <w:r>
              <w:rPr>
                <w:sz w:val="18"/>
                <w:b/>
                <w:bCs/>
                <w:szCs w:val="20"/>
              </w:rPr>
              <w:t xml:space="preserve">Reprovar</w:t>
            </w:r>
            <w:r>
              <w:rPr>
                <w:sz w:val="18"/>
                <w:szCs w:val="20"/>
              </w:rPr>
              <w:t xml:space="preserve">, com justificativa; o plano reprovado volta para correção e nunca fica sem saída.</w:t>
            </w:r>
          </w:p>
        </w:tc>
        <w:tc>
          <w:tcPr>
            <w:tcW w:w="894" w:type="dxa"/>
          </w:tcPr>
          <w:p>
            <w:pPr>
              <w:widowControl/>
              <w:spacing w:after="0" w:line="276" w:lineRule="auto"/>
              <w:jc w:val="left"/>
              <w:rPr>
                <w:sz w:val="18"/>
                <w:szCs w:val="18"/>
              </w:rPr>
            </w:pPr>
            <w:r>
              <w:rPr>
                <w:sz w:val="18"/>
                <w:szCs w:val="20"/>
              </w:rPr>
              <w:t xml:space="preserve">Média</w:t>
            </w:r>
          </w:p>
        </w:tc>
        <w:tc>
          <w:tcPr>
            <w:tcW w:w="2022" w:type="dxa"/>
          </w:tcPr>
          <w:p>
            <w:pPr>
              <w:widowControl/>
              <w:spacing w:after="0" w:line="276" w:lineRule="auto"/>
              <w:jc w:val="left"/>
              <w:rPr>
                <w:sz w:val="18"/>
                <w:szCs w:val="18"/>
              </w:rPr>
            </w:pPr>
            <w:r>
              <w:rPr>
                <w:sz w:val="18"/>
                <w:szCs w:val="20"/>
              </w:rPr>
              <w:t xml:space="preserve">DV-GQ-258; RN-GQ-085; RDC art. 8º, XII e XIII</w:t>
            </w:r>
          </w:p>
        </w:tc>
        <w:tc>
          <w:tcPr>
            <w:tcW w:w="1736" w:type="dxa"/>
          </w:tcPr>
          <w:p>
            <w:pPr>
              <w:widowControl/>
              <w:spacing w:after="0" w:line="276" w:lineRule="auto"/>
              <w:jc w:val="left"/>
              <w:rPr>
                <w:sz w:val="18"/>
                <w:szCs w:val="18"/>
              </w:rPr>
            </w:pPr>
            <w:r>
              <w:rPr>
                <w:sz w:val="18"/>
                <w:szCs w:val="20"/>
              </w:rPr>
              <w:t xml:space="preserve">CT-GQ-M07-02; CT-GQ-045</w:t>
            </w:r>
          </w:p>
        </w:tc>
        <w:tc>
          <w:tcPr>
            <w:tcW w:w="1243" w:type="dxa"/>
          </w:tcPr>
          <w:p>
            <w:pPr>
              <w:widowControl/>
              <w:spacing w:after="0" w:line="276" w:lineRule="auto"/>
              <w:jc w:val="left"/>
              <w:rPr>
                <w:sz w:val="18"/>
                <w:szCs w:val="18"/>
              </w:rPr>
            </w:pPr>
            <w:r>
              <w:rPr>
                <w:sz w:val="18"/>
                <w:szCs w:val="20"/>
              </w:rPr>
              <w:t xml:space="preserve">A confirmar</w:t>
            </w:r>
          </w:p>
        </w:tc>
      </w:tr>
      <w:tr>
        <w:trPr>
          <w:cantSplit/>
        </w:trPr>
        <w:tc>
          <w:tcPr>
            <w:tcW w:w="1229" w:type="dxa"/>
          </w:tcPr>
          <w:p>
            <w:pPr>
              <w:widowControl/>
              <w:spacing w:after="0" w:line="276" w:lineRule="auto"/>
              <w:jc w:val="left"/>
              <w:rPr>
                <w:sz w:val="18"/>
                <w:szCs w:val="18"/>
              </w:rPr>
            </w:pPr>
            <w:r>
              <w:rPr>
                <w:sz w:val="18"/>
                <w:szCs w:val="20"/>
              </w:rPr>
              <w:t xml:space="preserve">RF-GQ-222</w:t>
            </w:r>
          </w:p>
        </w:tc>
        <w:tc>
          <w:tcPr>
            <w:tcW w:w="2507" w:type="dxa"/>
          </w:tcPr>
          <w:p>
            <w:pPr>
              <w:widowControl/>
              <w:spacing w:after="0" w:line="276" w:lineRule="auto"/>
              <w:jc w:val="left"/>
              <w:rPr>
                <w:sz w:val="18"/>
                <w:szCs w:val="18"/>
              </w:rPr>
            </w:pPr>
            <w:r>
              <w:rPr>
                <w:sz w:val="18"/>
                <w:szCs w:val="20"/>
              </w:rPr>
              <w:t xml:space="preserve">O Log de cada linha da Finalização deve abrir com o histórico da mudança.</w:t>
            </w:r>
          </w:p>
        </w:tc>
        <w:tc>
          <w:tcPr>
            <w:tcW w:w="894" w:type="dxa"/>
          </w:tcPr>
          <w:p>
            <w:pPr>
              <w:widowControl/>
              <w:spacing w:after="0" w:line="276" w:lineRule="auto"/>
              <w:jc w:val="left"/>
              <w:rPr>
                <w:sz w:val="18"/>
                <w:szCs w:val="18"/>
              </w:rPr>
            </w:pPr>
            <w:r>
              <w:rPr>
                <w:sz w:val="18"/>
                <w:szCs w:val="20"/>
              </w:rPr>
              <w:t xml:space="preserve">Baixa</w:t>
            </w:r>
          </w:p>
        </w:tc>
        <w:tc>
          <w:tcPr>
            <w:tcW w:w="2022" w:type="dxa"/>
          </w:tcPr>
          <w:p>
            <w:pPr>
              <w:widowControl/>
              <w:spacing w:after="0" w:line="276" w:lineRule="auto"/>
              <w:jc w:val="left"/>
              <w:rPr>
                <w:sz w:val="18"/>
                <w:szCs w:val="18"/>
              </w:rPr>
            </w:pPr>
            <w:r>
              <w:rPr>
                <w:sz w:val="18"/>
                <w:szCs w:val="20"/>
              </w:rPr>
              <w:t xml:space="preserve">DV-GQ-259</w:t>
            </w:r>
          </w:p>
        </w:tc>
        <w:tc>
          <w:tcPr>
            <w:tcW w:w="1736" w:type="dxa"/>
          </w:tcPr>
          <w:p>
            <w:pPr>
              <w:widowControl/>
              <w:spacing w:after="0" w:line="276" w:lineRule="auto"/>
              <w:jc w:val="left"/>
              <w:rPr>
                <w:sz w:val="18"/>
                <w:szCs w:val="18"/>
              </w:rPr>
            </w:pPr>
            <w:r>
              <w:rPr>
                <w:sz w:val="18"/>
                <w:szCs w:val="20"/>
              </w:rPr>
              <w:t xml:space="preserve">CT-GQ-M07-04</w:t>
            </w:r>
          </w:p>
        </w:tc>
        <w:tc>
          <w:tcPr>
            <w:tcW w:w="1243" w:type="dxa"/>
          </w:tcPr>
          <w:p>
            <w:pPr>
              <w:widowControl/>
              <w:spacing w:after="0" w:line="276" w:lineRule="auto"/>
              <w:jc w:val="left"/>
              <w:rPr>
                <w:sz w:val="18"/>
                <w:szCs w:val="18"/>
              </w:rPr>
            </w:pPr>
            <w:r>
              <w:rPr>
                <w:sz w:val="18"/>
                <w:szCs w:val="20"/>
              </w:rPr>
              <w:t xml:space="preserve">A confirmar</w:t>
            </w:r>
          </w:p>
        </w:tc>
      </w:tr>
      <w:tr>
        <w:trPr>
          <w:cantSplit/>
        </w:trPr>
        <w:tc>
          <w:tcPr>
            <w:tcW w:w="1229" w:type="dxa"/>
          </w:tcPr>
          <w:p>
            <w:pPr>
              <w:widowControl/>
              <w:spacing w:after="0" w:line="276" w:lineRule="auto"/>
              <w:jc w:val="left"/>
              <w:rPr>
                <w:sz w:val="18"/>
                <w:szCs w:val="18"/>
              </w:rPr>
            </w:pPr>
            <w:r>
              <w:rPr>
                <w:sz w:val="18"/>
                <w:szCs w:val="20"/>
              </w:rPr>
              <w:t xml:space="preserve">RF-GQ-244</w:t>
            </w:r>
          </w:p>
        </w:tc>
        <w:tc>
          <w:tcPr>
            <w:tcW w:w="2507" w:type="dxa"/>
          </w:tcPr>
          <w:p>
            <w:pPr>
              <w:widowControl/>
              <w:spacing w:after="0" w:line="276" w:lineRule="auto"/>
              <w:jc w:val="left"/>
              <w:rPr>
                <w:sz w:val="18"/>
                <w:szCs w:val="18"/>
              </w:rPr>
            </w:pPr>
            <w:r>
              <w:rPr>
                <w:sz w:val="18"/>
                <w:szCs w:val="20"/>
              </w:rPr>
              <w:t xml:space="preserve">A </w:t>
            </w:r>
            <w:r>
              <w:rPr>
                <w:sz w:val="18"/>
                <w:b/>
                <w:bCs/>
                <w:szCs w:val="20"/>
              </w:rPr>
              <w:t xml:space="preserve">mudança temporária</w:t>
            </w:r>
            <w:r>
              <w:rPr>
                <w:sz w:val="18"/>
                <w:szCs w:val="20"/>
              </w:rPr>
              <w:t xml:space="preserve"> deve avisar antes do fim da validade e, vencida, mudar de situação ou gerar alerta que obrigue a voltar ao estado original ou a prorrogar com justificativa; a validade deve aparecer na lista, e não só ao abrir a Visualizar. Depende da resposta da Qualidade (pergunta 7).</w:t>
            </w:r>
          </w:p>
        </w:tc>
        <w:tc>
          <w:tcPr>
            <w:tcW w:w="894" w:type="dxa"/>
          </w:tcPr>
          <w:p>
            <w:pPr>
              <w:widowControl/>
              <w:spacing w:after="0" w:line="276" w:lineRule="auto"/>
              <w:jc w:val="left"/>
              <w:rPr>
                <w:sz w:val="18"/>
                <w:szCs w:val="18"/>
              </w:rPr>
            </w:pPr>
            <w:r>
              <w:rPr>
                <w:sz w:val="18"/>
                <w:szCs w:val="20"/>
              </w:rPr>
              <w:t xml:space="preserve">Média</w:t>
            </w:r>
          </w:p>
        </w:tc>
        <w:tc>
          <w:tcPr>
            <w:tcW w:w="2022" w:type="dxa"/>
          </w:tcPr>
          <w:p>
            <w:pPr>
              <w:widowControl/>
              <w:spacing w:after="0" w:line="276" w:lineRule="auto"/>
              <w:jc w:val="left"/>
              <w:rPr>
                <w:sz w:val="18"/>
                <w:szCs w:val="18"/>
              </w:rPr>
            </w:pPr>
            <w:r>
              <w:rPr>
                <w:sz w:val="18"/>
                <w:szCs w:val="20"/>
              </w:rPr>
              <w:t xml:space="preserve">DV-GQ-265; RDC art. 8º, XII e XIII; RDC art. 124</w:t>
            </w:r>
          </w:p>
        </w:tc>
        <w:tc>
          <w:tcPr>
            <w:tcW w:w="1736" w:type="dxa"/>
          </w:tcPr>
          <w:p>
            <w:pPr>
              <w:widowControl/>
              <w:spacing w:after="0" w:line="276" w:lineRule="auto"/>
              <w:jc w:val="left"/>
              <w:rPr>
                <w:sz w:val="18"/>
                <w:szCs w:val="18"/>
              </w:rPr>
            </w:pPr>
            <w:r>
              <w:rPr>
                <w:sz w:val="18"/>
                <w:szCs w:val="20"/>
              </w:rPr>
              <w:t xml:space="preserve">CT-GQ-048</w:t>
            </w:r>
          </w:p>
        </w:tc>
        <w:tc>
          <w:tcPr>
            <w:tcW w:w="1243" w:type="dxa"/>
          </w:tcPr>
          <w:p>
            <w:pPr>
              <w:widowControl/>
              <w:spacing w:after="0" w:line="276" w:lineRule="auto"/>
              <w:jc w:val="left"/>
              <w:rPr>
                <w:sz w:val="18"/>
                <w:szCs w:val="18"/>
              </w:rPr>
            </w:pPr>
            <w:r>
              <w:rPr>
                <w:sz w:val="18"/>
                <w:szCs w:val="20"/>
              </w:rPr>
              <w:t xml:space="preserve">A confirmar</w:t>
            </w:r>
          </w:p>
        </w:tc>
      </w:tr>
    </w:tbl>
    <w:p>
      <w:pPr>
        <w:spacing w:after="0" w:line="360" w:lineRule="auto"/>
      </w:pPr>
    </w:p>
    <w:p>
      <w:pPr>
        <w:keepNext/>
        <w:spacing w:before="120" w:after="0" w:line="360" w:lineRule="auto"/>
        <w:rPr>
          <w:b/>
          <w:bCs/>
          <w:szCs w:val="20"/>
        </w:rPr>
      </w:pPr>
      <w:r>
        <w:rPr>
          <w:b/>
          <w:bCs/>
          <w:szCs w:val="20"/>
        </w:rPr>
        <w:t xml:space="preserve">Controle Mudança Produto</w:t>
      </w:r>
    </w:p>
    <w:tbl>
      <w:tblPr>
        <w:tblStyle w:val="Tabelacomgrade"/>
        <w:tblW w:w="9631" w:type="dxa"/>
        <w:tblLayout w:type="fixed"/>
        <w:tblLook w:val="04A0" w:firstRow="1" w:lastRow="0" w:firstColumn="1" w:lastColumn="0" w:noHBand="0" w:noVBand="1"/>
      </w:tblPr>
      <w:tblGrid>
        <w:gridCol w:w="1235"/>
        <w:gridCol w:w="2521"/>
        <w:gridCol w:w="898"/>
        <w:gridCol w:w="2049"/>
        <w:gridCol w:w="1675"/>
        <w:gridCol w:w="1253"/>
      </w:tblGrid>
      <w:tr>
        <w:trPr>
          <w:tblHeader/>
          <w:cantSplit/>
        </w:trPr>
        <w:tc>
          <w:tcPr>
            <w:tcW w:w="123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52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Requisito</w:t>
            </w:r>
          </w:p>
        </w:tc>
        <w:tc>
          <w:tcPr>
            <w:tcW w:w="89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Prior.</w:t>
            </w:r>
          </w:p>
        </w:tc>
        <w:tc>
          <w:tcPr>
            <w:tcW w:w="204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Origem</w:t>
            </w:r>
          </w:p>
        </w:tc>
        <w:tc>
          <w:tcPr>
            <w:tcW w:w="167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Aceite</w:t>
            </w:r>
          </w:p>
        </w:tc>
        <w:tc>
          <w:tcPr>
            <w:tcW w:w="125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235" w:type="dxa"/>
          </w:tcPr>
          <w:p>
            <w:pPr>
              <w:widowControl/>
              <w:spacing w:after="0" w:line="276" w:lineRule="auto"/>
              <w:jc w:val="left"/>
              <w:rPr>
                <w:sz w:val="18"/>
                <w:szCs w:val="18"/>
              </w:rPr>
            </w:pPr>
            <w:r>
              <w:rPr>
                <w:sz w:val="18"/>
                <w:szCs w:val="20"/>
              </w:rPr>
              <w:t xml:space="preserve">RF-GQ-104</w:t>
            </w:r>
          </w:p>
        </w:tc>
        <w:tc>
          <w:tcPr>
            <w:tcW w:w="2521" w:type="dxa"/>
          </w:tcPr>
          <w:p>
            <w:pPr>
              <w:widowControl/>
              <w:spacing w:after="0" w:line="276" w:lineRule="auto"/>
              <w:jc w:val="left"/>
              <w:rPr>
                <w:sz w:val="18"/>
                <w:szCs w:val="18"/>
              </w:rPr>
            </w:pPr>
            <w:r>
              <w:rPr>
                <w:sz w:val="18"/>
                <w:szCs w:val="20"/>
              </w:rPr>
              <w:t xml:space="preserve">A aprovação do produto pela GQ deve exigir justificativa, permitir recusar e gravar no histórico a aprovação final, o lote e a justificativa, com quem e quando.</w:t>
            </w:r>
          </w:p>
        </w:tc>
        <w:tc>
          <w:tcPr>
            <w:tcW w:w="898" w:type="dxa"/>
          </w:tcPr>
          <w:p>
            <w:pPr>
              <w:widowControl/>
              <w:spacing w:after="0" w:line="276" w:lineRule="auto"/>
              <w:jc w:val="left"/>
              <w:rPr>
                <w:sz w:val="18"/>
                <w:szCs w:val="18"/>
              </w:rPr>
            </w:pPr>
            <w:r>
              <w:rPr>
                <w:sz w:val="18"/>
                <w:szCs w:val="20"/>
              </w:rPr>
              <w:t xml:space="preserve">Alta</w:t>
            </w:r>
          </w:p>
        </w:tc>
        <w:tc>
          <w:tcPr>
            <w:tcW w:w="2049" w:type="dxa"/>
          </w:tcPr>
          <w:p>
            <w:pPr>
              <w:widowControl/>
              <w:spacing w:after="0" w:line="276" w:lineRule="auto"/>
              <w:jc w:val="left"/>
              <w:rPr>
                <w:sz w:val="18"/>
                <w:szCs w:val="18"/>
              </w:rPr>
            </w:pPr>
            <w:r>
              <w:rPr>
                <w:sz w:val="18"/>
                <w:szCs w:val="20"/>
              </w:rPr>
              <w:t xml:space="preserve">DV-GQ-006; RN-GQ-089; RN-GQ-090; R-GQ-11; RDC art. 125</w:t>
            </w:r>
          </w:p>
        </w:tc>
        <w:tc>
          <w:tcPr>
            <w:tcW w:w="1675" w:type="dxa"/>
          </w:tcPr>
          <w:p>
            <w:pPr>
              <w:widowControl/>
              <w:spacing w:after="0" w:line="276" w:lineRule="auto"/>
              <w:jc w:val="left"/>
              <w:rPr>
                <w:sz w:val="18"/>
                <w:szCs w:val="18"/>
              </w:rPr>
            </w:pPr>
            <w:r>
              <w:rPr>
                <w:sz w:val="18"/>
                <w:szCs w:val="20"/>
              </w:rPr>
              <w:t xml:space="preserve">CT-GQ-043</w:t>
            </w:r>
          </w:p>
        </w:tc>
        <w:tc>
          <w:tcPr>
            <w:tcW w:w="1253" w:type="dxa"/>
          </w:tcPr>
          <w:p>
            <w:pPr>
              <w:widowControl/>
              <w:spacing w:after="0" w:line="276" w:lineRule="auto"/>
              <w:jc w:val="left"/>
              <w:rPr>
                <w:sz w:val="18"/>
                <w:szCs w:val="18"/>
              </w:rPr>
            </w:pPr>
            <w:r>
              <w:rPr>
                <w:sz w:val="18"/>
                <w:szCs w:val="20"/>
              </w:rPr>
              <w:t xml:space="preserve">A confirmar</w:t>
            </w:r>
          </w:p>
        </w:tc>
      </w:tr>
      <w:tr>
        <w:trPr>
          <w:cantSplit/>
        </w:trPr>
        <w:tc>
          <w:tcPr>
            <w:tcW w:w="1235" w:type="dxa"/>
          </w:tcPr>
          <w:p>
            <w:pPr>
              <w:widowControl/>
              <w:spacing w:after="0" w:line="276" w:lineRule="auto"/>
              <w:jc w:val="left"/>
              <w:rPr>
                <w:sz w:val="18"/>
                <w:szCs w:val="18"/>
              </w:rPr>
            </w:pPr>
            <w:r>
              <w:rPr>
                <w:sz w:val="18"/>
                <w:szCs w:val="20"/>
              </w:rPr>
              <w:t xml:space="preserve">RF-GQ-105</w:t>
            </w:r>
          </w:p>
        </w:tc>
        <w:tc>
          <w:tcPr>
            <w:tcW w:w="2521" w:type="dxa"/>
          </w:tcPr>
          <w:p>
            <w:pPr>
              <w:widowControl/>
              <w:spacing w:after="0" w:line="276" w:lineRule="auto"/>
              <w:jc w:val="left"/>
              <w:rPr>
                <w:sz w:val="18"/>
                <w:szCs w:val="18"/>
              </w:rPr>
            </w:pPr>
            <w:r>
              <w:rPr>
                <w:sz w:val="18"/>
                <w:szCs w:val="20"/>
              </w:rPr>
              <w:t xml:space="preserve">O lote da mudança deve ser escolhido de uma lista de lotes reais da Produção e do Estoque, do produto citado na mudança, e não digitado.</w:t>
            </w:r>
          </w:p>
        </w:tc>
        <w:tc>
          <w:tcPr>
            <w:tcW w:w="898" w:type="dxa"/>
          </w:tcPr>
          <w:p>
            <w:pPr>
              <w:widowControl/>
              <w:spacing w:after="0" w:line="276" w:lineRule="auto"/>
              <w:jc w:val="left"/>
              <w:rPr>
                <w:sz w:val="18"/>
                <w:szCs w:val="18"/>
              </w:rPr>
            </w:pPr>
            <w:r>
              <w:rPr>
                <w:sz w:val="18"/>
                <w:szCs w:val="20"/>
              </w:rPr>
              <w:t xml:space="preserve">Alta</w:t>
            </w:r>
          </w:p>
        </w:tc>
        <w:tc>
          <w:tcPr>
            <w:tcW w:w="2049" w:type="dxa"/>
          </w:tcPr>
          <w:p>
            <w:pPr>
              <w:widowControl/>
              <w:spacing w:after="0" w:line="276" w:lineRule="auto"/>
              <w:jc w:val="left"/>
              <w:rPr>
                <w:sz w:val="18"/>
                <w:szCs w:val="18"/>
              </w:rPr>
            </w:pPr>
            <w:r>
              <w:rPr>
                <w:sz w:val="18"/>
                <w:szCs w:val="20"/>
              </w:rPr>
              <w:t xml:space="preserve">RN-GQ-088; R-GQ-11</w:t>
            </w:r>
          </w:p>
        </w:tc>
        <w:tc>
          <w:tcPr>
            <w:tcW w:w="1675" w:type="dxa"/>
          </w:tcPr>
          <w:p>
            <w:pPr>
              <w:widowControl/>
              <w:spacing w:after="0" w:line="276" w:lineRule="auto"/>
              <w:jc w:val="left"/>
              <w:rPr>
                <w:sz w:val="18"/>
                <w:szCs w:val="18"/>
              </w:rPr>
            </w:pPr>
            <w:r>
              <w:rPr>
                <w:sz w:val="18"/>
                <w:szCs w:val="20"/>
              </w:rPr>
              <w:t xml:space="preserve">A criar: lote que não existe no cadastro é recusado</w:t>
            </w:r>
          </w:p>
        </w:tc>
        <w:tc>
          <w:tcPr>
            <w:tcW w:w="1253" w:type="dxa"/>
          </w:tcPr>
          <w:p>
            <w:pPr>
              <w:widowControl/>
              <w:spacing w:after="0" w:line="276" w:lineRule="auto"/>
              <w:jc w:val="left"/>
              <w:rPr>
                <w:sz w:val="18"/>
                <w:szCs w:val="18"/>
              </w:rPr>
            </w:pPr>
            <w:r>
              <w:rPr>
                <w:sz w:val="18"/>
                <w:szCs w:val="20"/>
              </w:rPr>
              <w:t xml:space="preserve">A confirmar</w:t>
            </w:r>
          </w:p>
        </w:tc>
      </w:tr>
      <w:tr>
        <w:trPr>
          <w:cantSplit/>
        </w:trPr>
        <w:tc>
          <w:tcPr>
            <w:tcW w:w="1235" w:type="dxa"/>
          </w:tcPr>
          <w:p>
            <w:pPr>
              <w:widowControl/>
              <w:spacing w:after="0" w:line="276" w:lineRule="auto"/>
              <w:jc w:val="left"/>
              <w:rPr>
                <w:sz w:val="18"/>
                <w:szCs w:val="18"/>
              </w:rPr>
            </w:pPr>
            <w:r>
              <w:rPr>
                <w:sz w:val="18"/>
                <w:szCs w:val="20"/>
              </w:rPr>
              <w:t xml:space="preserve">RF-GQ-106</w:t>
            </w:r>
          </w:p>
        </w:tc>
        <w:tc>
          <w:tcPr>
            <w:tcW w:w="2521" w:type="dxa"/>
          </w:tcPr>
          <w:p>
            <w:pPr>
              <w:widowControl/>
              <w:spacing w:after="0" w:line="276" w:lineRule="auto"/>
              <w:jc w:val="left"/>
              <w:rPr>
                <w:sz w:val="18"/>
                <w:szCs w:val="18"/>
              </w:rPr>
            </w:pPr>
            <w:r>
              <w:rPr>
                <w:sz w:val="18"/>
                <w:szCs w:val="20"/>
              </w:rPr>
              <w:t xml:space="preserve">Uma mudança já "Aceito" não pode ser reconfirmada; a correção do lote deve guardar o valor anterior e o motivo, e o lote e a observação gravados devem aparecer ao reabrir.</w:t>
            </w:r>
          </w:p>
        </w:tc>
        <w:tc>
          <w:tcPr>
            <w:tcW w:w="898" w:type="dxa"/>
          </w:tcPr>
          <w:p>
            <w:pPr>
              <w:widowControl/>
              <w:spacing w:after="0" w:line="276" w:lineRule="auto"/>
              <w:jc w:val="left"/>
              <w:rPr>
                <w:sz w:val="18"/>
                <w:szCs w:val="18"/>
              </w:rPr>
            </w:pPr>
            <w:r>
              <w:rPr>
                <w:sz w:val="18"/>
                <w:szCs w:val="20"/>
              </w:rPr>
              <w:t xml:space="preserve">Média</w:t>
            </w:r>
          </w:p>
        </w:tc>
        <w:tc>
          <w:tcPr>
            <w:tcW w:w="2049" w:type="dxa"/>
          </w:tcPr>
          <w:p>
            <w:pPr>
              <w:widowControl/>
              <w:spacing w:after="0" w:line="276" w:lineRule="auto"/>
              <w:jc w:val="left"/>
              <w:rPr>
                <w:sz w:val="18"/>
                <w:szCs w:val="18"/>
              </w:rPr>
            </w:pPr>
            <w:r>
              <w:rPr>
                <w:sz w:val="18"/>
                <w:szCs w:val="20"/>
              </w:rPr>
              <w:t xml:space="preserve">Ficha da tela (RN-GQ-M08-008, RN-GQ-M08-010 e RN-GQ-M08-011); RDC art. 125</w:t>
            </w:r>
          </w:p>
        </w:tc>
        <w:tc>
          <w:tcPr>
            <w:tcW w:w="1675" w:type="dxa"/>
          </w:tcPr>
          <w:p>
            <w:pPr>
              <w:widowControl/>
              <w:spacing w:after="0" w:line="276" w:lineRule="auto"/>
              <w:jc w:val="left"/>
              <w:rPr>
                <w:sz w:val="18"/>
                <w:szCs w:val="18"/>
              </w:rPr>
            </w:pPr>
            <w:r>
              <w:rPr>
                <w:sz w:val="18"/>
                <w:szCs w:val="20"/>
              </w:rPr>
              <w:t xml:space="preserve">A criar: reconfirmar mudança aceita é recusado</w:t>
            </w:r>
          </w:p>
        </w:tc>
        <w:tc>
          <w:tcPr>
            <w:tcW w:w="1253" w:type="dxa"/>
          </w:tcPr>
          <w:p>
            <w:pPr>
              <w:widowControl/>
              <w:spacing w:after="0" w:line="276" w:lineRule="auto"/>
              <w:jc w:val="left"/>
              <w:rPr>
                <w:sz w:val="18"/>
                <w:szCs w:val="18"/>
              </w:rPr>
            </w:pPr>
            <w:r>
              <w:rPr>
                <w:sz w:val="18"/>
                <w:szCs w:val="20"/>
              </w:rPr>
              <w:t xml:space="preserve">A confirmar</w:t>
            </w:r>
          </w:p>
        </w:tc>
      </w:tr>
      <w:tr>
        <w:trPr>
          <w:cantSplit/>
        </w:trPr>
        <w:tc>
          <w:tcPr>
            <w:tcW w:w="1235" w:type="dxa"/>
          </w:tcPr>
          <w:p>
            <w:pPr>
              <w:widowControl/>
              <w:spacing w:after="0" w:line="276" w:lineRule="auto"/>
              <w:jc w:val="left"/>
              <w:rPr>
                <w:sz w:val="18"/>
                <w:szCs w:val="18"/>
              </w:rPr>
            </w:pPr>
            <w:r>
              <w:rPr>
                <w:sz w:val="18"/>
                <w:szCs w:val="20"/>
              </w:rPr>
              <w:t xml:space="preserve">RF-GQ-107</w:t>
            </w:r>
          </w:p>
        </w:tc>
        <w:tc>
          <w:tcPr>
            <w:tcW w:w="2521" w:type="dxa"/>
          </w:tcPr>
          <w:p>
            <w:pPr>
              <w:widowControl/>
              <w:spacing w:after="0" w:line="276" w:lineRule="auto"/>
              <w:jc w:val="left"/>
              <w:rPr>
                <w:sz w:val="18"/>
                <w:szCs w:val="18"/>
              </w:rPr>
            </w:pPr>
            <w:r>
              <w:rPr>
                <w:sz w:val="18"/>
                <w:szCs w:val="20"/>
              </w:rPr>
              <w:t xml:space="preserve">Depois da aprovação do produto, o sistema deve registrar a eficácia da mudança sobre o novo lote e avisar Assuntos Regulatórios quando a mudança exigir notificação.</w:t>
            </w:r>
          </w:p>
        </w:tc>
        <w:tc>
          <w:tcPr>
            <w:tcW w:w="898" w:type="dxa"/>
          </w:tcPr>
          <w:p>
            <w:pPr>
              <w:widowControl/>
              <w:spacing w:after="0" w:line="276" w:lineRule="auto"/>
              <w:jc w:val="left"/>
              <w:rPr>
                <w:sz w:val="18"/>
                <w:szCs w:val="18"/>
              </w:rPr>
            </w:pPr>
            <w:r>
              <w:rPr>
                <w:sz w:val="18"/>
                <w:szCs w:val="20"/>
              </w:rPr>
              <w:t xml:space="preserve">Alta</w:t>
            </w:r>
          </w:p>
        </w:tc>
        <w:tc>
          <w:tcPr>
            <w:tcW w:w="2049" w:type="dxa"/>
          </w:tcPr>
          <w:p>
            <w:pPr>
              <w:widowControl/>
              <w:spacing w:after="0" w:line="276" w:lineRule="auto"/>
              <w:jc w:val="left"/>
              <w:rPr>
                <w:sz w:val="18"/>
                <w:szCs w:val="18"/>
              </w:rPr>
            </w:pPr>
            <w:r>
              <w:rPr>
                <w:sz w:val="18"/>
                <w:szCs w:val="20"/>
              </w:rPr>
              <w:t xml:space="preserve">RN-GQ-086; R-GQ-10; RDC art. 8º, XIII</w:t>
            </w:r>
          </w:p>
        </w:tc>
        <w:tc>
          <w:tcPr>
            <w:tcW w:w="1675" w:type="dxa"/>
          </w:tcPr>
          <w:p>
            <w:pPr>
              <w:widowControl/>
              <w:spacing w:after="0" w:line="276" w:lineRule="auto"/>
              <w:jc w:val="left"/>
              <w:rPr>
                <w:sz w:val="18"/>
                <w:szCs w:val="18"/>
              </w:rPr>
            </w:pPr>
            <w:r>
              <w:rPr>
                <w:sz w:val="18"/>
                <w:szCs w:val="20"/>
              </w:rPr>
              <w:t xml:space="preserve">A criar: aprovação do produto abre a verificação de eficácia</w:t>
            </w:r>
          </w:p>
        </w:tc>
        <w:tc>
          <w:tcPr>
            <w:tcW w:w="1253" w:type="dxa"/>
          </w:tcPr>
          <w:p>
            <w:pPr>
              <w:widowControl/>
              <w:spacing w:after="0" w:line="276" w:lineRule="auto"/>
              <w:jc w:val="left"/>
              <w:rPr>
                <w:sz w:val="18"/>
                <w:szCs w:val="18"/>
              </w:rPr>
            </w:pPr>
            <w:r>
              <w:rPr>
                <w:sz w:val="18"/>
                <w:szCs w:val="20"/>
              </w:rPr>
              <w:t xml:space="preserve">A confirmar</w:t>
            </w:r>
          </w:p>
        </w:tc>
      </w:tr>
      <w:tr>
        <w:trPr>
          <w:cantSplit/>
        </w:trPr>
        <w:tc>
          <w:tcPr>
            <w:tcW w:w="1235" w:type="dxa"/>
          </w:tcPr>
          <w:p>
            <w:pPr>
              <w:widowControl/>
              <w:spacing w:after="0" w:line="276" w:lineRule="auto"/>
              <w:jc w:val="left"/>
              <w:rPr>
                <w:sz w:val="18"/>
                <w:szCs w:val="18"/>
              </w:rPr>
            </w:pPr>
            <w:r>
              <w:rPr>
                <w:sz w:val="18"/>
                <w:szCs w:val="20"/>
              </w:rPr>
              <w:t xml:space="preserve">RF-GQ-223</w:t>
            </w:r>
          </w:p>
        </w:tc>
        <w:tc>
          <w:tcPr>
            <w:tcW w:w="2521" w:type="dxa"/>
          </w:tcPr>
          <w:p>
            <w:pPr>
              <w:widowControl/>
              <w:spacing w:after="0" w:line="276" w:lineRule="auto"/>
              <w:jc w:val="left"/>
              <w:rPr>
                <w:sz w:val="18"/>
                <w:szCs w:val="18"/>
              </w:rPr>
            </w:pPr>
            <w:r>
              <w:rPr>
                <w:sz w:val="18"/>
                <w:szCs w:val="20"/>
              </w:rPr>
              <w:t xml:space="preserve">Confirmar o Controle Mudança Produto deve exigir o número do lote e a observação (no servidor); a mudança só vai a "Aceito" com o lote informado.</w:t>
            </w:r>
          </w:p>
        </w:tc>
        <w:tc>
          <w:tcPr>
            <w:tcW w:w="898" w:type="dxa"/>
          </w:tcPr>
          <w:p>
            <w:pPr>
              <w:widowControl/>
              <w:spacing w:after="0" w:line="276" w:lineRule="auto"/>
              <w:jc w:val="left"/>
              <w:rPr>
                <w:sz w:val="18"/>
                <w:szCs w:val="18"/>
              </w:rPr>
            </w:pPr>
            <w:r>
              <w:rPr>
                <w:sz w:val="18"/>
                <w:szCs w:val="20"/>
              </w:rPr>
              <w:t xml:space="preserve">Alta</w:t>
            </w:r>
          </w:p>
        </w:tc>
        <w:tc>
          <w:tcPr>
            <w:tcW w:w="2049" w:type="dxa"/>
          </w:tcPr>
          <w:p>
            <w:pPr>
              <w:widowControl/>
              <w:spacing w:after="0" w:line="276" w:lineRule="auto"/>
              <w:jc w:val="left"/>
              <w:rPr>
                <w:sz w:val="18"/>
                <w:szCs w:val="18"/>
              </w:rPr>
            </w:pPr>
            <w:r>
              <w:rPr>
                <w:sz w:val="18"/>
                <w:szCs w:val="20"/>
              </w:rPr>
              <w:t xml:space="preserve">DV-GQ-261; RN-GQ-088; R-GQ-11; RDC art. 8º, XII e XIII</w:t>
            </w:r>
          </w:p>
        </w:tc>
        <w:tc>
          <w:tcPr>
            <w:tcW w:w="1675" w:type="dxa"/>
          </w:tcPr>
          <w:p>
            <w:pPr>
              <w:widowControl/>
              <w:spacing w:after="0" w:line="276" w:lineRule="auto"/>
              <w:jc w:val="left"/>
              <w:rPr>
                <w:sz w:val="18"/>
                <w:szCs w:val="18"/>
              </w:rPr>
            </w:pPr>
            <w:r>
              <w:rPr>
                <w:sz w:val="18"/>
                <w:szCs w:val="20"/>
              </w:rPr>
              <w:t xml:space="preserve">CT-GQ-M08-01</w:t>
            </w:r>
          </w:p>
        </w:tc>
        <w:tc>
          <w:tcPr>
            <w:tcW w:w="1253" w:type="dxa"/>
          </w:tcPr>
          <w:p>
            <w:pPr>
              <w:widowControl/>
              <w:spacing w:after="0" w:line="276" w:lineRule="auto"/>
              <w:jc w:val="left"/>
              <w:rPr>
                <w:sz w:val="18"/>
                <w:szCs w:val="18"/>
              </w:rPr>
            </w:pPr>
            <w:r>
              <w:rPr>
                <w:sz w:val="18"/>
                <w:szCs w:val="20"/>
              </w:rPr>
              <w:t xml:space="preserve">A confirmar</w:t>
            </w:r>
          </w:p>
        </w:tc>
      </w:tr>
      <w:tr>
        <w:trPr>
          <w:cantSplit/>
        </w:trPr>
        <w:tc>
          <w:tcPr>
            <w:tcW w:w="1235" w:type="dxa"/>
          </w:tcPr>
          <w:p>
            <w:pPr>
              <w:widowControl/>
              <w:spacing w:after="0" w:line="276" w:lineRule="auto"/>
              <w:jc w:val="left"/>
              <w:rPr>
                <w:sz w:val="18"/>
                <w:szCs w:val="18"/>
              </w:rPr>
            </w:pPr>
            <w:r>
              <w:rPr>
                <w:sz w:val="18"/>
                <w:szCs w:val="20"/>
              </w:rPr>
              <w:t xml:space="preserve">RF-GQ-224</w:t>
            </w:r>
          </w:p>
        </w:tc>
        <w:tc>
          <w:tcPr>
            <w:tcW w:w="2521" w:type="dxa"/>
          </w:tcPr>
          <w:p>
            <w:pPr>
              <w:widowControl/>
              <w:spacing w:after="0" w:line="276" w:lineRule="auto"/>
              <w:jc w:val="left"/>
              <w:rPr>
                <w:sz w:val="18"/>
                <w:szCs w:val="18"/>
              </w:rPr>
            </w:pPr>
            <w:r>
              <w:rPr>
                <w:sz w:val="18"/>
                <w:szCs w:val="20"/>
              </w:rPr>
              <w:t xml:space="preserve">O lote deve ser conferido com o cadastro da Produção e do Estoque, para o produto citado na mudança, e não ser texto livre.</w:t>
            </w:r>
          </w:p>
        </w:tc>
        <w:tc>
          <w:tcPr>
            <w:tcW w:w="898" w:type="dxa"/>
          </w:tcPr>
          <w:p>
            <w:pPr>
              <w:widowControl/>
              <w:spacing w:after="0" w:line="276" w:lineRule="auto"/>
              <w:jc w:val="left"/>
              <w:rPr>
                <w:sz w:val="18"/>
                <w:szCs w:val="18"/>
              </w:rPr>
            </w:pPr>
            <w:r>
              <w:rPr>
                <w:sz w:val="18"/>
                <w:szCs w:val="20"/>
              </w:rPr>
              <w:t xml:space="preserve">Média</w:t>
            </w:r>
          </w:p>
        </w:tc>
        <w:tc>
          <w:tcPr>
            <w:tcW w:w="2049" w:type="dxa"/>
          </w:tcPr>
          <w:p>
            <w:pPr>
              <w:widowControl/>
              <w:spacing w:after="0" w:line="276" w:lineRule="auto"/>
              <w:jc w:val="left"/>
              <w:rPr>
                <w:sz w:val="18"/>
                <w:szCs w:val="18"/>
              </w:rPr>
            </w:pPr>
            <w:r>
              <w:rPr>
                <w:sz w:val="18"/>
                <w:szCs w:val="20"/>
              </w:rPr>
              <w:t xml:space="preserve">DV-GQ-262; RN-GQ-088</w:t>
            </w:r>
          </w:p>
        </w:tc>
        <w:tc>
          <w:tcPr>
            <w:tcW w:w="1675" w:type="dxa"/>
          </w:tcPr>
          <w:p>
            <w:pPr>
              <w:widowControl/>
              <w:spacing w:after="0" w:line="276" w:lineRule="auto"/>
              <w:jc w:val="left"/>
              <w:rPr>
                <w:sz w:val="18"/>
                <w:szCs w:val="18"/>
              </w:rPr>
            </w:pPr>
            <w:r>
              <w:rPr>
                <w:sz w:val="18"/>
                <w:szCs w:val="20"/>
              </w:rPr>
              <w:t xml:space="preserve">CT-GQ-M08-02</w:t>
            </w:r>
          </w:p>
        </w:tc>
        <w:tc>
          <w:tcPr>
            <w:tcW w:w="1253" w:type="dxa"/>
          </w:tcPr>
          <w:p>
            <w:pPr>
              <w:widowControl/>
              <w:spacing w:after="0" w:line="276" w:lineRule="auto"/>
              <w:jc w:val="left"/>
              <w:rPr>
                <w:sz w:val="18"/>
                <w:szCs w:val="18"/>
              </w:rPr>
            </w:pPr>
            <w:r>
              <w:rPr>
                <w:sz w:val="18"/>
                <w:szCs w:val="20"/>
              </w:rPr>
              <w:t xml:space="preserve">A confirmar</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Assuntos Regulatórios</w:t>
      </w:r>
    </w:p>
    <w:p>
      <w:pPr>
        <w:spacing w:after="0" w:line="360" w:lineRule="auto"/>
        <w:rPr>
          <w:szCs w:val="20"/>
        </w:rPr>
      </w:pPr>
      <w:r>
        <w:rPr>
          <w:szCs w:val="20"/>
        </w:rPr>
        <w:t xml:space="preserve">O menu atual tem três telas (Processo Regulatório, Programação e Monitoramento). Quatro telas do caminho "registro do produto" (Check-list, Solicitação de Registro, Controle de Produtos Enviados para Registro Anvisa e Exigências da ANVISA) existem no código, mas fora do menu.</w:t>
      </w:r>
    </w:p>
    <w:p>
      <w:pPr>
        <w:keepNext/>
        <w:spacing w:before="120" w:after="0" w:line="360" w:lineRule="auto"/>
        <w:rPr>
          <w:b/>
          <w:bCs/>
          <w:szCs w:val="20"/>
        </w:rPr>
      </w:pPr>
      <w:r>
        <w:rPr>
          <w:b/>
          <w:bCs/>
          <w:szCs w:val="20"/>
        </w:rPr>
        <w:t xml:space="preserve">Processo Regulatório</w:t>
      </w:r>
    </w:p>
    <w:tbl>
      <w:tblPr>
        <w:tblStyle w:val="Tabelacomgrade"/>
        <w:tblW w:w="9631" w:type="dxa"/>
        <w:tblLayout w:type="fixed"/>
        <w:tblLook w:val="04A0" w:firstRow="1" w:lastRow="0" w:firstColumn="1" w:lastColumn="0" w:noHBand="0" w:noVBand="1"/>
      </w:tblPr>
      <w:tblGrid>
        <w:gridCol w:w="1221"/>
        <w:gridCol w:w="2331"/>
        <w:gridCol w:w="893"/>
        <w:gridCol w:w="2146"/>
        <w:gridCol w:w="1803"/>
        <w:gridCol w:w="1237"/>
      </w:tblGrid>
      <w:tr>
        <w:trPr>
          <w:tblHeader/>
          <w:cantSplit/>
        </w:trPr>
        <w:tc>
          <w:tcPr>
            <w:tcW w:w="122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33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Requisito</w:t>
            </w:r>
          </w:p>
        </w:tc>
        <w:tc>
          <w:tcPr>
            <w:tcW w:w="89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Prior.</w:t>
            </w:r>
          </w:p>
        </w:tc>
        <w:tc>
          <w:tcPr>
            <w:tcW w:w="214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Origem</w:t>
            </w:r>
          </w:p>
        </w:tc>
        <w:tc>
          <w:tcPr>
            <w:tcW w:w="180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Aceite</w:t>
            </w:r>
          </w:p>
        </w:tc>
        <w:tc>
          <w:tcPr>
            <w:tcW w:w="123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221" w:type="dxa"/>
          </w:tcPr>
          <w:p>
            <w:pPr>
              <w:widowControl/>
              <w:spacing w:after="0" w:line="276" w:lineRule="auto"/>
              <w:jc w:val="left"/>
              <w:rPr>
                <w:sz w:val="18"/>
                <w:szCs w:val="18"/>
              </w:rPr>
            </w:pPr>
            <w:r>
              <w:rPr>
                <w:sz w:val="18"/>
                <w:szCs w:val="20"/>
              </w:rPr>
              <w:t xml:space="preserve">RF-GQ-108</w:t>
            </w:r>
          </w:p>
        </w:tc>
        <w:tc>
          <w:tcPr>
            <w:tcW w:w="2331" w:type="dxa"/>
          </w:tcPr>
          <w:p>
            <w:pPr>
              <w:widowControl/>
              <w:spacing w:after="0" w:line="276" w:lineRule="auto"/>
              <w:jc w:val="left"/>
              <w:rPr>
                <w:sz w:val="18"/>
                <w:szCs w:val="18"/>
              </w:rPr>
            </w:pPr>
            <w:r>
              <w:rPr>
                <w:sz w:val="18"/>
                <w:szCs w:val="20"/>
              </w:rPr>
              <w:t xml:space="preserve">Excluir um processo regulatório deve exigir justificativa, deixar rastro no histórico e manter o histórico abrindo. O sistema não exclui processo com programação e, ao inativar, avisa das programações abertas.</w:t>
            </w:r>
          </w:p>
        </w:tc>
        <w:tc>
          <w:tcPr>
            <w:tcW w:w="893" w:type="dxa"/>
          </w:tcPr>
          <w:p>
            <w:pPr>
              <w:widowControl/>
              <w:spacing w:after="0" w:line="276" w:lineRule="auto"/>
              <w:jc w:val="left"/>
              <w:rPr>
                <w:sz w:val="18"/>
                <w:szCs w:val="18"/>
              </w:rPr>
            </w:pPr>
            <w:r>
              <w:rPr>
                <w:sz w:val="18"/>
                <w:szCs w:val="20"/>
              </w:rPr>
              <w:t xml:space="preserve">Alta</w:t>
            </w:r>
          </w:p>
        </w:tc>
        <w:tc>
          <w:tcPr>
            <w:tcW w:w="2146" w:type="dxa"/>
          </w:tcPr>
          <w:p>
            <w:pPr>
              <w:widowControl/>
              <w:spacing w:after="0" w:line="276" w:lineRule="auto"/>
              <w:jc w:val="left"/>
              <w:rPr>
                <w:sz w:val="18"/>
                <w:szCs w:val="18"/>
              </w:rPr>
            </w:pPr>
            <w:r>
              <w:rPr>
                <w:sz w:val="18"/>
                <w:szCs w:val="20"/>
              </w:rPr>
              <w:t xml:space="preserve">DV-GQ-200; RN-GQ-132; R-GQ-29; Ficha da tela (RN-GQ-AR01-010, RN-GQ-AR01-012 e RN-GQ-AR01-014); RDC art. 125</w:t>
            </w:r>
          </w:p>
        </w:tc>
        <w:tc>
          <w:tcPr>
            <w:tcW w:w="1803" w:type="dxa"/>
          </w:tcPr>
          <w:p>
            <w:pPr>
              <w:widowControl/>
              <w:spacing w:after="0" w:line="276" w:lineRule="auto"/>
              <w:jc w:val="left"/>
              <w:rPr>
                <w:sz w:val="18"/>
                <w:szCs w:val="18"/>
              </w:rPr>
            </w:pPr>
            <w:r>
              <w:rPr>
                <w:sz w:val="18"/>
                <w:szCs w:val="20"/>
              </w:rPr>
              <w:t xml:space="preserve">CT-GQ-AR01-06</w:t>
            </w:r>
          </w:p>
        </w:tc>
        <w:tc>
          <w:tcPr>
            <w:tcW w:w="1237" w:type="dxa"/>
          </w:tcPr>
          <w:p>
            <w:pPr>
              <w:widowControl/>
              <w:spacing w:after="0" w:line="276" w:lineRule="auto"/>
              <w:jc w:val="left"/>
              <w:rPr>
                <w:sz w:val="18"/>
                <w:szCs w:val="18"/>
              </w:rPr>
            </w:pPr>
            <w:r>
              <w:rPr>
                <w:sz w:val="18"/>
                <w:szCs w:val="20"/>
              </w:rPr>
              <w:t xml:space="preserve">A confirmar</w:t>
            </w:r>
          </w:p>
        </w:tc>
      </w:tr>
      <w:tr>
        <w:trPr>
          <w:cantSplit/>
        </w:trPr>
        <w:tc>
          <w:tcPr>
            <w:tcW w:w="1221" w:type="dxa"/>
          </w:tcPr>
          <w:p>
            <w:pPr>
              <w:widowControl/>
              <w:spacing w:after="0" w:line="276" w:lineRule="auto"/>
              <w:jc w:val="left"/>
              <w:rPr>
                <w:sz w:val="18"/>
                <w:szCs w:val="18"/>
              </w:rPr>
            </w:pPr>
            <w:r>
              <w:rPr>
                <w:sz w:val="18"/>
                <w:szCs w:val="20"/>
              </w:rPr>
              <w:t xml:space="preserve">RF-GQ-109</w:t>
            </w:r>
          </w:p>
        </w:tc>
        <w:tc>
          <w:tcPr>
            <w:tcW w:w="2331" w:type="dxa"/>
          </w:tcPr>
          <w:p>
            <w:pPr>
              <w:widowControl/>
              <w:spacing w:after="0" w:line="276" w:lineRule="auto"/>
              <w:jc w:val="left"/>
              <w:rPr>
                <w:sz w:val="18"/>
                <w:szCs w:val="18"/>
              </w:rPr>
            </w:pPr>
            <w:r>
              <w:rPr>
                <w:sz w:val="18"/>
                <w:szCs w:val="20"/>
              </w:rPr>
              <w:t xml:space="preserve">O sistema deve recusar descrição só com espaços e descrição repetida, e informar o limite de 250 caracteres ao recusar o texto maior.</w:t>
            </w:r>
          </w:p>
        </w:tc>
        <w:tc>
          <w:tcPr>
            <w:tcW w:w="893" w:type="dxa"/>
          </w:tcPr>
          <w:p>
            <w:pPr>
              <w:widowControl/>
              <w:spacing w:after="0" w:line="276" w:lineRule="auto"/>
              <w:jc w:val="left"/>
              <w:rPr>
                <w:sz w:val="18"/>
                <w:szCs w:val="18"/>
              </w:rPr>
            </w:pPr>
            <w:r>
              <w:rPr>
                <w:sz w:val="18"/>
                <w:szCs w:val="20"/>
              </w:rPr>
              <w:t xml:space="preserve">Baixa</w:t>
            </w:r>
          </w:p>
        </w:tc>
        <w:tc>
          <w:tcPr>
            <w:tcW w:w="2146" w:type="dxa"/>
          </w:tcPr>
          <w:p>
            <w:pPr>
              <w:widowControl/>
              <w:spacing w:after="0" w:line="276" w:lineRule="auto"/>
              <w:jc w:val="left"/>
              <w:rPr>
                <w:sz w:val="18"/>
                <w:szCs w:val="18"/>
              </w:rPr>
            </w:pPr>
            <w:r>
              <w:rPr>
                <w:sz w:val="18"/>
                <w:szCs w:val="20"/>
              </w:rPr>
              <w:t xml:space="preserve">DV-GQ-201; DV-GQ-202; RN-GQ-131</w:t>
            </w:r>
          </w:p>
        </w:tc>
        <w:tc>
          <w:tcPr>
            <w:tcW w:w="1803" w:type="dxa"/>
          </w:tcPr>
          <w:p>
            <w:pPr>
              <w:widowControl/>
              <w:spacing w:after="0" w:line="276" w:lineRule="auto"/>
              <w:jc w:val="left"/>
              <w:rPr>
                <w:sz w:val="18"/>
                <w:szCs w:val="18"/>
              </w:rPr>
            </w:pPr>
            <w:r>
              <w:rPr>
                <w:sz w:val="18"/>
                <w:szCs w:val="20"/>
              </w:rPr>
              <w:t xml:space="preserve">CT-GQ-AR01-02; CT-GQ-AR01-03</w:t>
            </w:r>
          </w:p>
        </w:tc>
        <w:tc>
          <w:tcPr>
            <w:tcW w:w="1237" w:type="dxa"/>
          </w:tcPr>
          <w:p>
            <w:pPr>
              <w:widowControl/>
              <w:spacing w:after="0" w:line="276" w:lineRule="auto"/>
              <w:jc w:val="left"/>
              <w:rPr>
                <w:sz w:val="18"/>
                <w:szCs w:val="18"/>
              </w:rPr>
            </w:pPr>
            <w:r>
              <w:rPr>
                <w:sz w:val="18"/>
                <w:szCs w:val="20"/>
              </w:rPr>
              <w:t xml:space="preserve">A confirmar</w:t>
            </w:r>
          </w:p>
        </w:tc>
      </w:tr>
      <w:tr>
        <w:trPr>
          <w:cantSplit/>
        </w:trPr>
        <w:tc>
          <w:tcPr>
            <w:tcW w:w="1221" w:type="dxa"/>
          </w:tcPr>
          <w:p>
            <w:pPr>
              <w:widowControl/>
              <w:spacing w:after="0" w:line="276" w:lineRule="auto"/>
              <w:jc w:val="left"/>
              <w:rPr>
                <w:sz w:val="18"/>
                <w:szCs w:val="18"/>
              </w:rPr>
            </w:pPr>
            <w:r>
              <w:rPr>
                <w:sz w:val="18"/>
                <w:szCs w:val="20"/>
              </w:rPr>
              <w:t xml:space="preserve">RF-GQ-110</w:t>
            </w:r>
          </w:p>
        </w:tc>
        <w:tc>
          <w:tcPr>
            <w:tcW w:w="2331" w:type="dxa"/>
          </w:tcPr>
          <w:p>
            <w:pPr>
              <w:widowControl/>
              <w:spacing w:after="0" w:line="276" w:lineRule="auto"/>
              <w:jc w:val="left"/>
              <w:rPr>
                <w:sz w:val="18"/>
                <w:szCs w:val="18"/>
              </w:rPr>
            </w:pPr>
            <w:r>
              <w:rPr>
                <w:sz w:val="18"/>
                <w:szCs w:val="20"/>
              </w:rPr>
              <w:t xml:space="preserve">O órgão regulador deve ser escolhido de uma lista (ANVISA e outros), e o cadastro deve mostrar o responsável e a data reais do registro, e não os de quem abre a tela.</w:t>
            </w:r>
          </w:p>
        </w:tc>
        <w:tc>
          <w:tcPr>
            <w:tcW w:w="893" w:type="dxa"/>
          </w:tcPr>
          <w:p>
            <w:pPr>
              <w:widowControl/>
              <w:spacing w:after="0" w:line="276" w:lineRule="auto"/>
              <w:jc w:val="left"/>
              <w:rPr>
                <w:sz w:val="18"/>
                <w:szCs w:val="18"/>
              </w:rPr>
            </w:pPr>
            <w:r>
              <w:rPr>
                <w:sz w:val="18"/>
                <w:szCs w:val="20"/>
              </w:rPr>
              <w:t xml:space="preserve">Baixa</w:t>
            </w:r>
          </w:p>
        </w:tc>
        <w:tc>
          <w:tcPr>
            <w:tcW w:w="2146" w:type="dxa"/>
          </w:tcPr>
          <w:p>
            <w:pPr>
              <w:widowControl/>
              <w:spacing w:after="0" w:line="276" w:lineRule="auto"/>
              <w:jc w:val="left"/>
              <w:rPr>
                <w:sz w:val="18"/>
                <w:szCs w:val="18"/>
              </w:rPr>
            </w:pPr>
            <w:r>
              <w:rPr>
                <w:sz w:val="18"/>
                <w:szCs w:val="20"/>
              </w:rPr>
              <w:t xml:space="preserve">RN-GQ-131; Ficha da tela (RN-GQ-AR01-003, RN-GQ-AR01-004 e RN-GQ-AR01-008)</w:t>
            </w:r>
          </w:p>
        </w:tc>
        <w:tc>
          <w:tcPr>
            <w:tcW w:w="1803" w:type="dxa"/>
          </w:tcPr>
          <w:p>
            <w:pPr>
              <w:widowControl/>
              <w:spacing w:after="0" w:line="276" w:lineRule="auto"/>
              <w:jc w:val="left"/>
              <w:rPr>
                <w:sz w:val="18"/>
                <w:szCs w:val="18"/>
              </w:rPr>
            </w:pPr>
            <w:r>
              <w:rPr>
                <w:sz w:val="18"/>
                <w:szCs w:val="20"/>
              </w:rPr>
              <w:t xml:space="preserve">A criar: órgão fora da lista é recusado</w:t>
            </w:r>
          </w:p>
        </w:tc>
        <w:tc>
          <w:tcPr>
            <w:tcW w:w="1237" w:type="dxa"/>
          </w:tcPr>
          <w:p>
            <w:pPr>
              <w:widowControl/>
              <w:spacing w:after="0" w:line="276" w:lineRule="auto"/>
              <w:jc w:val="left"/>
              <w:rPr>
                <w:sz w:val="18"/>
                <w:szCs w:val="18"/>
              </w:rPr>
            </w:pPr>
            <w:r>
              <w:rPr>
                <w:sz w:val="18"/>
                <w:szCs w:val="20"/>
              </w:rPr>
              <w:t xml:space="preserve">A confirmar</w:t>
            </w:r>
          </w:p>
        </w:tc>
      </w:tr>
      <w:tr>
        <w:trPr>
          <w:cantSplit/>
        </w:trPr>
        <w:tc>
          <w:tcPr>
            <w:tcW w:w="1221" w:type="dxa"/>
          </w:tcPr>
          <w:p>
            <w:pPr>
              <w:widowControl/>
              <w:spacing w:after="0" w:line="276" w:lineRule="auto"/>
              <w:jc w:val="left"/>
              <w:rPr>
                <w:sz w:val="18"/>
                <w:szCs w:val="18"/>
              </w:rPr>
            </w:pPr>
            <w:r>
              <w:rPr>
                <w:sz w:val="18"/>
                <w:szCs w:val="20"/>
              </w:rPr>
              <w:t xml:space="preserve">RF-GQ-225</w:t>
            </w:r>
          </w:p>
        </w:tc>
        <w:tc>
          <w:tcPr>
            <w:tcW w:w="2331" w:type="dxa"/>
          </w:tcPr>
          <w:p>
            <w:pPr>
              <w:widowControl/>
              <w:spacing w:after="0" w:line="276" w:lineRule="auto"/>
              <w:jc w:val="left"/>
              <w:rPr>
                <w:sz w:val="18"/>
                <w:szCs w:val="18"/>
              </w:rPr>
            </w:pPr>
            <w:r>
              <w:rPr>
                <w:sz w:val="18"/>
                <w:szCs w:val="20"/>
              </w:rPr>
              <w:t xml:space="preserve">A lista e a consulta do Processo Regulatório devem mostrar o autor e a data do cadastro, e não quem abre a tela nem o momento da consulta.</w:t>
            </w:r>
          </w:p>
        </w:tc>
        <w:tc>
          <w:tcPr>
            <w:tcW w:w="893" w:type="dxa"/>
          </w:tcPr>
          <w:p>
            <w:pPr>
              <w:widowControl/>
              <w:spacing w:after="0" w:line="276" w:lineRule="auto"/>
              <w:jc w:val="left"/>
              <w:rPr>
                <w:sz w:val="18"/>
                <w:szCs w:val="18"/>
              </w:rPr>
            </w:pPr>
            <w:r>
              <w:rPr>
                <w:sz w:val="18"/>
                <w:szCs w:val="20"/>
              </w:rPr>
              <w:t xml:space="preserve">Média</w:t>
            </w:r>
          </w:p>
        </w:tc>
        <w:tc>
          <w:tcPr>
            <w:tcW w:w="2146" w:type="dxa"/>
          </w:tcPr>
          <w:p>
            <w:pPr>
              <w:widowControl/>
              <w:spacing w:after="0" w:line="276" w:lineRule="auto"/>
              <w:jc w:val="left"/>
              <w:rPr>
                <w:sz w:val="18"/>
                <w:szCs w:val="18"/>
              </w:rPr>
            </w:pPr>
            <w:r>
              <w:rPr>
                <w:sz w:val="18"/>
                <w:szCs w:val="20"/>
              </w:rPr>
              <w:t xml:space="preserve">DV-GQ-263; RN-GQ-131</w:t>
            </w:r>
          </w:p>
        </w:tc>
        <w:tc>
          <w:tcPr>
            <w:tcW w:w="1803" w:type="dxa"/>
          </w:tcPr>
          <w:p>
            <w:pPr>
              <w:widowControl/>
              <w:spacing w:after="0" w:line="276" w:lineRule="auto"/>
              <w:jc w:val="left"/>
              <w:rPr>
                <w:sz w:val="18"/>
                <w:szCs w:val="18"/>
              </w:rPr>
            </w:pPr>
            <w:r>
              <w:rPr>
                <w:sz w:val="18"/>
                <w:szCs w:val="20"/>
              </w:rPr>
              <w:t xml:space="preserve">CT-GQ-AR01-11</w:t>
            </w:r>
          </w:p>
        </w:tc>
        <w:tc>
          <w:tcPr>
            <w:tcW w:w="1237" w:type="dxa"/>
          </w:tcPr>
          <w:p>
            <w:pPr>
              <w:widowControl/>
              <w:spacing w:after="0" w:line="276" w:lineRule="auto"/>
              <w:jc w:val="left"/>
              <w:rPr>
                <w:sz w:val="18"/>
                <w:szCs w:val="18"/>
              </w:rPr>
            </w:pPr>
            <w:r>
              <w:rPr>
                <w:sz w:val="18"/>
                <w:szCs w:val="20"/>
              </w:rPr>
              <w:t xml:space="preserve">A confirmar</w:t>
            </w:r>
          </w:p>
        </w:tc>
      </w:tr>
    </w:tbl>
    <w:p>
      <w:pPr>
        <w:spacing w:after="0" w:line="360" w:lineRule="auto"/>
      </w:pPr>
    </w:p>
    <w:p>
      <w:pPr>
        <w:keepNext/>
        <w:spacing w:before="120" w:after="0" w:line="360" w:lineRule="auto"/>
        <w:rPr>
          <w:b/>
          <w:bCs/>
          <w:szCs w:val="20"/>
        </w:rPr>
      </w:pPr>
      <w:r>
        <w:rPr>
          <w:b/>
          <w:bCs/>
          <w:szCs w:val="20"/>
        </w:rPr>
        <w:t xml:space="preserve">Programação (Assuntos Regulatórios)</w:t>
      </w:r>
    </w:p>
    <w:tbl>
      <w:tblPr>
        <w:tblStyle w:val="Tabelacomgrade"/>
        <w:tblW w:w="9631" w:type="dxa"/>
        <w:tblLayout w:type="fixed"/>
        <w:tblLook w:val="04A0" w:firstRow="1" w:lastRow="0" w:firstColumn="1" w:lastColumn="0" w:noHBand="0" w:noVBand="1"/>
      </w:tblPr>
      <w:tblGrid>
        <w:gridCol w:w="1221"/>
        <w:gridCol w:w="2339"/>
        <w:gridCol w:w="890"/>
        <w:gridCol w:w="2127"/>
        <w:gridCol w:w="1820"/>
        <w:gridCol w:w="1234"/>
      </w:tblGrid>
      <w:tr>
        <w:trPr>
          <w:tblHeader/>
          <w:cantSplit/>
        </w:trPr>
        <w:tc>
          <w:tcPr>
            <w:tcW w:w="122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33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Requisito</w:t>
            </w:r>
          </w:p>
        </w:tc>
        <w:tc>
          <w:tcPr>
            <w:tcW w:w="89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Prior.</w:t>
            </w:r>
          </w:p>
        </w:tc>
        <w:tc>
          <w:tcPr>
            <w:tcW w:w="212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Origem</w:t>
            </w:r>
          </w:p>
        </w:tc>
        <w:tc>
          <w:tcPr>
            <w:tcW w:w="182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Aceite</w:t>
            </w:r>
          </w:p>
        </w:tc>
        <w:tc>
          <w:tcPr>
            <w:tcW w:w="123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221" w:type="dxa"/>
          </w:tcPr>
          <w:p>
            <w:pPr>
              <w:widowControl/>
              <w:spacing w:after="0" w:line="276" w:lineRule="auto"/>
              <w:jc w:val="left"/>
              <w:rPr>
                <w:sz w:val="18"/>
                <w:szCs w:val="18"/>
              </w:rPr>
            </w:pPr>
            <w:r>
              <w:rPr>
                <w:sz w:val="18"/>
                <w:szCs w:val="20"/>
              </w:rPr>
              <w:t xml:space="preserve">RF-GQ-111</w:t>
            </w:r>
          </w:p>
        </w:tc>
        <w:tc>
          <w:tcPr>
            <w:tcW w:w="2339" w:type="dxa"/>
          </w:tcPr>
          <w:p>
            <w:pPr>
              <w:widowControl/>
              <w:spacing w:after="0" w:line="276" w:lineRule="auto"/>
              <w:jc w:val="left"/>
              <w:rPr>
                <w:sz w:val="18"/>
                <w:szCs w:val="18"/>
              </w:rPr>
            </w:pPr>
            <w:r>
              <w:rPr>
                <w:sz w:val="18"/>
                <w:szCs w:val="20"/>
              </w:rPr>
              <w:t xml:space="preserve">O servidor deve recusar prazo máximo anterior à data programada e validade anterior ao prazo.</w:t>
            </w:r>
          </w:p>
        </w:tc>
        <w:tc>
          <w:tcPr>
            <w:tcW w:w="890" w:type="dxa"/>
          </w:tcPr>
          <w:p>
            <w:pPr>
              <w:widowControl/>
              <w:spacing w:after="0" w:line="276" w:lineRule="auto"/>
              <w:jc w:val="left"/>
              <w:rPr>
                <w:sz w:val="18"/>
                <w:szCs w:val="18"/>
              </w:rPr>
            </w:pPr>
            <w:r>
              <w:rPr>
                <w:sz w:val="18"/>
                <w:szCs w:val="20"/>
              </w:rPr>
              <w:t xml:space="preserve">Alta</w:t>
            </w:r>
          </w:p>
        </w:tc>
        <w:tc>
          <w:tcPr>
            <w:tcW w:w="2127" w:type="dxa"/>
          </w:tcPr>
          <w:p>
            <w:pPr>
              <w:widowControl/>
              <w:spacing w:after="0" w:line="276" w:lineRule="auto"/>
              <w:jc w:val="left"/>
              <w:rPr>
                <w:sz w:val="18"/>
                <w:szCs w:val="18"/>
              </w:rPr>
            </w:pPr>
            <w:r>
              <w:rPr>
                <w:sz w:val="18"/>
                <w:szCs w:val="20"/>
              </w:rPr>
              <w:t xml:space="preserve">DV-GQ-203; RN-GQ-134; R-GQ-21; Ficha da tela (RN-GQ-AR02-007)</w:t>
            </w:r>
          </w:p>
        </w:tc>
        <w:tc>
          <w:tcPr>
            <w:tcW w:w="1820" w:type="dxa"/>
          </w:tcPr>
          <w:p>
            <w:pPr>
              <w:widowControl/>
              <w:spacing w:after="0" w:line="276" w:lineRule="auto"/>
              <w:jc w:val="left"/>
              <w:rPr>
                <w:sz w:val="18"/>
                <w:szCs w:val="18"/>
              </w:rPr>
            </w:pPr>
            <w:r>
              <w:rPr>
                <w:sz w:val="18"/>
                <w:szCs w:val="20"/>
              </w:rPr>
              <w:t xml:space="preserve">CT-GQ-091</w:t>
            </w:r>
          </w:p>
        </w:tc>
        <w:tc>
          <w:tcPr>
            <w:tcW w:w="1234" w:type="dxa"/>
          </w:tcPr>
          <w:p>
            <w:pPr>
              <w:widowControl/>
              <w:spacing w:after="0" w:line="276" w:lineRule="auto"/>
              <w:jc w:val="left"/>
              <w:rPr>
                <w:sz w:val="18"/>
                <w:szCs w:val="18"/>
              </w:rPr>
            </w:pPr>
            <w:r>
              <w:rPr>
                <w:sz w:val="18"/>
                <w:szCs w:val="20"/>
              </w:rPr>
              <w:t xml:space="preserve">A confirmar</w:t>
            </w:r>
          </w:p>
        </w:tc>
      </w:tr>
      <w:tr>
        <w:trPr>
          <w:cantSplit/>
        </w:trPr>
        <w:tc>
          <w:tcPr>
            <w:tcW w:w="1221" w:type="dxa"/>
          </w:tcPr>
          <w:p>
            <w:pPr>
              <w:widowControl/>
              <w:spacing w:after="0" w:line="276" w:lineRule="auto"/>
              <w:jc w:val="left"/>
              <w:rPr>
                <w:sz w:val="18"/>
                <w:szCs w:val="18"/>
              </w:rPr>
            </w:pPr>
            <w:r>
              <w:rPr>
                <w:sz w:val="18"/>
                <w:szCs w:val="20"/>
              </w:rPr>
              <w:t xml:space="preserve">RF-GQ-112</w:t>
            </w:r>
          </w:p>
        </w:tc>
        <w:tc>
          <w:tcPr>
            <w:tcW w:w="2339" w:type="dxa"/>
          </w:tcPr>
          <w:p>
            <w:pPr>
              <w:widowControl/>
              <w:spacing w:after="0" w:line="276" w:lineRule="auto"/>
              <w:jc w:val="left"/>
              <w:rPr>
                <w:sz w:val="18"/>
                <w:szCs w:val="18"/>
              </w:rPr>
            </w:pPr>
            <w:r>
              <w:rPr>
                <w:sz w:val="18"/>
                <w:szCs w:val="20"/>
              </w:rPr>
              <w:t xml:space="preserve">O sistema deve </w:t>
            </w:r>
            <w:r>
              <w:rPr>
                <w:sz w:val="18"/>
                <w:b/>
                <w:bCs/>
                <w:szCs w:val="20"/>
              </w:rPr>
              <w:t xml:space="preserve">avisar</w:t>
            </w:r>
            <w:r>
              <w:rPr>
                <w:sz w:val="18"/>
                <w:szCs w:val="20"/>
              </w:rPr>
              <w:t xml:space="preserve"> o responsável quando o prazo ou a validade estão perto do fim ou vencidos, com tarefa e responsável, e mostrar o vencido na lista.</w:t>
            </w:r>
          </w:p>
        </w:tc>
        <w:tc>
          <w:tcPr>
            <w:tcW w:w="890" w:type="dxa"/>
          </w:tcPr>
          <w:p>
            <w:pPr>
              <w:widowControl/>
              <w:spacing w:after="0" w:line="276" w:lineRule="auto"/>
              <w:jc w:val="left"/>
              <w:rPr>
                <w:sz w:val="18"/>
                <w:szCs w:val="18"/>
              </w:rPr>
            </w:pPr>
            <w:r>
              <w:rPr>
                <w:sz w:val="18"/>
                <w:szCs w:val="20"/>
              </w:rPr>
              <w:t xml:space="preserve">Alta</w:t>
            </w:r>
          </w:p>
        </w:tc>
        <w:tc>
          <w:tcPr>
            <w:tcW w:w="2127" w:type="dxa"/>
          </w:tcPr>
          <w:p>
            <w:pPr>
              <w:widowControl/>
              <w:spacing w:after="0" w:line="276" w:lineRule="auto"/>
              <w:jc w:val="left"/>
              <w:rPr>
                <w:sz w:val="18"/>
                <w:szCs w:val="18"/>
              </w:rPr>
            </w:pPr>
            <w:r>
              <w:rPr>
                <w:sz w:val="18"/>
                <w:szCs w:val="20"/>
              </w:rPr>
              <w:t xml:space="preserve">DV-GQ-204; RN-GQ-137; R-GQ-21; R-GQ-27</w:t>
            </w:r>
          </w:p>
        </w:tc>
        <w:tc>
          <w:tcPr>
            <w:tcW w:w="1820" w:type="dxa"/>
          </w:tcPr>
          <w:p>
            <w:pPr>
              <w:widowControl/>
              <w:spacing w:after="0" w:line="276" w:lineRule="auto"/>
              <w:jc w:val="left"/>
              <w:rPr>
                <w:sz w:val="18"/>
                <w:szCs w:val="18"/>
              </w:rPr>
            </w:pPr>
            <w:r>
              <w:rPr>
                <w:sz w:val="18"/>
                <w:szCs w:val="20"/>
              </w:rPr>
              <w:t xml:space="preserve">CT-GQ-093</w:t>
            </w:r>
          </w:p>
        </w:tc>
        <w:tc>
          <w:tcPr>
            <w:tcW w:w="1234" w:type="dxa"/>
          </w:tcPr>
          <w:p>
            <w:pPr>
              <w:widowControl/>
              <w:spacing w:after="0" w:line="276" w:lineRule="auto"/>
              <w:jc w:val="left"/>
              <w:rPr>
                <w:sz w:val="18"/>
                <w:szCs w:val="18"/>
              </w:rPr>
            </w:pPr>
            <w:r>
              <w:rPr>
                <w:sz w:val="18"/>
                <w:szCs w:val="20"/>
              </w:rPr>
              <w:t xml:space="preserve">A confirmar</w:t>
            </w:r>
          </w:p>
        </w:tc>
      </w:tr>
      <w:tr>
        <w:trPr>
          <w:cantSplit/>
        </w:trPr>
        <w:tc>
          <w:tcPr>
            <w:tcW w:w="1221" w:type="dxa"/>
          </w:tcPr>
          <w:p>
            <w:pPr>
              <w:widowControl/>
              <w:spacing w:after="0" w:line="276" w:lineRule="auto"/>
              <w:jc w:val="left"/>
              <w:rPr>
                <w:sz w:val="18"/>
                <w:szCs w:val="18"/>
              </w:rPr>
            </w:pPr>
            <w:r>
              <w:rPr>
                <w:sz w:val="18"/>
                <w:szCs w:val="20"/>
              </w:rPr>
              <w:t xml:space="preserve">RF-GQ-113</w:t>
            </w:r>
          </w:p>
        </w:tc>
        <w:tc>
          <w:tcPr>
            <w:tcW w:w="2339" w:type="dxa"/>
          </w:tcPr>
          <w:p>
            <w:pPr>
              <w:widowControl/>
              <w:spacing w:after="0" w:line="276" w:lineRule="auto"/>
              <w:jc w:val="left"/>
              <w:rPr>
                <w:sz w:val="18"/>
                <w:szCs w:val="18"/>
              </w:rPr>
            </w:pPr>
            <w:r>
              <w:rPr>
                <w:sz w:val="18"/>
                <w:szCs w:val="20"/>
              </w:rPr>
              <w:t xml:space="preserve">A Programação deve ter o campo Validade do Documento e exigir o número de registro ou notificação quando a obrigação é sobre produto, com o formato conferido.</w:t>
            </w:r>
          </w:p>
        </w:tc>
        <w:tc>
          <w:tcPr>
            <w:tcW w:w="890" w:type="dxa"/>
          </w:tcPr>
          <w:p>
            <w:pPr>
              <w:widowControl/>
              <w:spacing w:after="0" w:line="276" w:lineRule="auto"/>
              <w:jc w:val="left"/>
              <w:rPr>
                <w:sz w:val="18"/>
                <w:szCs w:val="18"/>
              </w:rPr>
            </w:pPr>
            <w:r>
              <w:rPr>
                <w:sz w:val="18"/>
                <w:szCs w:val="20"/>
              </w:rPr>
              <w:t xml:space="preserve">Média</w:t>
            </w:r>
          </w:p>
        </w:tc>
        <w:tc>
          <w:tcPr>
            <w:tcW w:w="2127" w:type="dxa"/>
          </w:tcPr>
          <w:p>
            <w:pPr>
              <w:widowControl/>
              <w:spacing w:after="0" w:line="276" w:lineRule="auto"/>
              <w:jc w:val="left"/>
              <w:rPr>
                <w:sz w:val="18"/>
                <w:szCs w:val="18"/>
              </w:rPr>
            </w:pPr>
            <w:r>
              <w:rPr>
                <w:sz w:val="18"/>
                <w:szCs w:val="20"/>
              </w:rPr>
              <w:t xml:space="preserve">DV-GQ-205; RN-GQ-133; Ficha da tela (RN-GQ-AR02-008 e RN-GQ-AR02-010)</w:t>
            </w:r>
          </w:p>
        </w:tc>
        <w:tc>
          <w:tcPr>
            <w:tcW w:w="1820" w:type="dxa"/>
          </w:tcPr>
          <w:p>
            <w:pPr>
              <w:widowControl/>
              <w:spacing w:after="0" w:line="276" w:lineRule="auto"/>
              <w:jc w:val="left"/>
              <w:rPr>
                <w:sz w:val="18"/>
                <w:szCs w:val="18"/>
              </w:rPr>
            </w:pPr>
            <w:r>
              <w:rPr>
                <w:sz w:val="18"/>
                <w:szCs w:val="20"/>
              </w:rPr>
              <w:t xml:space="preserve">CT-GQ-AR02-02</w:t>
            </w:r>
          </w:p>
        </w:tc>
        <w:tc>
          <w:tcPr>
            <w:tcW w:w="1234" w:type="dxa"/>
          </w:tcPr>
          <w:p>
            <w:pPr>
              <w:widowControl/>
              <w:spacing w:after="0" w:line="276" w:lineRule="auto"/>
              <w:jc w:val="left"/>
              <w:rPr>
                <w:sz w:val="18"/>
                <w:szCs w:val="18"/>
              </w:rPr>
            </w:pPr>
            <w:r>
              <w:rPr>
                <w:sz w:val="18"/>
                <w:szCs w:val="20"/>
              </w:rPr>
              <w:t xml:space="preserve">A confirmar</w:t>
            </w:r>
          </w:p>
        </w:tc>
      </w:tr>
      <w:tr>
        <w:trPr>
          <w:cantSplit/>
        </w:trPr>
        <w:tc>
          <w:tcPr>
            <w:tcW w:w="1221" w:type="dxa"/>
          </w:tcPr>
          <w:p>
            <w:pPr>
              <w:widowControl/>
              <w:spacing w:after="0" w:line="276" w:lineRule="auto"/>
              <w:jc w:val="left"/>
              <w:rPr>
                <w:sz w:val="18"/>
                <w:szCs w:val="18"/>
              </w:rPr>
            </w:pPr>
            <w:r>
              <w:rPr>
                <w:sz w:val="18"/>
                <w:szCs w:val="20"/>
              </w:rPr>
              <w:t xml:space="preserve">RF-GQ-114</w:t>
            </w:r>
          </w:p>
        </w:tc>
        <w:tc>
          <w:tcPr>
            <w:tcW w:w="2339" w:type="dxa"/>
          </w:tcPr>
          <w:p>
            <w:pPr>
              <w:widowControl/>
              <w:spacing w:after="0" w:line="276" w:lineRule="auto"/>
              <w:jc w:val="left"/>
              <w:rPr>
                <w:sz w:val="18"/>
                <w:szCs w:val="18"/>
              </w:rPr>
            </w:pPr>
            <w:r>
              <w:rPr>
                <w:sz w:val="18"/>
                <w:szCs w:val="20"/>
              </w:rPr>
              <w:t xml:space="preserve">O produto deve ser escolhido do cadastro da Produção e o documento do Controle de Documentos, e não digitados.</w:t>
            </w:r>
          </w:p>
        </w:tc>
        <w:tc>
          <w:tcPr>
            <w:tcW w:w="890" w:type="dxa"/>
          </w:tcPr>
          <w:p>
            <w:pPr>
              <w:widowControl/>
              <w:spacing w:after="0" w:line="276" w:lineRule="auto"/>
              <w:jc w:val="left"/>
              <w:rPr>
                <w:sz w:val="18"/>
                <w:szCs w:val="18"/>
              </w:rPr>
            </w:pPr>
            <w:r>
              <w:rPr>
                <w:sz w:val="18"/>
                <w:szCs w:val="20"/>
              </w:rPr>
              <w:t xml:space="preserve">Média</w:t>
            </w:r>
          </w:p>
        </w:tc>
        <w:tc>
          <w:tcPr>
            <w:tcW w:w="2127" w:type="dxa"/>
          </w:tcPr>
          <w:p>
            <w:pPr>
              <w:widowControl/>
              <w:spacing w:after="0" w:line="276" w:lineRule="auto"/>
              <w:jc w:val="left"/>
              <w:rPr>
                <w:sz w:val="18"/>
                <w:szCs w:val="18"/>
              </w:rPr>
            </w:pPr>
            <w:r>
              <w:rPr>
                <w:sz w:val="18"/>
                <w:szCs w:val="20"/>
              </w:rPr>
              <w:t xml:space="preserve">RN-GQ-135; Ficha da tela (RN-GQ-AR02-009)</w:t>
            </w:r>
          </w:p>
        </w:tc>
        <w:tc>
          <w:tcPr>
            <w:tcW w:w="1820" w:type="dxa"/>
          </w:tcPr>
          <w:p>
            <w:pPr>
              <w:widowControl/>
              <w:spacing w:after="0" w:line="276" w:lineRule="auto"/>
              <w:jc w:val="left"/>
              <w:rPr>
                <w:sz w:val="18"/>
                <w:szCs w:val="18"/>
              </w:rPr>
            </w:pPr>
            <w:r>
              <w:rPr>
                <w:sz w:val="18"/>
                <w:szCs w:val="20"/>
              </w:rPr>
              <w:t xml:space="preserve">CT-GQ-092</w:t>
            </w:r>
          </w:p>
        </w:tc>
        <w:tc>
          <w:tcPr>
            <w:tcW w:w="1234" w:type="dxa"/>
          </w:tcPr>
          <w:p>
            <w:pPr>
              <w:widowControl/>
              <w:spacing w:after="0" w:line="276" w:lineRule="auto"/>
              <w:jc w:val="left"/>
              <w:rPr>
                <w:sz w:val="18"/>
                <w:szCs w:val="18"/>
              </w:rPr>
            </w:pPr>
            <w:r>
              <w:rPr>
                <w:sz w:val="18"/>
                <w:szCs w:val="20"/>
              </w:rPr>
              <w:t xml:space="preserve">A confirmar</w:t>
            </w:r>
          </w:p>
        </w:tc>
      </w:tr>
      <w:tr>
        <w:trPr>
          <w:cantSplit/>
        </w:trPr>
        <w:tc>
          <w:tcPr>
            <w:tcW w:w="1221" w:type="dxa"/>
          </w:tcPr>
          <w:p>
            <w:pPr>
              <w:widowControl/>
              <w:spacing w:after="0" w:line="276" w:lineRule="auto"/>
              <w:jc w:val="left"/>
              <w:rPr>
                <w:sz w:val="18"/>
                <w:szCs w:val="18"/>
              </w:rPr>
            </w:pPr>
            <w:r>
              <w:rPr>
                <w:sz w:val="18"/>
                <w:szCs w:val="20"/>
              </w:rPr>
              <w:t xml:space="preserve">RF-GQ-115</w:t>
            </w:r>
          </w:p>
        </w:tc>
        <w:tc>
          <w:tcPr>
            <w:tcW w:w="2339" w:type="dxa"/>
          </w:tcPr>
          <w:p>
            <w:pPr>
              <w:widowControl/>
              <w:spacing w:after="0" w:line="276" w:lineRule="auto"/>
              <w:jc w:val="left"/>
              <w:rPr>
                <w:sz w:val="18"/>
                <w:szCs w:val="18"/>
              </w:rPr>
            </w:pPr>
            <w:r>
              <w:rPr>
                <w:sz w:val="18"/>
                <w:szCs w:val="20"/>
              </w:rPr>
              <w:t xml:space="preserve">O nome do processo regulatório deve ser gravado e mostrado corretamente, na Programação e no Monitoramento (hoje aparece o processo de código igual ao número da programação).</w:t>
            </w:r>
          </w:p>
        </w:tc>
        <w:tc>
          <w:tcPr>
            <w:tcW w:w="890" w:type="dxa"/>
          </w:tcPr>
          <w:p>
            <w:pPr>
              <w:widowControl/>
              <w:spacing w:after="0" w:line="276" w:lineRule="auto"/>
              <w:jc w:val="left"/>
              <w:rPr>
                <w:sz w:val="18"/>
                <w:szCs w:val="18"/>
              </w:rPr>
            </w:pPr>
            <w:r>
              <w:rPr>
                <w:sz w:val="18"/>
                <w:szCs w:val="20"/>
              </w:rPr>
              <w:t xml:space="preserve">Alta</w:t>
            </w:r>
          </w:p>
        </w:tc>
        <w:tc>
          <w:tcPr>
            <w:tcW w:w="2127" w:type="dxa"/>
          </w:tcPr>
          <w:p>
            <w:pPr>
              <w:widowControl/>
              <w:spacing w:after="0" w:line="276" w:lineRule="auto"/>
              <w:jc w:val="left"/>
              <w:rPr>
                <w:sz w:val="18"/>
                <w:szCs w:val="18"/>
              </w:rPr>
            </w:pPr>
            <w:r>
              <w:rPr>
                <w:sz w:val="18"/>
                <w:szCs w:val="20"/>
              </w:rPr>
              <w:t xml:space="preserve">DV-GQ-206; Ficha da tela (RN-GQ-AR02-014 e RN-GQ-AR03-019)</w:t>
            </w:r>
          </w:p>
        </w:tc>
        <w:tc>
          <w:tcPr>
            <w:tcW w:w="1820" w:type="dxa"/>
          </w:tcPr>
          <w:p>
            <w:pPr>
              <w:widowControl/>
              <w:spacing w:after="0" w:line="276" w:lineRule="auto"/>
              <w:jc w:val="left"/>
              <w:rPr>
                <w:sz w:val="18"/>
                <w:szCs w:val="18"/>
              </w:rPr>
            </w:pPr>
            <w:r>
              <w:rPr>
                <w:sz w:val="18"/>
                <w:szCs w:val="20"/>
              </w:rPr>
              <w:t xml:space="preserve">CT-GQ-AR02-09; CT-GQ-AR03-07; CT-GQ-AR03-08</w:t>
            </w:r>
          </w:p>
        </w:tc>
        <w:tc>
          <w:tcPr>
            <w:tcW w:w="1234" w:type="dxa"/>
          </w:tcPr>
          <w:p>
            <w:pPr>
              <w:widowControl/>
              <w:spacing w:after="0" w:line="276" w:lineRule="auto"/>
              <w:jc w:val="left"/>
              <w:rPr>
                <w:sz w:val="18"/>
                <w:szCs w:val="18"/>
              </w:rPr>
            </w:pPr>
            <w:r>
              <w:rPr>
                <w:sz w:val="18"/>
                <w:szCs w:val="20"/>
              </w:rPr>
              <w:t xml:space="preserve">A confirmar</w:t>
            </w:r>
          </w:p>
        </w:tc>
      </w:tr>
      <w:tr>
        <w:trPr>
          <w:cantSplit/>
        </w:trPr>
        <w:tc>
          <w:tcPr>
            <w:tcW w:w="1221" w:type="dxa"/>
          </w:tcPr>
          <w:p>
            <w:pPr>
              <w:widowControl/>
              <w:spacing w:after="0" w:line="276" w:lineRule="auto"/>
              <w:jc w:val="left"/>
              <w:rPr>
                <w:sz w:val="18"/>
                <w:szCs w:val="18"/>
              </w:rPr>
            </w:pPr>
            <w:r>
              <w:rPr>
                <w:sz w:val="18"/>
                <w:szCs w:val="20"/>
              </w:rPr>
              <w:t xml:space="preserve">RF-GQ-116</w:t>
            </w:r>
          </w:p>
        </w:tc>
        <w:tc>
          <w:tcPr>
            <w:tcW w:w="2339" w:type="dxa"/>
          </w:tcPr>
          <w:p>
            <w:pPr>
              <w:widowControl/>
              <w:spacing w:after="0" w:line="276" w:lineRule="auto"/>
              <w:jc w:val="left"/>
              <w:rPr>
                <w:sz w:val="18"/>
                <w:szCs w:val="18"/>
              </w:rPr>
            </w:pPr>
            <w:r>
              <w:rPr>
                <w:sz w:val="18"/>
                <w:szCs w:val="20"/>
              </w:rPr>
              <w:t xml:space="preserve">Data Programada apagada ou inválida deve ser recusada com aviso (e não ignorada com mensagem de sucesso); datas de 1900 e de 2000 devem ser recusadas ou avisadas.</w:t>
            </w:r>
          </w:p>
        </w:tc>
        <w:tc>
          <w:tcPr>
            <w:tcW w:w="890" w:type="dxa"/>
          </w:tcPr>
          <w:p>
            <w:pPr>
              <w:widowControl/>
              <w:spacing w:after="0" w:line="276" w:lineRule="auto"/>
              <w:jc w:val="left"/>
              <w:rPr>
                <w:sz w:val="18"/>
                <w:szCs w:val="18"/>
              </w:rPr>
            </w:pPr>
            <w:r>
              <w:rPr>
                <w:sz w:val="18"/>
                <w:szCs w:val="20"/>
              </w:rPr>
              <w:t xml:space="preserve">Média</w:t>
            </w:r>
          </w:p>
        </w:tc>
        <w:tc>
          <w:tcPr>
            <w:tcW w:w="2127" w:type="dxa"/>
          </w:tcPr>
          <w:p>
            <w:pPr>
              <w:widowControl/>
              <w:spacing w:after="0" w:line="276" w:lineRule="auto"/>
              <w:jc w:val="left"/>
              <w:rPr>
                <w:sz w:val="18"/>
                <w:szCs w:val="18"/>
              </w:rPr>
            </w:pPr>
            <w:r>
              <w:rPr>
                <w:sz w:val="18"/>
                <w:szCs w:val="20"/>
              </w:rPr>
              <w:t xml:space="preserve">DV-GQ-207; DV-GQ-209; Ficha da tela (RN-GQ-AR02-015)</w:t>
            </w:r>
          </w:p>
        </w:tc>
        <w:tc>
          <w:tcPr>
            <w:tcW w:w="1820" w:type="dxa"/>
          </w:tcPr>
          <w:p>
            <w:pPr>
              <w:widowControl/>
              <w:spacing w:after="0" w:line="276" w:lineRule="auto"/>
              <w:jc w:val="left"/>
              <w:rPr>
                <w:sz w:val="18"/>
                <w:szCs w:val="18"/>
              </w:rPr>
            </w:pPr>
            <w:r>
              <w:rPr>
                <w:sz w:val="18"/>
                <w:szCs w:val="20"/>
              </w:rPr>
              <w:t xml:space="preserve">CT-GQ-AR02-07; CT-GQ-AR02-13</w:t>
            </w:r>
          </w:p>
        </w:tc>
        <w:tc>
          <w:tcPr>
            <w:tcW w:w="1234" w:type="dxa"/>
          </w:tcPr>
          <w:p>
            <w:pPr>
              <w:widowControl/>
              <w:spacing w:after="0" w:line="276" w:lineRule="auto"/>
              <w:jc w:val="left"/>
              <w:rPr>
                <w:sz w:val="18"/>
                <w:szCs w:val="18"/>
              </w:rPr>
            </w:pPr>
            <w:r>
              <w:rPr>
                <w:sz w:val="18"/>
                <w:szCs w:val="20"/>
              </w:rPr>
              <w:t xml:space="preserve">A confirmar</w:t>
            </w:r>
          </w:p>
        </w:tc>
      </w:tr>
      <w:tr>
        <w:trPr>
          <w:cantSplit/>
        </w:trPr>
        <w:tc>
          <w:tcPr>
            <w:tcW w:w="1221" w:type="dxa"/>
          </w:tcPr>
          <w:p>
            <w:pPr>
              <w:widowControl/>
              <w:spacing w:after="0" w:line="276" w:lineRule="auto"/>
              <w:jc w:val="left"/>
              <w:rPr>
                <w:sz w:val="18"/>
                <w:szCs w:val="18"/>
              </w:rPr>
            </w:pPr>
            <w:r>
              <w:rPr>
                <w:sz w:val="18"/>
                <w:szCs w:val="20"/>
              </w:rPr>
              <w:t xml:space="preserve">RF-GQ-117</w:t>
            </w:r>
          </w:p>
        </w:tc>
        <w:tc>
          <w:tcPr>
            <w:tcW w:w="2339" w:type="dxa"/>
          </w:tcPr>
          <w:p>
            <w:pPr>
              <w:widowControl/>
              <w:spacing w:after="0" w:line="276" w:lineRule="auto"/>
              <w:jc w:val="left"/>
              <w:rPr>
                <w:sz w:val="18"/>
                <w:szCs w:val="18"/>
              </w:rPr>
            </w:pPr>
            <w:r>
              <w:rPr>
                <w:sz w:val="18"/>
                <w:szCs w:val="20"/>
              </w:rPr>
              <w:t xml:space="preserve">O filtro de situação deve funcionar para Cancelada e Finalizada; os rótulos de situação devem ser iguais na Programação e no Monitoramento; o filtro Processo Regulatório deve usar o texto digitado; a tela Visualizar deve ter o botão Voltar; as listas devem poder ser reordenadas.</w:t>
            </w:r>
          </w:p>
        </w:tc>
        <w:tc>
          <w:tcPr>
            <w:tcW w:w="890" w:type="dxa"/>
          </w:tcPr>
          <w:p>
            <w:pPr>
              <w:widowControl/>
              <w:spacing w:after="0" w:line="276" w:lineRule="auto"/>
              <w:jc w:val="left"/>
              <w:rPr>
                <w:sz w:val="18"/>
                <w:szCs w:val="18"/>
              </w:rPr>
            </w:pPr>
            <w:r>
              <w:rPr>
                <w:sz w:val="18"/>
                <w:szCs w:val="20"/>
              </w:rPr>
              <w:t xml:space="preserve">Média</w:t>
            </w:r>
          </w:p>
        </w:tc>
        <w:tc>
          <w:tcPr>
            <w:tcW w:w="2127" w:type="dxa"/>
          </w:tcPr>
          <w:p>
            <w:pPr>
              <w:widowControl/>
              <w:spacing w:after="0" w:line="276" w:lineRule="auto"/>
              <w:jc w:val="left"/>
              <w:rPr>
                <w:sz w:val="18"/>
                <w:szCs w:val="18"/>
              </w:rPr>
            </w:pPr>
            <w:r>
              <w:rPr>
                <w:sz w:val="18"/>
                <w:szCs w:val="20"/>
              </w:rPr>
              <w:t xml:space="preserve">DV-GQ-208; DV-GQ-218; DV-GQ-216; DV-GQ-210; DV-GQ-232</w:t>
            </w:r>
          </w:p>
        </w:tc>
        <w:tc>
          <w:tcPr>
            <w:tcW w:w="1820" w:type="dxa"/>
          </w:tcPr>
          <w:p>
            <w:pPr>
              <w:widowControl/>
              <w:spacing w:after="0" w:line="276" w:lineRule="auto"/>
              <w:jc w:val="left"/>
              <w:rPr>
                <w:sz w:val="18"/>
                <w:szCs w:val="18"/>
              </w:rPr>
            </w:pPr>
            <w:r>
              <w:rPr>
                <w:sz w:val="18"/>
                <w:szCs w:val="20"/>
              </w:rPr>
              <w:t xml:space="preserve">CT-GQ-AR02-08; CT-GQ-AR02-12; CT-GQ-AR03-10; CT-AR-F-06</w:t>
            </w:r>
          </w:p>
        </w:tc>
        <w:tc>
          <w:tcPr>
            <w:tcW w:w="1234" w:type="dxa"/>
          </w:tcPr>
          <w:p>
            <w:pPr>
              <w:widowControl/>
              <w:spacing w:after="0" w:line="276" w:lineRule="auto"/>
              <w:jc w:val="left"/>
              <w:rPr>
                <w:sz w:val="18"/>
                <w:szCs w:val="18"/>
              </w:rPr>
            </w:pPr>
            <w:r>
              <w:rPr>
                <w:sz w:val="18"/>
                <w:szCs w:val="20"/>
              </w:rPr>
              <w:t xml:space="preserve">A confirmar</w:t>
            </w:r>
          </w:p>
        </w:tc>
      </w:tr>
      <w:tr>
        <w:trPr>
          <w:cantSplit/>
        </w:trPr>
        <w:tc>
          <w:tcPr>
            <w:tcW w:w="1221" w:type="dxa"/>
          </w:tcPr>
          <w:p>
            <w:pPr>
              <w:widowControl/>
              <w:spacing w:after="0" w:line="276" w:lineRule="auto"/>
              <w:jc w:val="left"/>
              <w:rPr>
                <w:sz w:val="18"/>
                <w:szCs w:val="18"/>
              </w:rPr>
            </w:pPr>
            <w:r>
              <w:rPr>
                <w:sz w:val="18"/>
                <w:szCs w:val="20"/>
              </w:rPr>
              <w:t xml:space="preserve">RF-GQ-118</w:t>
            </w:r>
          </w:p>
        </w:tc>
        <w:tc>
          <w:tcPr>
            <w:tcW w:w="2339" w:type="dxa"/>
          </w:tcPr>
          <w:p>
            <w:pPr>
              <w:widowControl/>
              <w:spacing w:after="0" w:line="276" w:lineRule="auto"/>
              <w:jc w:val="left"/>
              <w:rPr>
                <w:sz w:val="18"/>
                <w:szCs w:val="18"/>
              </w:rPr>
            </w:pPr>
            <w:r>
              <w:rPr>
                <w:sz w:val="18"/>
                <w:szCs w:val="20"/>
              </w:rPr>
              <w:t xml:space="preserve">A edição deve preservar o responsável original e a marca de monitorada, exigir justificativa conferida no servidor e gravar o fornecedor no histórico.</w:t>
            </w:r>
          </w:p>
        </w:tc>
        <w:tc>
          <w:tcPr>
            <w:tcW w:w="890" w:type="dxa"/>
          </w:tcPr>
          <w:p>
            <w:pPr>
              <w:widowControl/>
              <w:spacing w:after="0" w:line="276" w:lineRule="auto"/>
              <w:jc w:val="left"/>
              <w:rPr>
                <w:sz w:val="18"/>
                <w:szCs w:val="18"/>
              </w:rPr>
            </w:pPr>
            <w:r>
              <w:rPr>
                <w:sz w:val="18"/>
                <w:szCs w:val="20"/>
              </w:rPr>
              <w:t xml:space="preserve">Média</w:t>
            </w:r>
          </w:p>
        </w:tc>
        <w:tc>
          <w:tcPr>
            <w:tcW w:w="2127" w:type="dxa"/>
          </w:tcPr>
          <w:p>
            <w:pPr>
              <w:widowControl/>
              <w:spacing w:after="0" w:line="276" w:lineRule="auto"/>
              <w:jc w:val="left"/>
              <w:rPr>
                <w:sz w:val="18"/>
                <w:szCs w:val="18"/>
              </w:rPr>
            </w:pPr>
            <w:r>
              <w:rPr>
                <w:sz w:val="18"/>
                <w:szCs w:val="20"/>
              </w:rPr>
              <w:t xml:space="preserve">RN-GQ-136; Ficha da tela (RN-GQ-AR02-012, RN-GQ-AR02-013 e RN-GQ-AR02-016); RDC art. 125</w:t>
            </w:r>
          </w:p>
        </w:tc>
        <w:tc>
          <w:tcPr>
            <w:tcW w:w="1820" w:type="dxa"/>
          </w:tcPr>
          <w:p>
            <w:pPr>
              <w:widowControl/>
              <w:spacing w:after="0" w:line="276" w:lineRule="auto"/>
              <w:jc w:val="left"/>
              <w:rPr>
                <w:sz w:val="18"/>
                <w:szCs w:val="18"/>
              </w:rPr>
            </w:pPr>
            <w:r>
              <w:rPr>
                <w:sz w:val="18"/>
                <w:szCs w:val="20"/>
              </w:rPr>
              <w:t xml:space="preserve">A criar: editar a programação monitorada preserva a marca</w:t>
            </w:r>
          </w:p>
        </w:tc>
        <w:tc>
          <w:tcPr>
            <w:tcW w:w="1234" w:type="dxa"/>
          </w:tcPr>
          <w:p>
            <w:pPr>
              <w:widowControl/>
              <w:spacing w:after="0" w:line="276" w:lineRule="auto"/>
              <w:jc w:val="left"/>
              <w:rPr>
                <w:sz w:val="18"/>
                <w:szCs w:val="18"/>
              </w:rPr>
            </w:pPr>
            <w:r>
              <w:rPr>
                <w:sz w:val="18"/>
                <w:szCs w:val="20"/>
              </w:rPr>
              <w:t xml:space="preserve">A confirmar</w:t>
            </w:r>
          </w:p>
        </w:tc>
      </w:tr>
      <w:tr>
        <w:trPr>
          <w:cantSplit/>
        </w:trPr>
        <w:tc>
          <w:tcPr>
            <w:tcW w:w="1221" w:type="dxa"/>
          </w:tcPr>
          <w:p>
            <w:pPr>
              <w:widowControl/>
              <w:spacing w:after="0" w:line="276" w:lineRule="auto"/>
              <w:jc w:val="left"/>
              <w:rPr>
                <w:sz w:val="18"/>
                <w:szCs w:val="18"/>
              </w:rPr>
            </w:pPr>
            <w:r>
              <w:rPr>
                <w:sz w:val="18"/>
                <w:szCs w:val="20"/>
              </w:rPr>
              <w:t xml:space="preserve">RF-GQ-119</w:t>
            </w:r>
          </w:p>
        </w:tc>
        <w:tc>
          <w:tcPr>
            <w:tcW w:w="2339" w:type="dxa"/>
          </w:tcPr>
          <w:p>
            <w:pPr>
              <w:widowControl/>
              <w:spacing w:after="0" w:line="276" w:lineRule="auto"/>
              <w:jc w:val="left"/>
              <w:rPr>
                <w:sz w:val="18"/>
                <w:szCs w:val="18"/>
              </w:rPr>
            </w:pPr>
            <w:r>
              <w:rPr>
                <w:sz w:val="18"/>
                <w:szCs w:val="20"/>
              </w:rPr>
              <w:t xml:space="preserve">A obrigação deve ter </w:t>
            </w:r>
            <w:r>
              <w:rPr>
                <w:sz w:val="18"/>
                <w:b/>
                <w:bCs/>
                <w:szCs w:val="20"/>
              </w:rPr>
              <w:t xml:space="preserve">tipo</w:t>
            </w:r>
            <w:r>
              <w:rPr>
                <w:sz w:val="18"/>
                <w:szCs w:val="20"/>
              </w:rPr>
              <w:t xml:space="preserve"> (notificação, petição, revalidação, alteração pós-registro) e guardar a decisão da autoridade.</w:t>
            </w:r>
          </w:p>
        </w:tc>
        <w:tc>
          <w:tcPr>
            <w:tcW w:w="890" w:type="dxa"/>
          </w:tcPr>
          <w:p>
            <w:pPr>
              <w:widowControl/>
              <w:spacing w:after="0" w:line="276" w:lineRule="auto"/>
              <w:jc w:val="left"/>
              <w:rPr>
                <w:sz w:val="18"/>
                <w:szCs w:val="18"/>
              </w:rPr>
            </w:pPr>
            <w:r>
              <w:rPr>
                <w:sz w:val="18"/>
                <w:szCs w:val="20"/>
              </w:rPr>
              <w:t xml:space="preserve">Média</w:t>
            </w:r>
          </w:p>
        </w:tc>
        <w:tc>
          <w:tcPr>
            <w:tcW w:w="2127" w:type="dxa"/>
          </w:tcPr>
          <w:p>
            <w:pPr>
              <w:widowControl/>
              <w:spacing w:after="0" w:line="276" w:lineRule="auto"/>
              <w:jc w:val="left"/>
              <w:rPr>
                <w:sz w:val="18"/>
                <w:szCs w:val="18"/>
              </w:rPr>
            </w:pPr>
            <w:r>
              <w:rPr>
                <w:sz w:val="18"/>
                <w:szCs w:val="20"/>
              </w:rPr>
              <w:t xml:space="preserve">Ficha da tela; RN-GQ-133</w:t>
            </w:r>
          </w:p>
        </w:tc>
        <w:tc>
          <w:tcPr>
            <w:tcW w:w="1820" w:type="dxa"/>
          </w:tcPr>
          <w:p>
            <w:pPr>
              <w:widowControl/>
              <w:spacing w:after="0" w:line="276" w:lineRule="auto"/>
              <w:jc w:val="left"/>
              <w:rPr>
                <w:sz w:val="18"/>
                <w:szCs w:val="18"/>
              </w:rPr>
            </w:pPr>
            <w:r>
              <w:rPr>
                <w:sz w:val="18"/>
                <w:szCs w:val="20"/>
              </w:rPr>
              <w:t xml:space="preserve">A criar: obrigação sem tipo é recusada</w:t>
            </w:r>
          </w:p>
        </w:tc>
        <w:tc>
          <w:tcPr>
            <w:tcW w:w="1234" w:type="dxa"/>
          </w:tcPr>
          <w:p>
            <w:pPr>
              <w:widowControl/>
              <w:spacing w:after="0" w:line="276" w:lineRule="auto"/>
              <w:jc w:val="left"/>
              <w:rPr>
                <w:sz w:val="18"/>
                <w:szCs w:val="18"/>
              </w:rPr>
            </w:pPr>
            <w:r>
              <w:rPr>
                <w:sz w:val="18"/>
                <w:szCs w:val="20"/>
              </w:rPr>
              <w:t xml:space="preserve">A confirmar</w:t>
            </w:r>
          </w:p>
        </w:tc>
      </w:tr>
      <w:tr>
        <w:trPr>
          <w:cantSplit/>
        </w:trPr>
        <w:tc>
          <w:tcPr>
            <w:tcW w:w="1221" w:type="dxa"/>
          </w:tcPr>
          <w:p>
            <w:pPr>
              <w:widowControl/>
              <w:spacing w:after="0" w:line="276" w:lineRule="auto"/>
              <w:jc w:val="left"/>
              <w:rPr>
                <w:sz w:val="18"/>
                <w:szCs w:val="18"/>
              </w:rPr>
            </w:pPr>
            <w:r>
              <w:rPr>
                <w:sz w:val="18"/>
                <w:szCs w:val="20"/>
              </w:rPr>
              <w:t xml:space="preserve">RF-GQ-226</w:t>
            </w:r>
          </w:p>
        </w:tc>
        <w:tc>
          <w:tcPr>
            <w:tcW w:w="2339" w:type="dxa"/>
          </w:tcPr>
          <w:p>
            <w:pPr>
              <w:widowControl/>
              <w:spacing w:after="0" w:line="276" w:lineRule="auto"/>
              <w:jc w:val="left"/>
              <w:rPr>
                <w:sz w:val="18"/>
                <w:szCs w:val="18"/>
              </w:rPr>
            </w:pPr>
            <w:r>
              <w:rPr>
                <w:sz w:val="18"/>
                <w:szCs w:val="20"/>
              </w:rPr>
              <w:t xml:space="preserve">Alterar uma programação criada por outra pessoa não pode trocar o Responsável original: o autor da alteração vai para o histórico, e o responsável só muda por ação própria e justificada.</w:t>
            </w:r>
          </w:p>
        </w:tc>
        <w:tc>
          <w:tcPr>
            <w:tcW w:w="890" w:type="dxa"/>
          </w:tcPr>
          <w:p>
            <w:pPr>
              <w:widowControl/>
              <w:spacing w:after="0" w:line="276" w:lineRule="auto"/>
              <w:jc w:val="left"/>
              <w:rPr>
                <w:sz w:val="18"/>
                <w:szCs w:val="18"/>
              </w:rPr>
            </w:pPr>
            <w:r>
              <w:rPr>
                <w:sz w:val="18"/>
                <w:szCs w:val="20"/>
              </w:rPr>
              <w:t xml:space="preserve">Média</w:t>
            </w:r>
          </w:p>
        </w:tc>
        <w:tc>
          <w:tcPr>
            <w:tcW w:w="2127" w:type="dxa"/>
          </w:tcPr>
          <w:p>
            <w:pPr>
              <w:widowControl/>
              <w:spacing w:after="0" w:line="276" w:lineRule="auto"/>
              <w:jc w:val="left"/>
              <w:rPr>
                <w:sz w:val="18"/>
                <w:szCs w:val="18"/>
              </w:rPr>
            </w:pPr>
            <w:r>
              <w:rPr>
                <w:sz w:val="18"/>
                <w:szCs w:val="20"/>
              </w:rPr>
              <w:t xml:space="preserve">DV-GQ-264; RN-GQ-136; RDC art. 125</w:t>
            </w:r>
          </w:p>
        </w:tc>
        <w:tc>
          <w:tcPr>
            <w:tcW w:w="1820" w:type="dxa"/>
          </w:tcPr>
          <w:p>
            <w:pPr>
              <w:widowControl/>
              <w:spacing w:after="0" w:line="276" w:lineRule="auto"/>
              <w:jc w:val="left"/>
              <w:rPr>
                <w:sz w:val="18"/>
                <w:szCs w:val="18"/>
              </w:rPr>
            </w:pPr>
            <w:r>
              <w:rPr>
                <w:sz w:val="18"/>
                <w:szCs w:val="20"/>
              </w:rPr>
              <w:t xml:space="preserve">CT-GQ-AR02-06</w:t>
            </w:r>
          </w:p>
        </w:tc>
        <w:tc>
          <w:tcPr>
            <w:tcW w:w="1234" w:type="dxa"/>
          </w:tcPr>
          <w:p>
            <w:pPr>
              <w:widowControl/>
              <w:spacing w:after="0" w:line="276" w:lineRule="auto"/>
              <w:jc w:val="left"/>
              <w:rPr>
                <w:sz w:val="18"/>
                <w:szCs w:val="18"/>
              </w:rPr>
            </w:pPr>
            <w:r>
              <w:rPr>
                <w:sz w:val="18"/>
                <w:szCs w:val="20"/>
              </w:rPr>
              <w:t xml:space="preserve">A confirmar</w:t>
            </w:r>
          </w:p>
        </w:tc>
      </w:tr>
    </w:tbl>
    <w:p>
      <w:pPr>
        <w:spacing w:after="0" w:line="360" w:lineRule="auto"/>
      </w:pPr>
    </w:p>
    <w:p>
      <w:pPr>
        <w:keepNext/>
        <w:spacing w:before="120" w:after="0" w:line="360" w:lineRule="auto"/>
        <w:rPr>
          <w:b/>
          <w:bCs/>
          <w:szCs w:val="20"/>
        </w:rPr>
      </w:pPr>
      <w:r>
        <w:rPr>
          <w:b/>
          <w:bCs/>
          <w:szCs w:val="20"/>
        </w:rPr>
        <w:t xml:space="preserve">Monitoramento (Assuntos Regulatórios)</w:t>
      </w:r>
    </w:p>
    <w:tbl>
      <w:tblPr>
        <w:tblStyle w:val="Tabelacomgrade"/>
        <w:tblW w:w="9631" w:type="dxa"/>
        <w:tblLayout w:type="fixed"/>
        <w:tblLook w:val="04A0" w:firstRow="1" w:lastRow="0" w:firstColumn="1" w:lastColumn="0" w:noHBand="0" w:noVBand="1"/>
      </w:tblPr>
      <w:tblGrid>
        <w:gridCol w:w="1227"/>
        <w:gridCol w:w="2284"/>
        <w:gridCol w:w="894"/>
        <w:gridCol w:w="2171"/>
        <w:gridCol w:w="1811"/>
        <w:gridCol w:w="1244"/>
      </w:tblGrid>
      <w:tr>
        <w:trPr>
          <w:tblHeader/>
          <w:cantSplit/>
        </w:trPr>
        <w:tc>
          <w:tcPr>
            <w:tcW w:w="122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28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Requisito</w:t>
            </w:r>
          </w:p>
        </w:tc>
        <w:tc>
          <w:tcPr>
            <w:tcW w:w="89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Prior.</w:t>
            </w:r>
          </w:p>
        </w:tc>
        <w:tc>
          <w:tcPr>
            <w:tcW w:w="217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Origem</w:t>
            </w:r>
          </w:p>
        </w:tc>
        <w:tc>
          <w:tcPr>
            <w:tcW w:w="181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Aceite</w:t>
            </w:r>
          </w:p>
        </w:tc>
        <w:tc>
          <w:tcPr>
            <w:tcW w:w="124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227" w:type="dxa"/>
          </w:tcPr>
          <w:p>
            <w:pPr>
              <w:widowControl/>
              <w:spacing w:after="0" w:line="276" w:lineRule="auto"/>
              <w:jc w:val="left"/>
              <w:rPr>
                <w:sz w:val="18"/>
                <w:szCs w:val="18"/>
              </w:rPr>
            </w:pPr>
            <w:r>
              <w:rPr>
                <w:sz w:val="18"/>
                <w:szCs w:val="20"/>
              </w:rPr>
              <w:t xml:space="preserve">RF-GQ-120</w:t>
            </w:r>
          </w:p>
        </w:tc>
        <w:tc>
          <w:tcPr>
            <w:tcW w:w="2284" w:type="dxa"/>
          </w:tcPr>
          <w:p>
            <w:pPr>
              <w:widowControl/>
              <w:spacing w:after="0" w:line="276" w:lineRule="auto"/>
              <w:jc w:val="left"/>
              <w:rPr>
                <w:sz w:val="18"/>
                <w:szCs w:val="18"/>
              </w:rPr>
            </w:pPr>
            <w:r>
              <w:rPr>
                <w:sz w:val="18"/>
                <w:szCs w:val="20"/>
              </w:rPr>
              <w:t xml:space="preserve">Cada anexo incluído ou excluído no Monitoramento, e o próprio registro do monitoramento, devem aparecer no histórico.</w:t>
            </w:r>
          </w:p>
        </w:tc>
        <w:tc>
          <w:tcPr>
            <w:tcW w:w="894" w:type="dxa"/>
          </w:tcPr>
          <w:p>
            <w:pPr>
              <w:widowControl/>
              <w:spacing w:after="0" w:line="276" w:lineRule="auto"/>
              <w:jc w:val="left"/>
              <w:rPr>
                <w:sz w:val="18"/>
                <w:szCs w:val="18"/>
              </w:rPr>
            </w:pPr>
            <w:r>
              <w:rPr>
                <w:sz w:val="18"/>
                <w:szCs w:val="20"/>
              </w:rPr>
              <w:t xml:space="preserve">Alta</w:t>
            </w:r>
          </w:p>
        </w:tc>
        <w:tc>
          <w:tcPr>
            <w:tcW w:w="2171" w:type="dxa"/>
          </w:tcPr>
          <w:p>
            <w:pPr>
              <w:widowControl/>
              <w:spacing w:after="0" w:line="276" w:lineRule="auto"/>
              <w:jc w:val="left"/>
              <w:rPr>
                <w:sz w:val="18"/>
                <w:szCs w:val="18"/>
              </w:rPr>
            </w:pPr>
            <w:r>
              <w:rPr>
                <w:sz w:val="18"/>
                <w:szCs w:val="20"/>
              </w:rPr>
              <w:t xml:space="preserve">DV-GQ-211; RN-GQ-138; RDC art. 125</w:t>
            </w:r>
          </w:p>
        </w:tc>
        <w:tc>
          <w:tcPr>
            <w:tcW w:w="1811" w:type="dxa"/>
          </w:tcPr>
          <w:p>
            <w:pPr>
              <w:widowControl/>
              <w:spacing w:after="0" w:line="276" w:lineRule="auto"/>
              <w:jc w:val="left"/>
              <w:rPr>
                <w:sz w:val="18"/>
                <w:szCs w:val="18"/>
              </w:rPr>
            </w:pPr>
            <w:r>
              <w:rPr>
                <w:sz w:val="18"/>
                <w:szCs w:val="20"/>
              </w:rPr>
              <w:t xml:space="preserve">CT-GQ-AR03-01; CT-GQ-AR03-06</w:t>
            </w:r>
          </w:p>
        </w:tc>
        <w:tc>
          <w:tcPr>
            <w:tcW w:w="1244" w:type="dxa"/>
          </w:tcPr>
          <w:p>
            <w:pPr>
              <w:widowControl/>
              <w:spacing w:after="0" w:line="276" w:lineRule="auto"/>
              <w:jc w:val="left"/>
              <w:rPr>
                <w:sz w:val="18"/>
                <w:szCs w:val="18"/>
              </w:rPr>
            </w:pPr>
            <w:r>
              <w:rPr>
                <w:sz w:val="18"/>
                <w:szCs w:val="20"/>
              </w:rPr>
              <w:t xml:space="preserve">A confirmar</w:t>
            </w:r>
          </w:p>
        </w:tc>
      </w:tr>
      <w:tr>
        <w:trPr>
          <w:cantSplit/>
        </w:trPr>
        <w:tc>
          <w:tcPr>
            <w:tcW w:w="1227" w:type="dxa"/>
          </w:tcPr>
          <w:p>
            <w:pPr>
              <w:widowControl/>
              <w:spacing w:after="0" w:line="276" w:lineRule="auto"/>
              <w:jc w:val="left"/>
              <w:rPr>
                <w:sz w:val="18"/>
                <w:szCs w:val="18"/>
              </w:rPr>
            </w:pPr>
            <w:r>
              <w:rPr>
                <w:sz w:val="18"/>
                <w:szCs w:val="20"/>
              </w:rPr>
              <w:t xml:space="preserve">RF-GQ-121</w:t>
            </w:r>
          </w:p>
        </w:tc>
        <w:tc>
          <w:tcPr>
            <w:tcW w:w="2284" w:type="dxa"/>
          </w:tcPr>
          <w:p>
            <w:pPr>
              <w:widowControl/>
              <w:spacing w:after="0" w:line="276" w:lineRule="auto"/>
              <w:jc w:val="left"/>
              <w:rPr>
                <w:sz w:val="18"/>
                <w:szCs w:val="18"/>
              </w:rPr>
            </w:pPr>
            <w:r>
              <w:rPr>
                <w:sz w:val="18"/>
                <w:szCs w:val="20"/>
              </w:rPr>
              <w:t xml:space="preserve">Salvar e finalizar o monitoramento devem exigir </w:t>
            </w:r>
            <w:r>
              <w:rPr>
                <w:sz w:val="18"/>
                <w:b/>
                <w:bCs/>
                <w:szCs w:val="20"/>
              </w:rPr>
              <w:t xml:space="preserve">anexo válido</w:t>
            </w:r>
            <w:r>
              <w:rPr>
                <w:sz w:val="18"/>
                <w:szCs w:val="20"/>
              </w:rPr>
              <w:t xml:space="preserve"> (anexo excluído não conta) e, para finalizar, o monitoramento efetivamente feito.</w:t>
            </w:r>
          </w:p>
        </w:tc>
        <w:tc>
          <w:tcPr>
            <w:tcW w:w="894" w:type="dxa"/>
          </w:tcPr>
          <w:p>
            <w:pPr>
              <w:widowControl/>
              <w:spacing w:after="0" w:line="276" w:lineRule="auto"/>
              <w:jc w:val="left"/>
              <w:rPr>
                <w:sz w:val="18"/>
                <w:szCs w:val="18"/>
              </w:rPr>
            </w:pPr>
            <w:r>
              <w:rPr>
                <w:sz w:val="18"/>
                <w:szCs w:val="20"/>
              </w:rPr>
              <w:t xml:space="preserve">Alta</w:t>
            </w:r>
          </w:p>
        </w:tc>
        <w:tc>
          <w:tcPr>
            <w:tcW w:w="2171" w:type="dxa"/>
          </w:tcPr>
          <w:p>
            <w:pPr>
              <w:widowControl/>
              <w:spacing w:after="0" w:line="276" w:lineRule="auto"/>
              <w:jc w:val="left"/>
              <w:rPr>
                <w:sz w:val="18"/>
                <w:szCs w:val="18"/>
              </w:rPr>
            </w:pPr>
            <w:r>
              <w:rPr>
                <w:sz w:val="18"/>
                <w:szCs w:val="20"/>
              </w:rPr>
              <w:t xml:space="preserve">DV-GQ-212; DV-GQ-213; RN-GQ-138; Ficha da tela (RN-GQ-AR03-004, RN-GQ-AR03-005 e RN-GQ-AR03-015)</w:t>
            </w:r>
          </w:p>
        </w:tc>
        <w:tc>
          <w:tcPr>
            <w:tcW w:w="1811" w:type="dxa"/>
          </w:tcPr>
          <w:p>
            <w:pPr>
              <w:widowControl/>
              <w:spacing w:after="0" w:line="276" w:lineRule="auto"/>
              <w:jc w:val="left"/>
              <w:rPr>
                <w:sz w:val="18"/>
                <w:szCs w:val="18"/>
              </w:rPr>
            </w:pPr>
            <w:r>
              <w:rPr>
                <w:sz w:val="18"/>
                <w:szCs w:val="20"/>
              </w:rPr>
              <w:t xml:space="preserve">CT-GQ-AR03-02; CT-GQ-AR03-03</w:t>
            </w:r>
          </w:p>
        </w:tc>
        <w:tc>
          <w:tcPr>
            <w:tcW w:w="1244" w:type="dxa"/>
          </w:tcPr>
          <w:p>
            <w:pPr>
              <w:widowControl/>
              <w:spacing w:after="0" w:line="276" w:lineRule="auto"/>
              <w:jc w:val="left"/>
              <w:rPr>
                <w:sz w:val="18"/>
                <w:szCs w:val="18"/>
              </w:rPr>
            </w:pPr>
            <w:r>
              <w:rPr>
                <w:sz w:val="18"/>
                <w:szCs w:val="20"/>
              </w:rPr>
              <w:t xml:space="preserve">A confirmar</w:t>
            </w:r>
          </w:p>
        </w:tc>
      </w:tr>
      <w:tr>
        <w:trPr>
          <w:cantSplit/>
        </w:trPr>
        <w:tc>
          <w:tcPr>
            <w:tcW w:w="1227" w:type="dxa"/>
          </w:tcPr>
          <w:p>
            <w:pPr>
              <w:widowControl/>
              <w:spacing w:after="0" w:line="276" w:lineRule="auto"/>
              <w:jc w:val="left"/>
              <w:rPr>
                <w:sz w:val="18"/>
                <w:szCs w:val="18"/>
              </w:rPr>
            </w:pPr>
            <w:r>
              <w:rPr>
                <w:sz w:val="18"/>
                <w:szCs w:val="20"/>
              </w:rPr>
              <w:t xml:space="preserve">RF-GQ-122</w:t>
            </w:r>
          </w:p>
        </w:tc>
        <w:tc>
          <w:tcPr>
            <w:tcW w:w="2284" w:type="dxa"/>
          </w:tcPr>
          <w:p>
            <w:pPr>
              <w:widowControl/>
              <w:spacing w:after="0" w:line="276" w:lineRule="auto"/>
              <w:jc w:val="left"/>
              <w:rPr>
                <w:sz w:val="18"/>
                <w:szCs w:val="18"/>
              </w:rPr>
            </w:pPr>
            <w:r>
              <w:rPr>
                <w:sz w:val="18"/>
                <w:szCs w:val="20"/>
              </w:rPr>
              <w:t xml:space="preserve">Salvar, cancelar e finalizar o monitoramento devem exigir justificativa conferida no servidor e gravada no histórico.</w:t>
            </w:r>
          </w:p>
        </w:tc>
        <w:tc>
          <w:tcPr>
            <w:tcW w:w="894" w:type="dxa"/>
          </w:tcPr>
          <w:p>
            <w:pPr>
              <w:widowControl/>
              <w:spacing w:after="0" w:line="276" w:lineRule="auto"/>
              <w:jc w:val="left"/>
              <w:rPr>
                <w:sz w:val="18"/>
                <w:szCs w:val="18"/>
              </w:rPr>
            </w:pPr>
            <w:r>
              <w:rPr>
                <w:sz w:val="18"/>
                <w:szCs w:val="20"/>
              </w:rPr>
              <w:t xml:space="preserve">Média</w:t>
            </w:r>
          </w:p>
        </w:tc>
        <w:tc>
          <w:tcPr>
            <w:tcW w:w="2171" w:type="dxa"/>
          </w:tcPr>
          <w:p>
            <w:pPr>
              <w:widowControl/>
              <w:spacing w:after="0" w:line="276" w:lineRule="auto"/>
              <w:jc w:val="left"/>
              <w:rPr>
                <w:sz w:val="18"/>
                <w:szCs w:val="18"/>
              </w:rPr>
            </w:pPr>
            <w:r>
              <w:rPr>
                <w:sz w:val="18"/>
                <w:szCs w:val="20"/>
              </w:rPr>
              <w:t xml:space="preserve">DV-GQ-214; RN-GQ-139; Ficha da tela (RN-GQ-AR03-011 e RN-GQ-AR03-017)</w:t>
            </w:r>
          </w:p>
        </w:tc>
        <w:tc>
          <w:tcPr>
            <w:tcW w:w="1811" w:type="dxa"/>
          </w:tcPr>
          <w:p>
            <w:pPr>
              <w:widowControl/>
              <w:spacing w:after="0" w:line="276" w:lineRule="auto"/>
              <w:jc w:val="left"/>
              <w:rPr>
                <w:sz w:val="18"/>
                <w:szCs w:val="18"/>
              </w:rPr>
            </w:pPr>
            <w:r>
              <w:rPr>
                <w:sz w:val="18"/>
                <w:szCs w:val="20"/>
              </w:rPr>
              <w:t xml:space="preserve">CT-GQ-AR03-04</w:t>
            </w:r>
          </w:p>
        </w:tc>
        <w:tc>
          <w:tcPr>
            <w:tcW w:w="1244" w:type="dxa"/>
          </w:tcPr>
          <w:p>
            <w:pPr>
              <w:widowControl/>
              <w:spacing w:after="0" w:line="276" w:lineRule="auto"/>
              <w:jc w:val="left"/>
              <w:rPr>
                <w:sz w:val="18"/>
                <w:szCs w:val="18"/>
              </w:rPr>
            </w:pPr>
            <w:r>
              <w:rPr>
                <w:sz w:val="18"/>
                <w:szCs w:val="20"/>
              </w:rPr>
              <w:t xml:space="preserve">A confirmar</w:t>
            </w:r>
          </w:p>
        </w:tc>
      </w:tr>
      <w:tr>
        <w:trPr>
          <w:cantSplit/>
        </w:trPr>
        <w:tc>
          <w:tcPr>
            <w:tcW w:w="1227" w:type="dxa"/>
          </w:tcPr>
          <w:p>
            <w:pPr>
              <w:widowControl/>
              <w:spacing w:after="0" w:line="276" w:lineRule="auto"/>
              <w:jc w:val="left"/>
              <w:rPr>
                <w:sz w:val="18"/>
                <w:szCs w:val="18"/>
              </w:rPr>
            </w:pPr>
            <w:r>
              <w:rPr>
                <w:sz w:val="18"/>
                <w:szCs w:val="20"/>
              </w:rPr>
              <w:t xml:space="preserve">RF-GQ-123</w:t>
            </w:r>
          </w:p>
        </w:tc>
        <w:tc>
          <w:tcPr>
            <w:tcW w:w="2284" w:type="dxa"/>
          </w:tcPr>
          <w:p>
            <w:pPr>
              <w:widowControl/>
              <w:spacing w:after="0" w:line="276" w:lineRule="auto"/>
              <w:jc w:val="left"/>
              <w:rPr>
                <w:sz w:val="18"/>
                <w:szCs w:val="18"/>
              </w:rPr>
            </w:pPr>
            <w:r>
              <w:rPr>
                <w:sz w:val="18"/>
                <w:szCs w:val="20"/>
              </w:rPr>
              <w:t xml:space="preserve">Finalizar com prazo ou validade vencidos deve avisar o atraso e pedir justificativa.</w:t>
            </w:r>
          </w:p>
        </w:tc>
        <w:tc>
          <w:tcPr>
            <w:tcW w:w="894" w:type="dxa"/>
          </w:tcPr>
          <w:p>
            <w:pPr>
              <w:widowControl/>
              <w:spacing w:after="0" w:line="276" w:lineRule="auto"/>
              <w:jc w:val="left"/>
              <w:rPr>
                <w:sz w:val="18"/>
                <w:szCs w:val="18"/>
              </w:rPr>
            </w:pPr>
            <w:r>
              <w:rPr>
                <w:sz w:val="18"/>
                <w:szCs w:val="20"/>
              </w:rPr>
              <w:t xml:space="preserve">Média</w:t>
            </w:r>
          </w:p>
        </w:tc>
        <w:tc>
          <w:tcPr>
            <w:tcW w:w="2171" w:type="dxa"/>
          </w:tcPr>
          <w:p>
            <w:pPr>
              <w:widowControl/>
              <w:spacing w:after="0" w:line="276" w:lineRule="auto"/>
              <w:jc w:val="left"/>
              <w:rPr>
                <w:sz w:val="18"/>
                <w:szCs w:val="18"/>
              </w:rPr>
            </w:pPr>
            <w:r>
              <w:rPr>
                <w:sz w:val="18"/>
                <w:szCs w:val="20"/>
              </w:rPr>
              <w:t xml:space="preserve">DV-GQ-215; Ficha da tela (RN-GQ-AR03-018)</w:t>
            </w:r>
          </w:p>
        </w:tc>
        <w:tc>
          <w:tcPr>
            <w:tcW w:w="1811" w:type="dxa"/>
          </w:tcPr>
          <w:p>
            <w:pPr>
              <w:widowControl/>
              <w:spacing w:after="0" w:line="276" w:lineRule="auto"/>
              <w:jc w:val="left"/>
              <w:rPr>
                <w:sz w:val="18"/>
                <w:szCs w:val="18"/>
              </w:rPr>
            </w:pPr>
            <w:r>
              <w:rPr>
                <w:sz w:val="18"/>
                <w:szCs w:val="20"/>
              </w:rPr>
              <w:t xml:space="preserve">CT-GQ-AR03-11</w:t>
            </w:r>
          </w:p>
        </w:tc>
        <w:tc>
          <w:tcPr>
            <w:tcW w:w="1244" w:type="dxa"/>
          </w:tcPr>
          <w:p>
            <w:pPr>
              <w:widowControl/>
              <w:spacing w:after="0" w:line="276" w:lineRule="auto"/>
              <w:jc w:val="left"/>
              <w:rPr>
                <w:sz w:val="18"/>
                <w:szCs w:val="18"/>
              </w:rPr>
            </w:pPr>
            <w:r>
              <w:rPr>
                <w:sz w:val="18"/>
                <w:szCs w:val="20"/>
              </w:rPr>
              <w:t xml:space="preserve">A confirmar</w:t>
            </w:r>
          </w:p>
        </w:tc>
      </w:tr>
      <w:tr>
        <w:trPr>
          <w:cantSplit/>
        </w:trPr>
        <w:tc>
          <w:tcPr>
            <w:tcW w:w="1227" w:type="dxa"/>
          </w:tcPr>
          <w:p>
            <w:pPr>
              <w:widowControl/>
              <w:spacing w:after="0" w:line="276" w:lineRule="auto"/>
              <w:jc w:val="left"/>
              <w:rPr>
                <w:sz w:val="18"/>
                <w:szCs w:val="18"/>
              </w:rPr>
            </w:pPr>
            <w:r>
              <w:rPr>
                <w:sz w:val="18"/>
                <w:szCs w:val="20"/>
              </w:rPr>
              <w:t xml:space="preserve">RF-GQ-124</w:t>
            </w:r>
          </w:p>
        </w:tc>
        <w:tc>
          <w:tcPr>
            <w:tcW w:w="2284" w:type="dxa"/>
          </w:tcPr>
          <w:p>
            <w:pPr>
              <w:widowControl/>
              <w:spacing w:after="0" w:line="276" w:lineRule="auto"/>
              <w:jc w:val="left"/>
              <w:rPr>
                <w:sz w:val="18"/>
                <w:szCs w:val="18"/>
              </w:rPr>
            </w:pPr>
            <w:r>
              <w:rPr>
                <w:sz w:val="18"/>
                <w:szCs w:val="20"/>
              </w:rPr>
              <w:t xml:space="preserve">A grade de anexos do Monitoramento deve ter o ícone para abrir o arquivo.</w:t>
            </w:r>
          </w:p>
        </w:tc>
        <w:tc>
          <w:tcPr>
            <w:tcW w:w="894" w:type="dxa"/>
          </w:tcPr>
          <w:p>
            <w:pPr>
              <w:widowControl/>
              <w:spacing w:after="0" w:line="276" w:lineRule="auto"/>
              <w:jc w:val="left"/>
              <w:rPr>
                <w:sz w:val="18"/>
                <w:szCs w:val="18"/>
              </w:rPr>
            </w:pPr>
            <w:r>
              <w:rPr>
                <w:sz w:val="18"/>
                <w:szCs w:val="20"/>
              </w:rPr>
              <w:t xml:space="preserve">Média</w:t>
            </w:r>
          </w:p>
        </w:tc>
        <w:tc>
          <w:tcPr>
            <w:tcW w:w="2171" w:type="dxa"/>
          </w:tcPr>
          <w:p>
            <w:pPr>
              <w:widowControl/>
              <w:spacing w:after="0" w:line="276" w:lineRule="auto"/>
              <w:jc w:val="left"/>
              <w:rPr>
                <w:sz w:val="18"/>
                <w:szCs w:val="18"/>
              </w:rPr>
            </w:pPr>
            <w:r>
              <w:rPr>
                <w:sz w:val="18"/>
                <w:szCs w:val="20"/>
              </w:rPr>
              <w:t xml:space="preserve">DV-GQ-217</w:t>
            </w:r>
          </w:p>
        </w:tc>
        <w:tc>
          <w:tcPr>
            <w:tcW w:w="1811" w:type="dxa"/>
          </w:tcPr>
          <w:p>
            <w:pPr>
              <w:widowControl/>
              <w:spacing w:after="0" w:line="276" w:lineRule="auto"/>
              <w:jc w:val="left"/>
              <w:rPr>
                <w:sz w:val="18"/>
                <w:szCs w:val="18"/>
              </w:rPr>
            </w:pPr>
            <w:r>
              <w:rPr>
                <w:sz w:val="18"/>
                <w:szCs w:val="20"/>
              </w:rPr>
              <w:t xml:space="preserve">CT-GQ-AR03-09</w:t>
            </w:r>
          </w:p>
        </w:tc>
        <w:tc>
          <w:tcPr>
            <w:tcW w:w="1244" w:type="dxa"/>
          </w:tcPr>
          <w:p>
            <w:pPr>
              <w:widowControl/>
              <w:spacing w:after="0" w:line="276" w:lineRule="auto"/>
              <w:jc w:val="left"/>
              <w:rPr>
                <w:sz w:val="18"/>
                <w:szCs w:val="18"/>
              </w:rPr>
            </w:pPr>
            <w:r>
              <w:rPr>
                <w:sz w:val="18"/>
                <w:szCs w:val="20"/>
              </w:rPr>
              <w:t xml:space="preserve">A confirmar</w:t>
            </w:r>
          </w:p>
        </w:tc>
      </w:tr>
      <w:tr>
        <w:trPr>
          <w:cantSplit/>
        </w:trPr>
        <w:tc>
          <w:tcPr>
            <w:tcW w:w="1227" w:type="dxa"/>
          </w:tcPr>
          <w:p>
            <w:pPr>
              <w:widowControl/>
              <w:spacing w:after="0" w:line="276" w:lineRule="auto"/>
              <w:jc w:val="left"/>
              <w:rPr>
                <w:sz w:val="18"/>
                <w:szCs w:val="18"/>
              </w:rPr>
            </w:pPr>
            <w:r>
              <w:rPr>
                <w:sz w:val="18"/>
                <w:szCs w:val="20"/>
              </w:rPr>
              <w:t xml:space="preserve">RF-GQ-125</w:t>
            </w:r>
          </w:p>
        </w:tc>
        <w:tc>
          <w:tcPr>
            <w:tcW w:w="2284" w:type="dxa"/>
          </w:tcPr>
          <w:p>
            <w:pPr>
              <w:widowControl/>
              <w:spacing w:after="0" w:line="276" w:lineRule="auto"/>
              <w:jc w:val="left"/>
              <w:rPr>
                <w:sz w:val="18"/>
                <w:szCs w:val="18"/>
              </w:rPr>
            </w:pPr>
            <w:r>
              <w:rPr>
                <w:sz w:val="18"/>
                <w:szCs w:val="20"/>
              </w:rPr>
              <w:t xml:space="preserve">O servidor deve aceitar só as transições previstas (Programada, Em Monitoramento, Finalizado ou Cancelado), sem reabertura sem motivo, e preservar o responsável.</w:t>
            </w:r>
          </w:p>
        </w:tc>
        <w:tc>
          <w:tcPr>
            <w:tcW w:w="894" w:type="dxa"/>
          </w:tcPr>
          <w:p>
            <w:pPr>
              <w:widowControl/>
              <w:spacing w:after="0" w:line="276" w:lineRule="auto"/>
              <w:jc w:val="left"/>
              <w:rPr>
                <w:sz w:val="18"/>
                <w:szCs w:val="18"/>
              </w:rPr>
            </w:pPr>
            <w:r>
              <w:rPr>
                <w:sz w:val="18"/>
                <w:szCs w:val="20"/>
              </w:rPr>
              <w:t xml:space="preserve">Média</w:t>
            </w:r>
          </w:p>
        </w:tc>
        <w:tc>
          <w:tcPr>
            <w:tcW w:w="2171" w:type="dxa"/>
          </w:tcPr>
          <w:p>
            <w:pPr>
              <w:widowControl/>
              <w:spacing w:after="0" w:line="276" w:lineRule="auto"/>
              <w:jc w:val="left"/>
              <w:rPr>
                <w:sz w:val="18"/>
                <w:szCs w:val="18"/>
              </w:rPr>
            </w:pPr>
            <w:r>
              <w:rPr>
                <w:sz w:val="18"/>
                <w:szCs w:val="20"/>
              </w:rPr>
              <w:t xml:space="preserve">RN-GQ-139; Ficha da tela (RN-GQ-AR03-007, RN-GQ-AR03-010 e RN-GQ-AR03-016)</w:t>
            </w:r>
          </w:p>
        </w:tc>
        <w:tc>
          <w:tcPr>
            <w:tcW w:w="1811" w:type="dxa"/>
          </w:tcPr>
          <w:p>
            <w:pPr>
              <w:widowControl/>
              <w:spacing w:after="0" w:line="276" w:lineRule="auto"/>
              <w:jc w:val="left"/>
              <w:rPr>
                <w:sz w:val="18"/>
                <w:szCs w:val="18"/>
              </w:rPr>
            </w:pPr>
            <w:r>
              <w:rPr>
                <w:sz w:val="18"/>
                <w:szCs w:val="20"/>
              </w:rPr>
              <w:t xml:space="preserve">A criar: transição fora da ordem é recusada</w:t>
            </w:r>
          </w:p>
        </w:tc>
        <w:tc>
          <w:tcPr>
            <w:tcW w:w="1244" w:type="dxa"/>
          </w:tcPr>
          <w:p>
            <w:pPr>
              <w:widowControl/>
              <w:spacing w:after="0" w:line="276" w:lineRule="auto"/>
              <w:jc w:val="left"/>
              <w:rPr>
                <w:sz w:val="18"/>
                <w:szCs w:val="18"/>
              </w:rPr>
            </w:pPr>
            <w:r>
              <w:rPr>
                <w:sz w:val="18"/>
                <w:szCs w:val="20"/>
              </w:rPr>
              <w:t xml:space="preserve">A confirmar</w:t>
            </w:r>
          </w:p>
        </w:tc>
      </w:tr>
      <w:tr>
        <w:trPr>
          <w:cantSplit/>
        </w:trPr>
        <w:tc>
          <w:tcPr>
            <w:tcW w:w="1227" w:type="dxa"/>
          </w:tcPr>
          <w:p>
            <w:pPr>
              <w:widowControl/>
              <w:spacing w:after="0" w:line="276" w:lineRule="auto"/>
              <w:jc w:val="left"/>
              <w:rPr>
                <w:sz w:val="18"/>
                <w:szCs w:val="18"/>
              </w:rPr>
            </w:pPr>
            <w:r>
              <w:rPr>
                <w:sz w:val="18"/>
                <w:szCs w:val="20"/>
              </w:rPr>
              <w:t xml:space="preserve">RF-GQ-245</w:t>
            </w:r>
          </w:p>
        </w:tc>
        <w:tc>
          <w:tcPr>
            <w:tcW w:w="2284" w:type="dxa"/>
          </w:tcPr>
          <w:p>
            <w:pPr>
              <w:widowControl/>
              <w:spacing w:after="0" w:line="276" w:lineRule="auto"/>
              <w:jc w:val="left"/>
              <w:rPr>
                <w:sz w:val="18"/>
                <w:szCs w:val="18"/>
              </w:rPr>
            </w:pPr>
            <w:r>
              <w:rPr>
                <w:sz w:val="18"/>
                <w:szCs w:val="20"/>
              </w:rPr>
              <w:t xml:space="preserve">O Monitoramento de programação </w:t>
            </w:r>
            <w:r>
              <w:rPr>
                <w:sz w:val="18"/>
                <w:b/>
                <w:bCs/>
                <w:szCs w:val="20"/>
              </w:rPr>
              <w:t xml:space="preserve">finalizada ou cancelada</w:t>
            </w:r>
            <w:r>
              <w:rPr>
                <w:sz w:val="18"/>
                <w:szCs w:val="20"/>
              </w:rPr>
              <w:t xml:space="preserve"> deve abrir para consulta, com anexos e status, sem "Ocorreu um erro inesperado"; quem encerra deve poder consultar depois.</w:t>
            </w:r>
          </w:p>
        </w:tc>
        <w:tc>
          <w:tcPr>
            <w:tcW w:w="894" w:type="dxa"/>
          </w:tcPr>
          <w:p>
            <w:pPr>
              <w:widowControl/>
              <w:spacing w:after="0" w:line="276" w:lineRule="auto"/>
              <w:jc w:val="left"/>
              <w:rPr>
                <w:sz w:val="18"/>
                <w:szCs w:val="18"/>
              </w:rPr>
            </w:pPr>
            <w:r>
              <w:rPr>
                <w:sz w:val="18"/>
                <w:szCs w:val="20"/>
              </w:rPr>
              <w:t xml:space="preserve">Alta</w:t>
            </w:r>
          </w:p>
        </w:tc>
        <w:tc>
          <w:tcPr>
            <w:tcW w:w="2171" w:type="dxa"/>
          </w:tcPr>
          <w:p>
            <w:pPr>
              <w:widowControl/>
              <w:spacing w:after="0" w:line="276" w:lineRule="auto"/>
              <w:jc w:val="left"/>
              <w:rPr>
                <w:sz w:val="18"/>
                <w:szCs w:val="18"/>
              </w:rPr>
            </w:pPr>
            <w:r>
              <w:rPr>
                <w:sz w:val="18"/>
                <w:szCs w:val="20"/>
              </w:rPr>
              <w:t xml:space="preserve">DV-GQ-278; DV-GQ-206; RDC art. 8º, XII; RDC art. 148, XI</w:t>
            </w:r>
          </w:p>
        </w:tc>
        <w:tc>
          <w:tcPr>
            <w:tcW w:w="1811" w:type="dxa"/>
          </w:tcPr>
          <w:p>
            <w:pPr>
              <w:widowControl/>
              <w:spacing w:after="0" w:line="276" w:lineRule="auto"/>
              <w:jc w:val="left"/>
              <w:rPr>
                <w:sz w:val="18"/>
                <w:szCs w:val="18"/>
              </w:rPr>
            </w:pPr>
            <w:r>
              <w:rPr>
                <w:sz w:val="18"/>
                <w:szCs w:val="20"/>
              </w:rPr>
              <w:t xml:space="preserve">CT-GQ-AR2-10</w:t>
            </w:r>
          </w:p>
        </w:tc>
        <w:tc>
          <w:tcPr>
            <w:tcW w:w="1244" w:type="dxa"/>
          </w:tcPr>
          <w:p>
            <w:pPr>
              <w:widowControl/>
              <w:spacing w:after="0" w:line="276" w:lineRule="auto"/>
              <w:jc w:val="left"/>
              <w:rPr>
                <w:sz w:val="18"/>
                <w:szCs w:val="18"/>
              </w:rPr>
            </w:pPr>
            <w:r>
              <w:rPr>
                <w:sz w:val="18"/>
                <w:szCs w:val="20"/>
              </w:rPr>
              <w:t xml:space="preserve">A confirmar</w:t>
            </w:r>
          </w:p>
        </w:tc>
      </w:tr>
    </w:tbl>
    <w:p>
      <w:pPr>
        <w:spacing w:after="0" w:line="360" w:lineRule="auto"/>
      </w:pPr>
    </w:p>
    <w:p>
      <w:pPr>
        <w:keepNext/>
        <w:spacing w:before="120" w:after="0" w:line="360" w:lineRule="auto"/>
        <w:rPr>
          <w:b/>
          <w:bCs/>
          <w:szCs w:val="20"/>
        </w:rPr>
      </w:pPr>
      <w:r>
        <w:rPr>
          <w:b/>
          <w:bCs/>
          <w:szCs w:val="20"/>
        </w:rPr>
        <w:t xml:space="preserve">Registro do produto (telas fora do menu)</w:t>
      </w:r>
    </w:p>
    <w:tbl>
      <w:tblPr>
        <w:tblStyle w:val="Tabelacomgrade"/>
        <w:tblW w:w="9631" w:type="dxa"/>
        <w:tblLayout w:type="fixed"/>
        <w:tblLook w:val="04A0" w:firstRow="1" w:lastRow="0" w:firstColumn="1" w:lastColumn="0" w:noHBand="0" w:noVBand="1"/>
      </w:tblPr>
      <w:tblGrid>
        <w:gridCol w:w="1257"/>
        <w:gridCol w:w="2893"/>
        <w:gridCol w:w="916"/>
        <w:gridCol w:w="1845"/>
        <w:gridCol w:w="1433"/>
        <w:gridCol w:w="1287"/>
      </w:tblGrid>
      <w:tr>
        <w:trPr>
          <w:tblHeader/>
          <w:cantSplit/>
        </w:trPr>
        <w:tc>
          <w:tcPr>
            <w:tcW w:w="125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89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Requisito</w:t>
            </w:r>
          </w:p>
        </w:tc>
        <w:tc>
          <w:tcPr>
            <w:tcW w:w="91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Prior.</w:t>
            </w:r>
          </w:p>
        </w:tc>
        <w:tc>
          <w:tcPr>
            <w:tcW w:w="184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Origem</w:t>
            </w:r>
          </w:p>
        </w:tc>
        <w:tc>
          <w:tcPr>
            <w:tcW w:w="143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Aceite</w:t>
            </w:r>
          </w:p>
        </w:tc>
        <w:tc>
          <w:tcPr>
            <w:tcW w:w="128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257" w:type="dxa"/>
          </w:tcPr>
          <w:p>
            <w:pPr>
              <w:widowControl/>
              <w:spacing w:after="0" w:line="276" w:lineRule="auto"/>
              <w:jc w:val="left"/>
              <w:rPr>
                <w:sz w:val="18"/>
                <w:szCs w:val="18"/>
              </w:rPr>
            </w:pPr>
            <w:r>
              <w:rPr>
                <w:sz w:val="18"/>
                <w:szCs w:val="20"/>
              </w:rPr>
              <w:t xml:space="preserve">RF-GQ-126</w:t>
            </w:r>
          </w:p>
        </w:tc>
        <w:tc>
          <w:tcPr>
            <w:tcW w:w="2893" w:type="dxa"/>
          </w:tcPr>
          <w:p>
            <w:pPr>
              <w:widowControl/>
              <w:spacing w:after="0" w:line="276" w:lineRule="auto"/>
              <w:jc w:val="left"/>
              <w:rPr>
                <w:sz w:val="18"/>
                <w:szCs w:val="18"/>
              </w:rPr>
            </w:pPr>
            <w:r>
              <w:rPr>
                <w:sz w:val="18"/>
                <w:szCs w:val="20"/>
              </w:rPr>
              <w:t xml:space="preserve">O sistema deve oferecer no menu Assuntos Regulatórios as quatro telas do registro do produto (Check-list, Solicitação de Registro, Controle de Produtos Enviados para Registro Anvisa e Exigências da ANVISA), se a Qualidade confirmar que elas fazem parte do escopo.</w:t>
            </w:r>
          </w:p>
        </w:tc>
        <w:tc>
          <w:tcPr>
            <w:tcW w:w="916" w:type="dxa"/>
          </w:tcPr>
          <w:p>
            <w:pPr>
              <w:widowControl/>
              <w:spacing w:after="0" w:line="276" w:lineRule="auto"/>
              <w:jc w:val="left"/>
              <w:rPr>
                <w:sz w:val="18"/>
                <w:szCs w:val="18"/>
              </w:rPr>
            </w:pPr>
            <w:r>
              <w:rPr>
                <w:sz w:val="18"/>
                <w:szCs w:val="20"/>
              </w:rPr>
              <w:t xml:space="preserve">Média</w:t>
            </w:r>
          </w:p>
        </w:tc>
        <w:tc>
          <w:tcPr>
            <w:tcW w:w="1845" w:type="dxa"/>
          </w:tcPr>
          <w:p>
            <w:pPr>
              <w:widowControl/>
              <w:spacing w:after="0" w:line="276" w:lineRule="auto"/>
              <w:jc w:val="left"/>
              <w:rPr>
                <w:sz w:val="18"/>
                <w:szCs w:val="18"/>
              </w:rPr>
            </w:pPr>
            <w:r>
              <w:rPr>
                <w:sz w:val="18"/>
                <w:szCs w:val="20"/>
              </w:rPr>
              <w:t xml:space="preserve">DV-GQ-015; RN-GQ-140; RN-GQ-141</w:t>
            </w:r>
          </w:p>
        </w:tc>
        <w:tc>
          <w:tcPr>
            <w:tcW w:w="1433" w:type="dxa"/>
          </w:tcPr>
          <w:p>
            <w:pPr>
              <w:widowControl/>
              <w:spacing w:after="0" w:line="276" w:lineRule="auto"/>
              <w:jc w:val="left"/>
              <w:rPr>
                <w:sz w:val="18"/>
                <w:szCs w:val="18"/>
              </w:rPr>
            </w:pPr>
            <w:r>
              <w:rPr>
                <w:sz w:val="18"/>
                <w:szCs w:val="20"/>
              </w:rPr>
              <w:t xml:space="preserve">CT-GQ-097; CT-GQ-099</w:t>
            </w:r>
          </w:p>
        </w:tc>
        <w:tc>
          <w:tcPr>
            <w:tcW w:w="1287" w:type="dxa"/>
          </w:tcPr>
          <w:p>
            <w:pPr>
              <w:widowControl/>
              <w:spacing w:after="0" w:line="276" w:lineRule="auto"/>
              <w:jc w:val="left"/>
              <w:rPr>
                <w:sz w:val="18"/>
                <w:szCs w:val="18"/>
              </w:rPr>
            </w:pPr>
            <w:r>
              <w:rPr>
                <w:sz w:val="18"/>
                <w:szCs w:val="20"/>
              </w:rPr>
              <w:t xml:space="preserve">A confirmar</w:t>
            </w:r>
          </w:p>
        </w:tc>
      </w:tr>
      <w:tr>
        <w:trPr>
          <w:cantSplit/>
        </w:trPr>
        <w:tc>
          <w:tcPr>
            <w:tcW w:w="1257" w:type="dxa"/>
          </w:tcPr>
          <w:p>
            <w:pPr>
              <w:widowControl/>
              <w:spacing w:after="0" w:line="276" w:lineRule="auto"/>
              <w:jc w:val="left"/>
              <w:rPr>
                <w:sz w:val="18"/>
                <w:szCs w:val="18"/>
              </w:rPr>
            </w:pPr>
            <w:r>
              <w:rPr>
                <w:sz w:val="18"/>
                <w:szCs w:val="20"/>
              </w:rPr>
              <w:t xml:space="preserve">RF-GQ-127</w:t>
            </w:r>
          </w:p>
        </w:tc>
        <w:tc>
          <w:tcPr>
            <w:tcW w:w="2893" w:type="dxa"/>
          </w:tcPr>
          <w:p>
            <w:pPr>
              <w:widowControl/>
              <w:spacing w:after="0" w:line="276" w:lineRule="auto"/>
              <w:jc w:val="left"/>
              <w:rPr>
                <w:sz w:val="18"/>
                <w:szCs w:val="18"/>
              </w:rPr>
            </w:pPr>
            <w:r>
              <w:rPr>
                <w:sz w:val="18"/>
                <w:szCs w:val="20"/>
              </w:rPr>
              <w:t xml:space="preserve">O sistema deve permitir </w:t>
            </w:r>
            <w:r>
              <w:rPr>
                <w:sz w:val="18"/>
                <w:b/>
                <w:bCs/>
                <w:szCs w:val="20"/>
              </w:rPr>
              <w:t xml:space="preserve">enviar à ANVISA</w:t>
            </w:r>
            <w:r>
              <w:rPr>
                <w:sz w:val="18"/>
                <w:szCs w:val="20"/>
              </w:rPr>
              <w:t xml:space="preserve"> só com todos os documentos do check-list concluídos, e gravar o envio e o fechamento da solicitação no histórico, assim como as edições do check-list.</w:t>
            </w:r>
          </w:p>
        </w:tc>
        <w:tc>
          <w:tcPr>
            <w:tcW w:w="916" w:type="dxa"/>
          </w:tcPr>
          <w:p>
            <w:pPr>
              <w:widowControl/>
              <w:spacing w:after="0" w:line="276" w:lineRule="auto"/>
              <w:jc w:val="left"/>
              <w:rPr>
                <w:sz w:val="18"/>
                <w:szCs w:val="18"/>
              </w:rPr>
            </w:pPr>
            <w:r>
              <w:rPr>
                <w:sz w:val="18"/>
                <w:szCs w:val="20"/>
              </w:rPr>
              <w:t xml:space="preserve">Alta</w:t>
            </w:r>
          </w:p>
        </w:tc>
        <w:tc>
          <w:tcPr>
            <w:tcW w:w="1845" w:type="dxa"/>
          </w:tcPr>
          <w:p>
            <w:pPr>
              <w:widowControl/>
              <w:spacing w:after="0" w:line="276" w:lineRule="auto"/>
              <w:jc w:val="left"/>
              <w:rPr>
                <w:sz w:val="18"/>
                <w:szCs w:val="18"/>
              </w:rPr>
            </w:pPr>
            <w:r>
              <w:rPr>
                <w:sz w:val="18"/>
                <w:szCs w:val="20"/>
              </w:rPr>
              <w:t xml:space="preserve">RN-GQ-140; RN-GQ-142; RN-GQ-143; R-GQ-22; RDC art. 125</w:t>
            </w:r>
          </w:p>
        </w:tc>
        <w:tc>
          <w:tcPr>
            <w:tcW w:w="1433" w:type="dxa"/>
          </w:tcPr>
          <w:p>
            <w:pPr>
              <w:widowControl/>
              <w:spacing w:after="0" w:line="276" w:lineRule="auto"/>
              <w:jc w:val="left"/>
              <w:rPr>
                <w:sz w:val="18"/>
                <w:szCs w:val="18"/>
              </w:rPr>
            </w:pPr>
            <w:r>
              <w:rPr>
                <w:sz w:val="18"/>
                <w:szCs w:val="20"/>
              </w:rPr>
              <w:t xml:space="preserve">CT-GQ-097; CT-GQ-095; CT-GQ-100</w:t>
            </w:r>
          </w:p>
        </w:tc>
        <w:tc>
          <w:tcPr>
            <w:tcW w:w="1287" w:type="dxa"/>
          </w:tcPr>
          <w:p>
            <w:pPr>
              <w:widowControl/>
              <w:spacing w:after="0" w:line="276" w:lineRule="auto"/>
              <w:jc w:val="left"/>
              <w:rPr>
                <w:sz w:val="18"/>
                <w:szCs w:val="18"/>
              </w:rPr>
            </w:pPr>
            <w:r>
              <w:rPr>
                <w:sz w:val="18"/>
                <w:szCs w:val="20"/>
              </w:rPr>
              <w:t xml:space="preserve">A confirmar</w:t>
            </w:r>
          </w:p>
        </w:tc>
      </w:tr>
      <w:tr>
        <w:trPr>
          <w:cantSplit/>
        </w:trPr>
        <w:tc>
          <w:tcPr>
            <w:tcW w:w="1257" w:type="dxa"/>
          </w:tcPr>
          <w:p>
            <w:pPr>
              <w:widowControl/>
              <w:spacing w:after="0" w:line="276" w:lineRule="auto"/>
              <w:jc w:val="left"/>
              <w:rPr>
                <w:sz w:val="18"/>
                <w:szCs w:val="18"/>
              </w:rPr>
            </w:pPr>
            <w:r>
              <w:rPr>
                <w:sz w:val="18"/>
                <w:szCs w:val="20"/>
              </w:rPr>
              <w:t xml:space="preserve">RF-GQ-128</w:t>
            </w:r>
          </w:p>
        </w:tc>
        <w:tc>
          <w:tcPr>
            <w:tcW w:w="2893" w:type="dxa"/>
          </w:tcPr>
          <w:p>
            <w:pPr>
              <w:widowControl/>
              <w:spacing w:after="0" w:line="276" w:lineRule="auto"/>
              <w:jc w:val="left"/>
              <w:rPr>
                <w:sz w:val="18"/>
                <w:szCs w:val="18"/>
              </w:rPr>
            </w:pPr>
            <w:r>
              <w:rPr>
                <w:sz w:val="18"/>
                <w:szCs w:val="20"/>
              </w:rPr>
              <w:t xml:space="preserve">O Controle de Produtos deve gravar no histórico cada alteração da situação do produto na ANVISA (deferida, indeferida, em exigência) e avisar antes do vencimento do registro.</w:t>
            </w:r>
          </w:p>
        </w:tc>
        <w:tc>
          <w:tcPr>
            <w:tcW w:w="916" w:type="dxa"/>
          </w:tcPr>
          <w:p>
            <w:pPr>
              <w:widowControl/>
              <w:spacing w:after="0" w:line="276" w:lineRule="auto"/>
              <w:jc w:val="left"/>
              <w:rPr>
                <w:sz w:val="18"/>
                <w:szCs w:val="18"/>
              </w:rPr>
            </w:pPr>
            <w:r>
              <w:rPr>
                <w:sz w:val="18"/>
                <w:szCs w:val="20"/>
              </w:rPr>
              <w:t xml:space="preserve">Alta</w:t>
            </w:r>
          </w:p>
        </w:tc>
        <w:tc>
          <w:tcPr>
            <w:tcW w:w="1845" w:type="dxa"/>
          </w:tcPr>
          <w:p>
            <w:pPr>
              <w:widowControl/>
              <w:spacing w:after="0" w:line="276" w:lineRule="auto"/>
              <w:jc w:val="left"/>
              <w:rPr>
                <w:sz w:val="18"/>
                <w:szCs w:val="18"/>
              </w:rPr>
            </w:pPr>
            <w:r>
              <w:rPr>
                <w:sz w:val="18"/>
                <w:szCs w:val="20"/>
              </w:rPr>
              <w:t xml:space="preserve">RN-GQ-145; RN-GQ-146; RN-GQ-147; R-GQ-21; RDC art. 125</w:t>
            </w:r>
          </w:p>
        </w:tc>
        <w:tc>
          <w:tcPr>
            <w:tcW w:w="1433" w:type="dxa"/>
          </w:tcPr>
          <w:p>
            <w:pPr>
              <w:widowControl/>
              <w:spacing w:after="0" w:line="276" w:lineRule="auto"/>
              <w:jc w:val="left"/>
              <w:rPr>
                <w:sz w:val="18"/>
                <w:szCs w:val="18"/>
              </w:rPr>
            </w:pPr>
            <w:r>
              <w:rPr>
                <w:sz w:val="18"/>
                <w:szCs w:val="20"/>
              </w:rPr>
              <w:t xml:space="preserve">CT-GQ-098</w:t>
            </w:r>
          </w:p>
        </w:tc>
        <w:tc>
          <w:tcPr>
            <w:tcW w:w="1287" w:type="dxa"/>
          </w:tcPr>
          <w:p>
            <w:pPr>
              <w:widowControl/>
              <w:spacing w:after="0" w:line="276" w:lineRule="auto"/>
              <w:jc w:val="left"/>
              <w:rPr>
                <w:sz w:val="18"/>
                <w:szCs w:val="18"/>
              </w:rPr>
            </w:pPr>
            <w:r>
              <w:rPr>
                <w:sz w:val="18"/>
                <w:szCs w:val="20"/>
              </w:rPr>
              <w:t xml:space="preserve">A confirmar</w:t>
            </w:r>
          </w:p>
        </w:tc>
      </w:tr>
      <w:tr>
        <w:trPr>
          <w:cantSplit/>
        </w:trPr>
        <w:tc>
          <w:tcPr>
            <w:tcW w:w="1257" w:type="dxa"/>
          </w:tcPr>
          <w:p>
            <w:pPr>
              <w:widowControl/>
              <w:spacing w:after="0" w:line="276" w:lineRule="auto"/>
              <w:jc w:val="left"/>
              <w:rPr>
                <w:sz w:val="18"/>
                <w:szCs w:val="18"/>
              </w:rPr>
            </w:pPr>
            <w:r>
              <w:rPr>
                <w:sz w:val="18"/>
                <w:szCs w:val="20"/>
              </w:rPr>
              <w:t xml:space="preserve">RF-GQ-129</w:t>
            </w:r>
          </w:p>
        </w:tc>
        <w:tc>
          <w:tcPr>
            <w:tcW w:w="2893" w:type="dxa"/>
          </w:tcPr>
          <w:p>
            <w:pPr>
              <w:widowControl/>
              <w:spacing w:after="0" w:line="276" w:lineRule="auto"/>
              <w:jc w:val="left"/>
              <w:rPr>
                <w:sz w:val="18"/>
                <w:szCs w:val="18"/>
              </w:rPr>
            </w:pPr>
            <w:r>
              <w:rPr>
                <w:sz w:val="18"/>
                <w:szCs w:val="20"/>
              </w:rPr>
              <w:t xml:space="preserve">A tela Exigências da ANVISA deve abrir e permitir responder cada exigência dentro do prazo.</w:t>
            </w:r>
          </w:p>
        </w:tc>
        <w:tc>
          <w:tcPr>
            <w:tcW w:w="916" w:type="dxa"/>
          </w:tcPr>
          <w:p>
            <w:pPr>
              <w:widowControl/>
              <w:spacing w:after="0" w:line="276" w:lineRule="auto"/>
              <w:jc w:val="left"/>
              <w:rPr>
                <w:sz w:val="18"/>
                <w:szCs w:val="18"/>
              </w:rPr>
            </w:pPr>
            <w:r>
              <w:rPr>
                <w:sz w:val="18"/>
                <w:szCs w:val="20"/>
              </w:rPr>
              <w:t xml:space="preserve">Média</w:t>
            </w:r>
          </w:p>
        </w:tc>
        <w:tc>
          <w:tcPr>
            <w:tcW w:w="1845" w:type="dxa"/>
          </w:tcPr>
          <w:p>
            <w:pPr>
              <w:widowControl/>
              <w:spacing w:after="0" w:line="276" w:lineRule="auto"/>
              <w:jc w:val="left"/>
              <w:rPr>
                <w:sz w:val="18"/>
                <w:szCs w:val="18"/>
              </w:rPr>
            </w:pPr>
            <w:r>
              <w:rPr>
                <w:sz w:val="18"/>
                <w:szCs w:val="20"/>
              </w:rPr>
              <w:t xml:space="preserve">R-GQ-23; Ficha da tela (inventário)</w:t>
            </w:r>
          </w:p>
        </w:tc>
        <w:tc>
          <w:tcPr>
            <w:tcW w:w="1433" w:type="dxa"/>
          </w:tcPr>
          <w:p>
            <w:pPr>
              <w:widowControl/>
              <w:spacing w:after="0" w:line="276" w:lineRule="auto"/>
              <w:jc w:val="left"/>
              <w:rPr>
                <w:sz w:val="18"/>
                <w:szCs w:val="18"/>
              </w:rPr>
            </w:pPr>
            <w:r>
              <w:rPr>
                <w:sz w:val="18"/>
                <w:szCs w:val="20"/>
              </w:rPr>
              <w:t xml:space="preserve">CT-GQ-101</w:t>
            </w:r>
          </w:p>
        </w:tc>
        <w:tc>
          <w:tcPr>
            <w:tcW w:w="1287" w:type="dxa"/>
          </w:tcPr>
          <w:p>
            <w:pPr>
              <w:widowControl/>
              <w:spacing w:after="0" w:line="276" w:lineRule="auto"/>
              <w:jc w:val="left"/>
              <w:rPr>
                <w:sz w:val="18"/>
                <w:szCs w:val="18"/>
              </w:rPr>
            </w:pPr>
            <w:r>
              <w:rPr>
                <w:sz w:val="18"/>
                <w:szCs w:val="20"/>
              </w:rPr>
              <w:t xml:space="preserve">A confirmar</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Autoinspeção e Auditoria</w:t>
      </w:r>
    </w:p>
    <w:p>
      <w:pPr>
        <w:spacing w:after="0" w:line="360" w:lineRule="auto"/>
        <w:rPr>
          <w:szCs w:val="20"/>
        </w:rPr>
      </w:pPr>
      <w:r>
        <w:rPr>
          <w:szCs w:val="20"/>
        </w:rPr>
        <w:t xml:space="preserve">O menu tem 7 telas: Cadastro Tipo Qualificação, Cadastro de Roteiro, Cadastro Autoinspeção e Auditoria, Programação, Registro, Avaliação e o relatório de Planejamento. A norma pede autoinspeção em programa pré-estabelecido, conduzida de forma independente por pessoa competente, com registro das observações e das medidas corretivas (RDC arts. 361 a 366).</w:t>
      </w:r>
    </w:p>
    <w:p>
      <w:pPr>
        <w:keepNext/>
        <w:spacing w:before="120" w:after="0" w:line="360" w:lineRule="auto"/>
        <w:rPr>
          <w:b/>
          <w:bCs/>
          <w:szCs w:val="20"/>
        </w:rPr>
      </w:pPr>
      <w:r>
        <w:rPr>
          <w:b/>
          <w:bCs/>
          <w:szCs w:val="20"/>
        </w:rPr>
        <w:t xml:space="preserve">Cadastro Tipo Qualificação</w:t>
      </w:r>
    </w:p>
    <w:tbl>
      <w:tblPr>
        <w:tblStyle w:val="Tabelacomgrade"/>
        <w:tblW w:w="9631" w:type="dxa"/>
        <w:tblLayout w:type="fixed"/>
        <w:tblLook w:val="04A0" w:firstRow="1" w:lastRow="0" w:firstColumn="1" w:lastColumn="0" w:noHBand="0" w:noVBand="1"/>
      </w:tblPr>
      <w:tblGrid>
        <w:gridCol w:w="1228"/>
        <w:gridCol w:w="2246"/>
        <w:gridCol w:w="904"/>
        <w:gridCol w:w="2189"/>
        <w:gridCol w:w="1812"/>
        <w:gridCol w:w="1252"/>
      </w:tblGrid>
      <w:tr>
        <w:trPr>
          <w:tblHeader/>
          <w:cantSplit/>
        </w:trPr>
        <w:tc>
          <w:tcPr>
            <w:tcW w:w="122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24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Requisito</w:t>
            </w:r>
          </w:p>
        </w:tc>
        <w:tc>
          <w:tcPr>
            <w:tcW w:w="90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Prior.</w:t>
            </w:r>
          </w:p>
        </w:tc>
        <w:tc>
          <w:tcPr>
            <w:tcW w:w="218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Origem</w:t>
            </w:r>
          </w:p>
        </w:tc>
        <w:tc>
          <w:tcPr>
            <w:tcW w:w="181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Aceite</w:t>
            </w:r>
          </w:p>
        </w:tc>
        <w:tc>
          <w:tcPr>
            <w:tcW w:w="125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228" w:type="dxa"/>
          </w:tcPr>
          <w:p>
            <w:pPr>
              <w:widowControl/>
              <w:spacing w:after="0" w:line="276" w:lineRule="auto"/>
              <w:jc w:val="left"/>
              <w:rPr>
                <w:sz w:val="18"/>
                <w:szCs w:val="18"/>
              </w:rPr>
            </w:pPr>
            <w:r>
              <w:rPr>
                <w:sz w:val="18"/>
                <w:szCs w:val="20"/>
              </w:rPr>
              <w:t xml:space="preserve">RF-GQ-130</w:t>
            </w:r>
          </w:p>
        </w:tc>
        <w:tc>
          <w:tcPr>
            <w:tcW w:w="2246" w:type="dxa"/>
          </w:tcPr>
          <w:p>
            <w:pPr>
              <w:widowControl/>
              <w:spacing w:after="0" w:line="276" w:lineRule="auto"/>
              <w:jc w:val="left"/>
              <w:rPr>
                <w:sz w:val="18"/>
                <w:szCs w:val="18"/>
              </w:rPr>
            </w:pPr>
            <w:r>
              <w:rPr>
                <w:sz w:val="18"/>
                <w:szCs w:val="20"/>
              </w:rPr>
              <w:t xml:space="preserve">O sistema deve recusar tipo de qualificação com a mesma abreviação (ou a mesma descrição) de outro e texto só com espaços, e avisar ou impedir a inativação de um tipo que as perguntas ainda usam.</w:t>
            </w:r>
          </w:p>
        </w:tc>
        <w:tc>
          <w:tcPr>
            <w:tcW w:w="904" w:type="dxa"/>
          </w:tcPr>
          <w:p>
            <w:pPr>
              <w:widowControl/>
              <w:spacing w:after="0" w:line="276" w:lineRule="auto"/>
              <w:jc w:val="left"/>
              <w:rPr>
                <w:sz w:val="18"/>
                <w:szCs w:val="18"/>
              </w:rPr>
            </w:pPr>
            <w:r>
              <w:rPr>
                <w:sz w:val="18"/>
                <w:szCs w:val="20"/>
              </w:rPr>
              <w:t xml:space="preserve">Média</w:t>
            </w:r>
          </w:p>
        </w:tc>
        <w:tc>
          <w:tcPr>
            <w:tcW w:w="2189" w:type="dxa"/>
          </w:tcPr>
          <w:p>
            <w:pPr>
              <w:widowControl/>
              <w:spacing w:after="0" w:line="276" w:lineRule="auto"/>
              <w:jc w:val="left"/>
              <w:rPr>
                <w:sz w:val="18"/>
                <w:szCs w:val="18"/>
              </w:rPr>
            </w:pPr>
            <w:r>
              <w:rPr>
                <w:sz w:val="18"/>
                <w:szCs w:val="20"/>
              </w:rPr>
              <w:t xml:space="preserve">DV-GQ-092; Ficha da tela (RN-GQ-A01-002 e RN-GQ-A01-003); RDC art. 119, § 1º</w:t>
            </w:r>
          </w:p>
        </w:tc>
        <w:tc>
          <w:tcPr>
            <w:tcW w:w="1812" w:type="dxa"/>
          </w:tcPr>
          <w:p>
            <w:pPr>
              <w:widowControl/>
              <w:spacing w:after="0" w:line="276" w:lineRule="auto"/>
              <w:jc w:val="left"/>
              <w:rPr>
                <w:sz w:val="18"/>
                <w:szCs w:val="18"/>
              </w:rPr>
            </w:pPr>
            <w:r>
              <w:rPr>
                <w:sz w:val="18"/>
                <w:szCs w:val="20"/>
              </w:rPr>
              <w:t xml:space="preserve">CT-GQ-AUD-01; CT-GQ-AUD-02; CT-GQ-AUD-03</w:t>
            </w:r>
          </w:p>
        </w:tc>
        <w:tc>
          <w:tcPr>
            <w:tcW w:w="1252" w:type="dxa"/>
          </w:tcPr>
          <w:p>
            <w:pPr>
              <w:widowControl/>
              <w:spacing w:after="0" w:line="276" w:lineRule="auto"/>
              <w:jc w:val="left"/>
              <w:rPr>
                <w:sz w:val="18"/>
                <w:szCs w:val="18"/>
              </w:rPr>
            </w:pPr>
            <w:r>
              <w:rPr>
                <w:sz w:val="18"/>
                <w:szCs w:val="20"/>
              </w:rPr>
              <w:t xml:space="preserve">A confirmar</w:t>
            </w:r>
          </w:p>
        </w:tc>
      </w:tr>
      <w:tr>
        <w:trPr>
          <w:cantSplit/>
        </w:trPr>
        <w:tc>
          <w:tcPr>
            <w:tcW w:w="1228" w:type="dxa"/>
          </w:tcPr>
          <w:p>
            <w:pPr>
              <w:widowControl/>
              <w:spacing w:after="0" w:line="276" w:lineRule="auto"/>
              <w:jc w:val="left"/>
              <w:rPr>
                <w:sz w:val="18"/>
                <w:szCs w:val="18"/>
              </w:rPr>
            </w:pPr>
            <w:r>
              <w:rPr>
                <w:sz w:val="18"/>
                <w:szCs w:val="20"/>
              </w:rPr>
              <w:t xml:space="preserve">RF-GQ-131</w:t>
            </w:r>
          </w:p>
        </w:tc>
        <w:tc>
          <w:tcPr>
            <w:tcW w:w="2246" w:type="dxa"/>
          </w:tcPr>
          <w:p>
            <w:pPr>
              <w:widowControl/>
              <w:spacing w:after="0" w:line="276" w:lineRule="auto"/>
              <w:jc w:val="left"/>
              <w:rPr>
                <w:sz w:val="18"/>
                <w:szCs w:val="18"/>
              </w:rPr>
            </w:pPr>
            <w:r>
              <w:rPr>
                <w:sz w:val="18"/>
                <w:szCs w:val="20"/>
              </w:rPr>
              <w:t xml:space="preserve">O tipo deve guardar quem aprovou a definição e desde quando vale, e o cadastro pode oferecer os temas do art. 362 como sugestão de categorias.</w:t>
            </w:r>
          </w:p>
        </w:tc>
        <w:tc>
          <w:tcPr>
            <w:tcW w:w="904" w:type="dxa"/>
          </w:tcPr>
          <w:p>
            <w:pPr>
              <w:widowControl/>
              <w:spacing w:after="0" w:line="276" w:lineRule="auto"/>
              <w:jc w:val="left"/>
              <w:rPr>
                <w:sz w:val="18"/>
                <w:szCs w:val="18"/>
              </w:rPr>
            </w:pPr>
            <w:r>
              <w:rPr>
                <w:sz w:val="18"/>
                <w:szCs w:val="20"/>
              </w:rPr>
              <w:t xml:space="preserve">Baixa</w:t>
            </w:r>
          </w:p>
        </w:tc>
        <w:tc>
          <w:tcPr>
            <w:tcW w:w="2189" w:type="dxa"/>
          </w:tcPr>
          <w:p>
            <w:pPr>
              <w:widowControl/>
              <w:spacing w:after="0" w:line="276" w:lineRule="auto"/>
              <w:jc w:val="left"/>
              <w:rPr>
                <w:sz w:val="18"/>
                <w:szCs w:val="18"/>
              </w:rPr>
            </w:pPr>
            <w:r>
              <w:rPr>
                <w:sz w:val="18"/>
                <w:szCs w:val="20"/>
              </w:rPr>
              <w:t xml:space="preserve">Ficha da tela (RN-GQ-A01-011); RDC art. 362</w:t>
            </w:r>
          </w:p>
        </w:tc>
        <w:tc>
          <w:tcPr>
            <w:tcW w:w="1812" w:type="dxa"/>
          </w:tcPr>
          <w:p>
            <w:pPr>
              <w:widowControl/>
              <w:spacing w:after="0" w:line="276" w:lineRule="auto"/>
              <w:jc w:val="left"/>
              <w:rPr>
                <w:sz w:val="18"/>
                <w:szCs w:val="18"/>
              </w:rPr>
            </w:pPr>
            <w:r>
              <w:rPr>
                <w:sz w:val="18"/>
                <w:szCs w:val="20"/>
              </w:rPr>
              <w:t xml:space="preserve">A criar: tipo novo guarda o aprovador e a vigência</w:t>
            </w:r>
          </w:p>
        </w:tc>
        <w:tc>
          <w:tcPr>
            <w:tcW w:w="1252" w:type="dxa"/>
          </w:tcPr>
          <w:p>
            <w:pPr>
              <w:widowControl/>
              <w:spacing w:after="0" w:line="276" w:lineRule="auto"/>
              <w:jc w:val="left"/>
              <w:rPr>
                <w:sz w:val="18"/>
                <w:szCs w:val="18"/>
              </w:rPr>
            </w:pPr>
            <w:r>
              <w:rPr>
                <w:sz w:val="18"/>
                <w:szCs w:val="20"/>
              </w:rPr>
              <w:t xml:space="preserve">A confirmar</w:t>
            </w:r>
          </w:p>
        </w:tc>
      </w:tr>
    </w:tbl>
    <w:p>
      <w:pPr>
        <w:spacing w:after="0" w:line="360" w:lineRule="auto"/>
      </w:pPr>
    </w:p>
    <w:p>
      <w:pPr>
        <w:keepNext/>
        <w:spacing w:before="120" w:after="0" w:line="360" w:lineRule="auto"/>
        <w:rPr>
          <w:b/>
          <w:bCs/>
          <w:szCs w:val="20"/>
        </w:rPr>
      </w:pPr>
      <w:r>
        <w:rPr>
          <w:b/>
          <w:bCs/>
          <w:szCs w:val="20"/>
        </w:rPr>
        <w:t xml:space="preserve">Cadastro de Roteiro</w:t>
      </w:r>
    </w:p>
    <w:tbl>
      <w:tblPr>
        <w:tblStyle w:val="Tabelacomgrade"/>
        <w:tblW w:w="9631" w:type="dxa"/>
        <w:tblLayout w:type="fixed"/>
        <w:tblLook w:val="04A0" w:firstRow="1" w:lastRow="0" w:firstColumn="1" w:lastColumn="0" w:noHBand="0" w:noVBand="1"/>
      </w:tblPr>
      <w:tblGrid>
        <w:gridCol w:w="1231"/>
        <w:gridCol w:w="2339"/>
        <w:gridCol w:w="899"/>
        <w:gridCol w:w="2155"/>
        <w:gridCol w:w="1758"/>
        <w:gridCol w:w="1249"/>
      </w:tblGrid>
      <w:tr>
        <w:trPr>
          <w:tblHeader/>
          <w:cantSplit/>
        </w:trPr>
        <w:tc>
          <w:tcPr>
            <w:tcW w:w="123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33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Requisito</w:t>
            </w:r>
          </w:p>
        </w:tc>
        <w:tc>
          <w:tcPr>
            <w:tcW w:w="89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Prior.</w:t>
            </w:r>
          </w:p>
        </w:tc>
        <w:tc>
          <w:tcPr>
            <w:tcW w:w="215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Origem</w:t>
            </w:r>
          </w:p>
        </w:tc>
        <w:tc>
          <w:tcPr>
            <w:tcW w:w="175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Aceite</w:t>
            </w:r>
          </w:p>
        </w:tc>
        <w:tc>
          <w:tcPr>
            <w:tcW w:w="124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231" w:type="dxa"/>
          </w:tcPr>
          <w:p>
            <w:pPr>
              <w:widowControl/>
              <w:spacing w:after="0" w:line="276" w:lineRule="auto"/>
              <w:jc w:val="left"/>
              <w:rPr>
                <w:sz w:val="18"/>
                <w:szCs w:val="18"/>
              </w:rPr>
            </w:pPr>
            <w:r>
              <w:rPr>
                <w:sz w:val="18"/>
                <w:szCs w:val="20"/>
              </w:rPr>
              <w:t xml:space="preserve">RF-GQ-132</w:t>
            </w:r>
          </w:p>
        </w:tc>
        <w:tc>
          <w:tcPr>
            <w:tcW w:w="2339" w:type="dxa"/>
          </w:tcPr>
          <w:p>
            <w:pPr>
              <w:widowControl/>
              <w:spacing w:after="0" w:line="276" w:lineRule="auto"/>
              <w:jc w:val="left"/>
              <w:rPr>
                <w:sz w:val="18"/>
                <w:szCs w:val="18"/>
              </w:rPr>
            </w:pPr>
            <w:r>
              <w:rPr>
                <w:sz w:val="18"/>
                <w:szCs w:val="20"/>
              </w:rPr>
              <w:t xml:space="preserve">O roteiro deve aceitar qualquer caractere nos textos da pergunta (aspas, sinais de menor e maior) e, se recusar algum, dizer qual; a gravação do roteiro deve ser "tudo ou nada", nunca salvar o roteiro sem as perguntas e sem aviso.</w:t>
            </w:r>
          </w:p>
        </w:tc>
        <w:tc>
          <w:tcPr>
            <w:tcW w:w="899" w:type="dxa"/>
          </w:tcPr>
          <w:p>
            <w:pPr>
              <w:widowControl/>
              <w:spacing w:after="0" w:line="276" w:lineRule="auto"/>
              <w:jc w:val="left"/>
              <w:rPr>
                <w:sz w:val="18"/>
                <w:szCs w:val="18"/>
              </w:rPr>
            </w:pPr>
            <w:r>
              <w:rPr>
                <w:sz w:val="18"/>
                <w:szCs w:val="20"/>
              </w:rPr>
              <w:t xml:space="preserve">Alta</w:t>
            </w:r>
          </w:p>
        </w:tc>
        <w:tc>
          <w:tcPr>
            <w:tcW w:w="2155" w:type="dxa"/>
          </w:tcPr>
          <w:p>
            <w:pPr>
              <w:widowControl/>
              <w:spacing w:after="0" w:line="276" w:lineRule="auto"/>
              <w:jc w:val="left"/>
              <w:rPr>
                <w:sz w:val="18"/>
                <w:szCs w:val="18"/>
              </w:rPr>
            </w:pPr>
            <w:r>
              <w:rPr>
                <w:sz w:val="18"/>
                <w:szCs w:val="20"/>
              </w:rPr>
              <w:t xml:space="preserve">DV-GQ-090; DV-GQ-091; Ficha da tela (RN-GQ-A02-004 e RN-GQ-A02-010)</w:t>
            </w:r>
          </w:p>
        </w:tc>
        <w:tc>
          <w:tcPr>
            <w:tcW w:w="1758" w:type="dxa"/>
          </w:tcPr>
          <w:p>
            <w:pPr>
              <w:widowControl/>
              <w:spacing w:after="0" w:line="276" w:lineRule="auto"/>
              <w:jc w:val="left"/>
              <w:rPr>
                <w:sz w:val="18"/>
                <w:szCs w:val="18"/>
              </w:rPr>
            </w:pPr>
            <w:r>
              <w:rPr>
                <w:sz w:val="18"/>
                <w:szCs w:val="20"/>
              </w:rPr>
              <w:t xml:space="preserve">CT-GQ-AUD-06; CT-GQ-AUD-07; CT-GQ-AUD-08</w:t>
            </w:r>
          </w:p>
        </w:tc>
        <w:tc>
          <w:tcPr>
            <w:tcW w:w="1249" w:type="dxa"/>
          </w:tcPr>
          <w:p>
            <w:pPr>
              <w:widowControl/>
              <w:spacing w:after="0" w:line="276" w:lineRule="auto"/>
              <w:jc w:val="left"/>
              <w:rPr>
                <w:sz w:val="18"/>
                <w:szCs w:val="18"/>
              </w:rPr>
            </w:pPr>
            <w:r>
              <w:rPr>
                <w:sz w:val="18"/>
                <w:szCs w:val="20"/>
              </w:rPr>
              <w:t xml:space="preserve">A confirmar</w:t>
            </w:r>
          </w:p>
        </w:tc>
      </w:tr>
      <w:tr>
        <w:trPr>
          <w:cantSplit/>
        </w:trPr>
        <w:tc>
          <w:tcPr>
            <w:tcW w:w="1231" w:type="dxa"/>
          </w:tcPr>
          <w:p>
            <w:pPr>
              <w:widowControl/>
              <w:spacing w:after="0" w:line="276" w:lineRule="auto"/>
              <w:jc w:val="left"/>
              <w:rPr>
                <w:sz w:val="18"/>
                <w:szCs w:val="18"/>
              </w:rPr>
            </w:pPr>
            <w:r>
              <w:rPr>
                <w:sz w:val="18"/>
                <w:szCs w:val="20"/>
              </w:rPr>
              <w:t xml:space="preserve">RF-GQ-133</w:t>
            </w:r>
          </w:p>
        </w:tc>
        <w:tc>
          <w:tcPr>
            <w:tcW w:w="2339" w:type="dxa"/>
          </w:tcPr>
          <w:p>
            <w:pPr>
              <w:widowControl/>
              <w:spacing w:after="0" w:line="276" w:lineRule="auto"/>
              <w:jc w:val="left"/>
              <w:rPr>
                <w:sz w:val="18"/>
                <w:szCs w:val="18"/>
              </w:rPr>
            </w:pPr>
            <w:r>
              <w:rPr>
                <w:sz w:val="18"/>
                <w:szCs w:val="20"/>
              </w:rPr>
              <w:t xml:space="preserve">As opções de resposta devem ser cadastradas já na inclusão da pergunta, e a pergunta de seleção sem opção deve ser recusada (hoje fica uma opção vazia no roteiro e no Registro).</w:t>
            </w:r>
          </w:p>
        </w:tc>
        <w:tc>
          <w:tcPr>
            <w:tcW w:w="899" w:type="dxa"/>
          </w:tcPr>
          <w:p>
            <w:pPr>
              <w:widowControl/>
              <w:spacing w:after="0" w:line="276" w:lineRule="auto"/>
              <w:jc w:val="left"/>
              <w:rPr>
                <w:sz w:val="18"/>
                <w:szCs w:val="18"/>
              </w:rPr>
            </w:pPr>
            <w:r>
              <w:rPr>
                <w:sz w:val="18"/>
                <w:szCs w:val="20"/>
              </w:rPr>
              <w:t xml:space="preserve">Baixa</w:t>
            </w:r>
          </w:p>
        </w:tc>
        <w:tc>
          <w:tcPr>
            <w:tcW w:w="2155" w:type="dxa"/>
          </w:tcPr>
          <w:p>
            <w:pPr>
              <w:widowControl/>
              <w:spacing w:after="0" w:line="276" w:lineRule="auto"/>
              <w:jc w:val="left"/>
              <w:rPr>
                <w:sz w:val="18"/>
                <w:szCs w:val="18"/>
              </w:rPr>
            </w:pPr>
            <w:r>
              <w:rPr>
                <w:sz w:val="18"/>
                <w:szCs w:val="20"/>
              </w:rPr>
              <w:t xml:space="preserve">DV-GQ-095; Ficha da tela (RN-GQ-A02-008)</w:t>
            </w:r>
          </w:p>
        </w:tc>
        <w:tc>
          <w:tcPr>
            <w:tcW w:w="1758" w:type="dxa"/>
          </w:tcPr>
          <w:p>
            <w:pPr>
              <w:widowControl/>
              <w:spacing w:after="0" w:line="276" w:lineRule="auto"/>
              <w:jc w:val="left"/>
              <w:rPr>
                <w:sz w:val="18"/>
                <w:szCs w:val="18"/>
              </w:rPr>
            </w:pPr>
            <w:r>
              <w:rPr>
                <w:sz w:val="18"/>
                <w:szCs w:val="20"/>
              </w:rPr>
              <w:t xml:space="preserve">CT-GQ-051</w:t>
            </w:r>
          </w:p>
        </w:tc>
        <w:tc>
          <w:tcPr>
            <w:tcW w:w="1249" w:type="dxa"/>
          </w:tcPr>
          <w:p>
            <w:pPr>
              <w:widowControl/>
              <w:spacing w:after="0" w:line="276" w:lineRule="auto"/>
              <w:jc w:val="left"/>
              <w:rPr>
                <w:sz w:val="18"/>
                <w:szCs w:val="18"/>
              </w:rPr>
            </w:pPr>
            <w:r>
              <w:rPr>
                <w:sz w:val="18"/>
                <w:szCs w:val="20"/>
              </w:rPr>
              <w:t xml:space="preserve">A confirmar</w:t>
            </w:r>
          </w:p>
        </w:tc>
      </w:tr>
      <w:tr>
        <w:trPr>
          <w:cantSplit/>
        </w:trPr>
        <w:tc>
          <w:tcPr>
            <w:tcW w:w="1231" w:type="dxa"/>
          </w:tcPr>
          <w:p>
            <w:pPr>
              <w:widowControl/>
              <w:spacing w:after="0" w:line="276" w:lineRule="auto"/>
              <w:jc w:val="left"/>
              <w:rPr>
                <w:sz w:val="18"/>
                <w:szCs w:val="18"/>
              </w:rPr>
            </w:pPr>
            <w:r>
              <w:rPr>
                <w:sz w:val="18"/>
                <w:szCs w:val="20"/>
              </w:rPr>
              <w:t xml:space="preserve">RF-GQ-134</w:t>
            </w:r>
          </w:p>
        </w:tc>
        <w:tc>
          <w:tcPr>
            <w:tcW w:w="2339" w:type="dxa"/>
          </w:tcPr>
          <w:p>
            <w:pPr>
              <w:widowControl/>
              <w:spacing w:after="0" w:line="276" w:lineRule="auto"/>
              <w:jc w:val="left"/>
              <w:rPr>
                <w:sz w:val="18"/>
                <w:szCs w:val="18"/>
              </w:rPr>
            </w:pPr>
            <w:r>
              <w:rPr>
                <w:sz w:val="18"/>
                <w:szCs w:val="20"/>
              </w:rPr>
              <w:t xml:space="preserve">A pergunta deve ter a marca </w:t>
            </w:r>
            <w:r>
              <w:rPr>
                <w:sz w:val="18"/>
                <w:b/>
                <w:bCs/>
                <w:szCs w:val="20"/>
              </w:rPr>
              <w:t xml:space="preserve">"gera RNC"</w:t>
            </w:r>
            <w:r>
              <w:rPr>
                <w:sz w:val="18"/>
                <w:szCs w:val="20"/>
              </w:rPr>
              <w:t xml:space="preserve">, visível no Cadastro de Roteiro e no Registro; a resposta marcada abre ou vincula o desvio (ver "Entre módulos").</w:t>
            </w:r>
          </w:p>
        </w:tc>
        <w:tc>
          <w:tcPr>
            <w:tcW w:w="899" w:type="dxa"/>
          </w:tcPr>
          <w:p>
            <w:pPr>
              <w:widowControl/>
              <w:spacing w:after="0" w:line="276" w:lineRule="auto"/>
              <w:jc w:val="left"/>
              <w:rPr>
                <w:sz w:val="18"/>
                <w:szCs w:val="18"/>
              </w:rPr>
            </w:pPr>
            <w:r>
              <w:rPr>
                <w:sz w:val="18"/>
                <w:szCs w:val="20"/>
              </w:rPr>
              <w:t xml:space="preserve">Média</w:t>
            </w:r>
          </w:p>
        </w:tc>
        <w:tc>
          <w:tcPr>
            <w:tcW w:w="2155" w:type="dxa"/>
          </w:tcPr>
          <w:p>
            <w:pPr>
              <w:widowControl/>
              <w:spacing w:after="0" w:line="276" w:lineRule="auto"/>
              <w:jc w:val="left"/>
              <w:rPr>
                <w:sz w:val="18"/>
                <w:szCs w:val="18"/>
              </w:rPr>
            </w:pPr>
            <w:r>
              <w:rPr>
                <w:sz w:val="18"/>
                <w:szCs w:val="20"/>
              </w:rPr>
              <w:t xml:space="preserve">DV-GQ-096; RN-GQ-093; Ficha da tela (RN-GQ-A02-007)</w:t>
            </w:r>
          </w:p>
        </w:tc>
        <w:tc>
          <w:tcPr>
            <w:tcW w:w="1758" w:type="dxa"/>
          </w:tcPr>
          <w:p>
            <w:pPr>
              <w:widowControl/>
              <w:spacing w:after="0" w:line="276" w:lineRule="auto"/>
              <w:jc w:val="left"/>
              <w:rPr>
                <w:sz w:val="18"/>
                <w:szCs w:val="18"/>
              </w:rPr>
            </w:pPr>
            <w:r>
              <w:rPr>
                <w:sz w:val="18"/>
                <w:szCs w:val="20"/>
              </w:rPr>
              <w:t xml:space="preserve">CT-GQ-051; CT-GQ-058</w:t>
            </w:r>
          </w:p>
        </w:tc>
        <w:tc>
          <w:tcPr>
            <w:tcW w:w="1249" w:type="dxa"/>
          </w:tcPr>
          <w:p>
            <w:pPr>
              <w:widowControl/>
              <w:spacing w:after="0" w:line="276" w:lineRule="auto"/>
              <w:jc w:val="left"/>
              <w:rPr>
                <w:sz w:val="18"/>
                <w:szCs w:val="18"/>
              </w:rPr>
            </w:pPr>
            <w:r>
              <w:rPr>
                <w:sz w:val="18"/>
                <w:szCs w:val="20"/>
              </w:rPr>
              <w:t xml:space="preserve">A confirmar</w:t>
            </w:r>
          </w:p>
        </w:tc>
      </w:tr>
      <w:tr>
        <w:trPr>
          <w:cantSplit/>
        </w:trPr>
        <w:tc>
          <w:tcPr>
            <w:tcW w:w="1231" w:type="dxa"/>
          </w:tcPr>
          <w:p>
            <w:pPr>
              <w:widowControl/>
              <w:spacing w:after="0" w:line="276" w:lineRule="auto"/>
              <w:jc w:val="left"/>
              <w:rPr>
                <w:sz w:val="18"/>
                <w:szCs w:val="18"/>
              </w:rPr>
            </w:pPr>
            <w:r>
              <w:rPr>
                <w:sz w:val="18"/>
                <w:szCs w:val="20"/>
              </w:rPr>
              <w:t xml:space="preserve">RF-GQ-135</w:t>
            </w:r>
          </w:p>
        </w:tc>
        <w:tc>
          <w:tcPr>
            <w:tcW w:w="2339" w:type="dxa"/>
          </w:tcPr>
          <w:p>
            <w:pPr>
              <w:widowControl/>
              <w:spacing w:after="0" w:line="276" w:lineRule="auto"/>
              <w:jc w:val="left"/>
              <w:rPr>
                <w:sz w:val="18"/>
                <w:szCs w:val="18"/>
              </w:rPr>
            </w:pPr>
            <w:r>
              <w:rPr>
                <w:sz w:val="18"/>
                <w:szCs w:val="20"/>
              </w:rPr>
              <w:t xml:space="preserve">Excluir um roteiro deve exigir justificativa e deixar histórico.</w:t>
            </w:r>
          </w:p>
        </w:tc>
        <w:tc>
          <w:tcPr>
            <w:tcW w:w="899" w:type="dxa"/>
          </w:tcPr>
          <w:p>
            <w:pPr>
              <w:widowControl/>
              <w:spacing w:after="0" w:line="276" w:lineRule="auto"/>
              <w:jc w:val="left"/>
              <w:rPr>
                <w:sz w:val="18"/>
                <w:szCs w:val="18"/>
              </w:rPr>
            </w:pPr>
            <w:r>
              <w:rPr>
                <w:sz w:val="18"/>
                <w:szCs w:val="20"/>
              </w:rPr>
              <w:t xml:space="preserve">Média</w:t>
            </w:r>
          </w:p>
        </w:tc>
        <w:tc>
          <w:tcPr>
            <w:tcW w:w="2155" w:type="dxa"/>
          </w:tcPr>
          <w:p>
            <w:pPr>
              <w:widowControl/>
              <w:spacing w:after="0" w:line="276" w:lineRule="auto"/>
              <w:jc w:val="left"/>
              <w:rPr>
                <w:sz w:val="18"/>
                <w:szCs w:val="18"/>
              </w:rPr>
            </w:pPr>
            <w:r>
              <w:rPr>
                <w:sz w:val="18"/>
                <w:szCs w:val="20"/>
              </w:rPr>
              <w:t xml:space="preserve">DV-GQ-102; RN-GQ-094; RDC art. 125</w:t>
            </w:r>
          </w:p>
        </w:tc>
        <w:tc>
          <w:tcPr>
            <w:tcW w:w="1758" w:type="dxa"/>
          </w:tcPr>
          <w:p>
            <w:pPr>
              <w:widowControl/>
              <w:spacing w:after="0" w:line="276" w:lineRule="auto"/>
              <w:jc w:val="left"/>
              <w:rPr>
                <w:sz w:val="18"/>
                <w:szCs w:val="18"/>
              </w:rPr>
            </w:pPr>
            <w:r>
              <w:rPr>
                <w:sz w:val="18"/>
                <w:szCs w:val="20"/>
              </w:rPr>
              <w:t xml:space="preserve">CT-GQ-065</w:t>
            </w:r>
          </w:p>
        </w:tc>
        <w:tc>
          <w:tcPr>
            <w:tcW w:w="1249" w:type="dxa"/>
          </w:tcPr>
          <w:p>
            <w:pPr>
              <w:widowControl/>
              <w:spacing w:after="0" w:line="276" w:lineRule="auto"/>
              <w:jc w:val="left"/>
              <w:rPr>
                <w:sz w:val="18"/>
                <w:szCs w:val="18"/>
              </w:rPr>
            </w:pPr>
            <w:r>
              <w:rPr>
                <w:sz w:val="18"/>
                <w:szCs w:val="20"/>
              </w:rPr>
              <w:t xml:space="preserve">A confirmar</w:t>
            </w:r>
          </w:p>
        </w:tc>
      </w:tr>
      <w:tr>
        <w:trPr>
          <w:cantSplit/>
        </w:trPr>
        <w:tc>
          <w:tcPr>
            <w:tcW w:w="1231" w:type="dxa"/>
          </w:tcPr>
          <w:p>
            <w:pPr>
              <w:widowControl/>
              <w:spacing w:after="0" w:line="276" w:lineRule="auto"/>
              <w:jc w:val="left"/>
              <w:rPr>
                <w:sz w:val="18"/>
                <w:szCs w:val="18"/>
              </w:rPr>
            </w:pPr>
            <w:r>
              <w:rPr>
                <w:sz w:val="18"/>
                <w:szCs w:val="20"/>
              </w:rPr>
              <w:t xml:space="preserve">RF-GQ-136</w:t>
            </w:r>
          </w:p>
        </w:tc>
        <w:tc>
          <w:tcPr>
            <w:tcW w:w="2339" w:type="dxa"/>
          </w:tcPr>
          <w:p>
            <w:pPr>
              <w:widowControl/>
              <w:spacing w:after="0" w:line="276" w:lineRule="auto"/>
              <w:jc w:val="left"/>
              <w:rPr>
                <w:sz w:val="18"/>
                <w:szCs w:val="18"/>
              </w:rPr>
            </w:pPr>
            <w:r>
              <w:rPr>
                <w:sz w:val="18"/>
                <w:szCs w:val="20"/>
              </w:rPr>
              <w:t xml:space="preserve">O roteiro deve ter </w:t>
            </w:r>
            <w:r>
              <w:rPr>
                <w:sz w:val="18"/>
                <w:b/>
                <w:bCs/>
                <w:szCs w:val="20"/>
              </w:rPr>
              <w:t xml:space="preserve">versão</w:t>
            </w:r>
            <w:r>
              <w:rPr>
                <w:sz w:val="18"/>
                <w:szCs w:val="20"/>
              </w:rPr>
              <w:t xml:space="preserve">, aprovador e data de vigência; o roteiro substituído fica obsoleto, e o roteiro já usado não pode ser alterado, nem depois de desligado do cadastro.</w:t>
            </w:r>
          </w:p>
        </w:tc>
        <w:tc>
          <w:tcPr>
            <w:tcW w:w="899" w:type="dxa"/>
          </w:tcPr>
          <w:p>
            <w:pPr>
              <w:widowControl/>
              <w:spacing w:after="0" w:line="276" w:lineRule="auto"/>
              <w:jc w:val="left"/>
              <w:rPr>
                <w:sz w:val="18"/>
                <w:szCs w:val="18"/>
              </w:rPr>
            </w:pPr>
            <w:r>
              <w:rPr>
                <w:sz w:val="18"/>
                <w:szCs w:val="20"/>
              </w:rPr>
              <w:t xml:space="preserve">Média</w:t>
            </w:r>
          </w:p>
        </w:tc>
        <w:tc>
          <w:tcPr>
            <w:tcW w:w="2155" w:type="dxa"/>
          </w:tcPr>
          <w:p>
            <w:pPr>
              <w:widowControl/>
              <w:spacing w:after="0" w:line="276" w:lineRule="auto"/>
              <w:jc w:val="left"/>
              <w:rPr>
                <w:sz w:val="18"/>
                <w:szCs w:val="18"/>
              </w:rPr>
            </w:pPr>
            <w:r>
              <w:rPr>
                <w:sz w:val="18"/>
                <w:szCs w:val="20"/>
              </w:rPr>
              <w:t xml:space="preserve">Ficha da tela (RN-GQ-A02-022); RDC art. 119; RDC art. 121</w:t>
            </w:r>
          </w:p>
        </w:tc>
        <w:tc>
          <w:tcPr>
            <w:tcW w:w="1758" w:type="dxa"/>
          </w:tcPr>
          <w:p>
            <w:pPr>
              <w:widowControl/>
              <w:spacing w:after="0" w:line="276" w:lineRule="auto"/>
              <w:jc w:val="left"/>
              <w:rPr>
                <w:sz w:val="18"/>
                <w:szCs w:val="18"/>
              </w:rPr>
            </w:pPr>
            <w:r>
              <w:rPr>
                <w:sz w:val="18"/>
                <w:szCs w:val="20"/>
              </w:rPr>
              <w:t xml:space="preserve">A criar: alterar roteiro já usado gera nova versão</w:t>
            </w:r>
          </w:p>
        </w:tc>
        <w:tc>
          <w:tcPr>
            <w:tcW w:w="1249" w:type="dxa"/>
          </w:tcPr>
          <w:p>
            <w:pPr>
              <w:widowControl/>
              <w:spacing w:after="0" w:line="276" w:lineRule="auto"/>
              <w:jc w:val="left"/>
              <w:rPr>
                <w:sz w:val="18"/>
                <w:szCs w:val="18"/>
              </w:rPr>
            </w:pPr>
            <w:r>
              <w:rPr>
                <w:sz w:val="18"/>
                <w:szCs w:val="20"/>
              </w:rPr>
              <w:t xml:space="preserve">A confirmar</w:t>
            </w:r>
          </w:p>
        </w:tc>
      </w:tr>
      <w:tr>
        <w:trPr>
          <w:cantSplit/>
        </w:trPr>
        <w:tc>
          <w:tcPr>
            <w:tcW w:w="1231" w:type="dxa"/>
          </w:tcPr>
          <w:p>
            <w:pPr>
              <w:widowControl/>
              <w:spacing w:after="0" w:line="276" w:lineRule="auto"/>
              <w:jc w:val="left"/>
              <w:rPr>
                <w:sz w:val="18"/>
                <w:szCs w:val="18"/>
              </w:rPr>
            </w:pPr>
            <w:r>
              <w:rPr>
                <w:sz w:val="18"/>
                <w:szCs w:val="20"/>
              </w:rPr>
              <w:t xml:space="preserve">RF-GQ-137</w:t>
            </w:r>
          </w:p>
        </w:tc>
        <w:tc>
          <w:tcPr>
            <w:tcW w:w="2339" w:type="dxa"/>
          </w:tcPr>
          <w:p>
            <w:pPr>
              <w:widowControl/>
              <w:spacing w:after="0" w:line="276" w:lineRule="auto"/>
              <w:jc w:val="left"/>
              <w:rPr>
                <w:sz w:val="18"/>
                <w:szCs w:val="18"/>
              </w:rPr>
            </w:pPr>
            <w:r>
              <w:rPr>
                <w:sz w:val="18"/>
                <w:szCs w:val="20"/>
              </w:rPr>
              <w:t xml:space="preserve">A edição deve preservar a data e o usuário de criação das perguntas existentes.</w:t>
            </w:r>
          </w:p>
        </w:tc>
        <w:tc>
          <w:tcPr>
            <w:tcW w:w="899" w:type="dxa"/>
          </w:tcPr>
          <w:p>
            <w:pPr>
              <w:widowControl/>
              <w:spacing w:after="0" w:line="276" w:lineRule="auto"/>
              <w:jc w:val="left"/>
              <w:rPr>
                <w:sz w:val="18"/>
                <w:szCs w:val="18"/>
              </w:rPr>
            </w:pPr>
            <w:r>
              <w:rPr>
                <w:sz w:val="18"/>
                <w:szCs w:val="20"/>
              </w:rPr>
              <w:t xml:space="preserve">Baixa</w:t>
            </w:r>
          </w:p>
        </w:tc>
        <w:tc>
          <w:tcPr>
            <w:tcW w:w="2155" w:type="dxa"/>
          </w:tcPr>
          <w:p>
            <w:pPr>
              <w:widowControl/>
              <w:spacing w:after="0" w:line="276" w:lineRule="auto"/>
              <w:jc w:val="left"/>
              <w:rPr>
                <w:sz w:val="18"/>
                <w:szCs w:val="18"/>
              </w:rPr>
            </w:pPr>
            <w:r>
              <w:rPr>
                <w:sz w:val="18"/>
                <w:szCs w:val="20"/>
              </w:rPr>
              <w:t xml:space="preserve">Ficha da tela (RN-GQ-A02-011)</w:t>
            </w:r>
          </w:p>
        </w:tc>
        <w:tc>
          <w:tcPr>
            <w:tcW w:w="1758" w:type="dxa"/>
          </w:tcPr>
          <w:p>
            <w:pPr>
              <w:widowControl/>
              <w:spacing w:after="0" w:line="276" w:lineRule="auto"/>
              <w:jc w:val="left"/>
              <w:rPr>
                <w:sz w:val="18"/>
                <w:szCs w:val="18"/>
              </w:rPr>
            </w:pPr>
            <w:r>
              <w:rPr>
                <w:sz w:val="18"/>
                <w:szCs w:val="20"/>
              </w:rPr>
              <w:t xml:space="preserve">A criar: pergunta editada mantém o criador original</w:t>
            </w:r>
          </w:p>
        </w:tc>
        <w:tc>
          <w:tcPr>
            <w:tcW w:w="1249" w:type="dxa"/>
          </w:tcPr>
          <w:p>
            <w:pPr>
              <w:widowControl/>
              <w:spacing w:after="0" w:line="276" w:lineRule="auto"/>
              <w:jc w:val="left"/>
              <w:rPr>
                <w:sz w:val="18"/>
                <w:szCs w:val="18"/>
              </w:rPr>
            </w:pPr>
            <w:r>
              <w:rPr>
                <w:sz w:val="18"/>
                <w:szCs w:val="20"/>
              </w:rPr>
              <w:t xml:space="preserve">A confirmar</w:t>
            </w:r>
          </w:p>
        </w:tc>
      </w:tr>
    </w:tbl>
    <w:p>
      <w:pPr>
        <w:spacing w:after="0" w:line="360" w:lineRule="auto"/>
      </w:pPr>
    </w:p>
    <w:p>
      <w:pPr>
        <w:keepNext/>
        <w:spacing w:before="120" w:after="0" w:line="360" w:lineRule="auto"/>
        <w:rPr>
          <w:b/>
          <w:bCs/>
          <w:szCs w:val="20"/>
        </w:rPr>
      </w:pPr>
      <w:r>
        <w:rPr>
          <w:b/>
          <w:bCs/>
          <w:szCs w:val="20"/>
        </w:rPr>
        <w:t xml:space="preserve">Cadastro Autoinspeção e Auditoria</w:t>
      </w:r>
    </w:p>
    <w:tbl>
      <w:tblPr>
        <w:tblStyle w:val="Tabelacomgrade"/>
        <w:tblW w:w="9631" w:type="dxa"/>
        <w:tblLayout w:type="fixed"/>
        <w:tblLook w:val="04A0" w:firstRow="1" w:lastRow="0" w:firstColumn="1" w:lastColumn="0" w:noHBand="0" w:noVBand="1"/>
      </w:tblPr>
      <w:tblGrid>
        <w:gridCol w:w="1224"/>
        <w:gridCol w:w="2377"/>
        <w:gridCol w:w="895"/>
        <w:gridCol w:w="2126"/>
        <w:gridCol w:w="1770"/>
        <w:gridCol w:w="1239"/>
      </w:tblGrid>
      <w:tr>
        <w:trPr>
          <w:tblHeader/>
          <w:cantSplit/>
        </w:trPr>
        <w:tc>
          <w:tcPr>
            <w:tcW w:w="122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37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Requisito</w:t>
            </w:r>
          </w:p>
        </w:tc>
        <w:tc>
          <w:tcPr>
            <w:tcW w:w="89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Prior.</w:t>
            </w:r>
          </w:p>
        </w:tc>
        <w:tc>
          <w:tcPr>
            <w:tcW w:w="212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Origem</w:t>
            </w:r>
          </w:p>
        </w:tc>
        <w:tc>
          <w:tcPr>
            <w:tcW w:w="177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Aceite</w:t>
            </w:r>
          </w:p>
        </w:tc>
        <w:tc>
          <w:tcPr>
            <w:tcW w:w="123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224" w:type="dxa"/>
          </w:tcPr>
          <w:p>
            <w:pPr>
              <w:widowControl/>
              <w:spacing w:after="0" w:line="276" w:lineRule="auto"/>
              <w:jc w:val="left"/>
              <w:rPr>
                <w:sz w:val="18"/>
                <w:szCs w:val="18"/>
              </w:rPr>
            </w:pPr>
            <w:r>
              <w:rPr>
                <w:sz w:val="18"/>
                <w:szCs w:val="20"/>
              </w:rPr>
              <w:t xml:space="preserve">RF-GQ-138</w:t>
            </w:r>
          </w:p>
        </w:tc>
        <w:tc>
          <w:tcPr>
            <w:tcW w:w="2377" w:type="dxa"/>
          </w:tcPr>
          <w:p>
            <w:pPr>
              <w:widowControl/>
              <w:spacing w:after="0" w:line="276" w:lineRule="auto"/>
              <w:jc w:val="left"/>
              <w:rPr>
                <w:sz w:val="18"/>
                <w:szCs w:val="18"/>
              </w:rPr>
            </w:pPr>
            <w:r>
              <w:rPr>
                <w:sz w:val="18"/>
                <w:szCs w:val="20"/>
              </w:rPr>
              <w:t xml:space="preserve">O sistema deve ter o tipo </w:t>
            </w:r>
            <w:r>
              <w:rPr>
                <w:sz w:val="18"/>
                <w:b/>
                <w:bCs/>
                <w:szCs w:val="20"/>
              </w:rPr>
              <w:t xml:space="preserve">auditoria de fornecedor</w:t>
            </w:r>
            <w:r>
              <w:rPr>
                <w:sz w:val="18"/>
                <w:szCs w:val="20"/>
              </w:rPr>
              <w:t xml:space="preserve">, com o fornecedor auditado escolhido do cadastro de pessoas jurídicas e um resultado que aprove, aprove com condição ou reprove o fornecedor.</w:t>
            </w:r>
          </w:p>
        </w:tc>
        <w:tc>
          <w:tcPr>
            <w:tcW w:w="895" w:type="dxa"/>
          </w:tcPr>
          <w:p>
            <w:pPr>
              <w:widowControl/>
              <w:spacing w:after="0" w:line="276" w:lineRule="auto"/>
              <w:jc w:val="left"/>
              <w:rPr>
                <w:sz w:val="18"/>
                <w:szCs w:val="18"/>
              </w:rPr>
            </w:pPr>
            <w:r>
              <w:rPr>
                <w:sz w:val="18"/>
                <w:szCs w:val="20"/>
              </w:rPr>
              <w:t xml:space="preserve">Alta</w:t>
            </w:r>
          </w:p>
        </w:tc>
        <w:tc>
          <w:tcPr>
            <w:tcW w:w="2126" w:type="dxa"/>
          </w:tcPr>
          <w:p>
            <w:pPr>
              <w:widowControl/>
              <w:spacing w:after="0" w:line="276" w:lineRule="auto"/>
              <w:jc w:val="left"/>
              <w:rPr>
                <w:sz w:val="18"/>
                <w:szCs w:val="18"/>
              </w:rPr>
            </w:pPr>
            <w:r>
              <w:rPr>
                <w:sz w:val="18"/>
                <w:szCs w:val="20"/>
              </w:rPr>
              <w:t xml:space="preserve">DV-GQ-111; R-GQ-16; RDC art. 148, XV; RDC art. 8º, VI; RDC art. 179</w:t>
            </w:r>
          </w:p>
        </w:tc>
        <w:tc>
          <w:tcPr>
            <w:tcW w:w="1770" w:type="dxa"/>
          </w:tcPr>
          <w:p>
            <w:pPr>
              <w:widowControl/>
              <w:spacing w:after="0" w:line="276" w:lineRule="auto"/>
              <w:jc w:val="left"/>
              <w:rPr>
                <w:sz w:val="18"/>
                <w:szCs w:val="18"/>
              </w:rPr>
            </w:pPr>
            <w:r>
              <w:rPr>
                <w:sz w:val="18"/>
                <w:szCs w:val="20"/>
              </w:rPr>
              <w:t xml:space="preserve">CT-GQ-052</w:t>
            </w:r>
          </w:p>
        </w:tc>
        <w:tc>
          <w:tcPr>
            <w:tcW w:w="1239" w:type="dxa"/>
          </w:tcPr>
          <w:p>
            <w:pPr>
              <w:widowControl/>
              <w:spacing w:after="0" w:line="276" w:lineRule="auto"/>
              <w:jc w:val="left"/>
              <w:rPr>
                <w:sz w:val="18"/>
                <w:szCs w:val="18"/>
              </w:rPr>
            </w:pPr>
            <w:r>
              <w:rPr>
                <w:sz w:val="18"/>
                <w:szCs w:val="20"/>
              </w:rPr>
              <w:t xml:space="preserve">A confirmar</w:t>
            </w:r>
          </w:p>
        </w:tc>
      </w:tr>
      <w:tr>
        <w:trPr>
          <w:cantSplit/>
        </w:trPr>
        <w:tc>
          <w:tcPr>
            <w:tcW w:w="1224" w:type="dxa"/>
          </w:tcPr>
          <w:p>
            <w:pPr>
              <w:widowControl/>
              <w:spacing w:after="0" w:line="276" w:lineRule="auto"/>
              <w:jc w:val="left"/>
              <w:rPr>
                <w:sz w:val="18"/>
                <w:szCs w:val="18"/>
              </w:rPr>
            </w:pPr>
            <w:r>
              <w:rPr>
                <w:sz w:val="18"/>
                <w:szCs w:val="20"/>
              </w:rPr>
              <w:t xml:space="preserve">RF-GQ-139</w:t>
            </w:r>
          </w:p>
        </w:tc>
        <w:tc>
          <w:tcPr>
            <w:tcW w:w="2377" w:type="dxa"/>
          </w:tcPr>
          <w:p>
            <w:pPr>
              <w:widowControl/>
              <w:spacing w:after="0" w:line="276" w:lineRule="auto"/>
              <w:jc w:val="left"/>
              <w:rPr>
                <w:sz w:val="18"/>
                <w:szCs w:val="18"/>
              </w:rPr>
            </w:pPr>
            <w:r>
              <w:rPr>
                <w:sz w:val="18"/>
                <w:szCs w:val="20"/>
              </w:rPr>
              <w:t xml:space="preserve">O sistema deve recusar dois cadastros com o mesmo nome e mostrar o mesmo código na lista e na edição.</w:t>
            </w:r>
          </w:p>
        </w:tc>
        <w:tc>
          <w:tcPr>
            <w:tcW w:w="895" w:type="dxa"/>
          </w:tcPr>
          <w:p>
            <w:pPr>
              <w:widowControl/>
              <w:spacing w:after="0" w:line="276" w:lineRule="auto"/>
              <w:jc w:val="left"/>
              <w:rPr>
                <w:sz w:val="18"/>
                <w:szCs w:val="18"/>
              </w:rPr>
            </w:pPr>
            <w:r>
              <w:rPr>
                <w:sz w:val="18"/>
                <w:szCs w:val="20"/>
              </w:rPr>
              <w:t xml:space="preserve">Média</w:t>
            </w:r>
          </w:p>
        </w:tc>
        <w:tc>
          <w:tcPr>
            <w:tcW w:w="2126" w:type="dxa"/>
          </w:tcPr>
          <w:p>
            <w:pPr>
              <w:widowControl/>
              <w:spacing w:after="0" w:line="276" w:lineRule="auto"/>
              <w:jc w:val="left"/>
              <w:rPr>
                <w:sz w:val="18"/>
                <w:szCs w:val="18"/>
              </w:rPr>
            </w:pPr>
            <w:r>
              <w:rPr>
                <w:sz w:val="18"/>
                <w:szCs w:val="20"/>
              </w:rPr>
              <w:t xml:space="preserve">DV-GQ-110; DV-GQ-094; Ficha da tela (RN-GQ-A03-004 e RN-GQ-A03-005)</w:t>
            </w:r>
          </w:p>
        </w:tc>
        <w:tc>
          <w:tcPr>
            <w:tcW w:w="1770" w:type="dxa"/>
          </w:tcPr>
          <w:p>
            <w:pPr>
              <w:widowControl/>
              <w:spacing w:after="0" w:line="276" w:lineRule="auto"/>
              <w:jc w:val="left"/>
              <w:rPr>
                <w:sz w:val="18"/>
                <w:szCs w:val="18"/>
              </w:rPr>
            </w:pPr>
            <w:r>
              <w:rPr>
                <w:sz w:val="18"/>
                <w:szCs w:val="20"/>
              </w:rPr>
              <w:t xml:space="preserve">CT-GQ-AUD-13</w:t>
            </w:r>
          </w:p>
        </w:tc>
        <w:tc>
          <w:tcPr>
            <w:tcW w:w="1239" w:type="dxa"/>
          </w:tcPr>
          <w:p>
            <w:pPr>
              <w:widowControl/>
              <w:spacing w:after="0" w:line="276" w:lineRule="auto"/>
              <w:jc w:val="left"/>
              <w:rPr>
                <w:sz w:val="18"/>
                <w:szCs w:val="18"/>
              </w:rPr>
            </w:pPr>
            <w:r>
              <w:rPr>
                <w:sz w:val="18"/>
                <w:szCs w:val="20"/>
              </w:rPr>
              <w:t xml:space="preserve">A confirmar</w:t>
            </w:r>
          </w:p>
        </w:tc>
      </w:tr>
      <w:tr>
        <w:trPr>
          <w:cantSplit/>
        </w:trPr>
        <w:tc>
          <w:tcPr>
            <w:tcW w:w="1224" w:type="dxa"/>
          </w:tcPr>
          <w:p>
            <w:pPr>
              <w:widowControl/>
              <w:spacing w:after="0" w:line="276" w:lineRule="auto"/>
              <w:jc w:val="left"/>
              <w:rPr>
                <w:sz w:val="18"/>
                <w:szCs w:val="18"/>
              </w:rPr>
            </w:pPr>
            <w:r>
              <w:rPr>
                <w:sz w:val="18"/>
                <w:szCs w:val="20"/>
              </w:rPr>
              <w:t xml:space="preserve">RF-GQ-140</w:t>
            </w:r>
          </w:p>
        </w:tc>
        <w:tc>
          <w:tcPr>
            <w:tcW w:w="2377" w:type="dxa"/>
          </w:tcPr>
          <w:p>
            <w:pPr>
              <w:widowControl/>
              <w:spacing w:after="0" w:line="276" w:lineRule="auto"/>
              <w:jc w:val="left"/>
              <w:rPr>
                <w:sz w:val="18"/>
                <w:szCs w:val="18"/>
              </w:rPr>
            </w:pPr>
            <w:r>
              <w:rPr>
                <w:sz w:val="18"/>
                <w:szCs w:val="20"/>
              </w:rPr>
              <w:t xml:space="preserve">O nome do cadastro deve aceitar aspas e outros caracteres sem impedir a escolha da autoinspeção na Programação.</w:t>
            </w:r>
          </w:p>
        </w:tc>
        <w:tc>
          <w:tcPr>
            <w:tcW w:w="895" w:type="dxa"/>
          </w:tcPr>
          <w:p>
            <w:pPr>
              <w:widowControl/>
              <w:spacing w:after="0" w:line="276" w:lineRule="auto"/>
              <w:jc w:val="left"/>
              <w:rPr>
                <w:sz w:val="18"/>
                <w:szCs w:val="18"/>
              </w:rPr>
            </w:pPr>
            <w:r>
              <w:rPr>
                <w:sz w:val="18"/>
                <w:szCs w:val="20"/>
              </w:rPr>
              <w:t xml:space="preserve">Média</w:t>
            </w:r>
          </w:p>
        </w:tc>
        <w:tc>
          <w:tcPr>
            <w:tcW w:w="2126" w:type="dxa"/>
          </w:tcPr>
          <w:p>
            <w:pPr>
              <w:widowControl/>
              <w:spacing w:after="0" w:line="276" w:lineRule="auto"/>
              <w:jc w:val="left"/>
              <w:rPr>
                <w:sz w:val="18"/>
                <w:szCs w:val="18"/>
              </w:rPr>
            </w:pPr>
            <w:r>
              <w:rPr>
                <w:sz w:val="18"/>
                <w:szCs w:val="20"/>
              </w:rPr>
              <w:t xml:space="preserve">DV-GQ-093; Ficha da tela (RN-GQ-A03-016)</w:t>
            </w:r>
          </w:p>
        </w:tc>
        <w:tc>
          <w:tcPr>
            <w:tcW w:w="1770" w:type="dxa"/>
          </w:tcPr>
          <w:p>
            <w:pPr>
              <w:widowControl/>
              <w:spacing w:after="0" w:line="276" w:lineRule="auto"/>
              <w:jc w:val="left"/>
              <w:rPr>
                <w:sz w:val="18"/>
                <w:szCs w:val="18"/>
              </w:rPr>
            </w:pPr>
            <w:r>
              <w:rPr>
                <w:sz w:val="18"/>
                <w:szCs w:val="20"/>
              </w:rPr>
              <w:t xml:space="preserve">A criar: cadastro com aspas no nome aparece na Programação</w:t>
            </w:r>
          </w:p>
        </w:tc>
        <w:tc>
          <w:tcPr>
            <w:tcW w:w="1239" w:type="dxa"/>
          </w:tcPr>
          <w:p>
            <w:pPr>
              <w:widowControl/>
              <w:spacing w:after="0" w:line="276" w:lineRule="auto"/>
              <w:jc w:val="left"/>
              <w:rPr>
                <w:sz w:val="18"/>
                <w:szCs w:val="18"/>
              </w:rPr>
            </w:pPr>
            <w:r>
              <w:rPr>
                <w:sz w:val="18"/>
                <w:szCs w:val="20"/>
              </w:rPr>
              <w:t xml:space="preserve">A confirmar</w:t>
            </w:r>
          </w:p>
        </w:tc>
      </w:tr>
      <w:tr>
        <w:trPr>
          <w:cantSplit/>
        </w:trPr>
        <w:tc>
          <w:tcPr>
            <w:tcW w:w="1224" w:type="dxa"/>
          </w:tcPr>
          <w:p>
            <w:pPr>
              <w:widowControl/>
              <w:spacing w:after="0" w:line="276" w:lineRule="auto"/>
              <w:jc w:val="left"/>
              <w:rPr>
                <w:sz w:val="18"/>
                <w:szCs w:val="18"/>
              </w:rPr>
            </w:pPr>
            <w:r>
              <w:rPr>
                <w:sz w:val="18"/>
                <w:szCs w:val="20"/>
              </w:rPr>
              <w:t xml:space="preserve">RF-GQ-141</w:t>
            </w:r>
          </w:p>
        </w:tc>
        <w:tc>
          <w:tcPr>
            <w:tcW w:w="2377" w:type="dxa"/>
          </w:tcPr>
          <w:p>
            <w:pPr>
              <w:widowControl/>
              <w:spacing w:after="0" w:line="276" w:lineRule="auto"/>
              <w:jc w:val="left"/>
              <w:rPr>
                <w:sz w:val="18"/>
                <w:szCs w:val="18"/>
              </w:rPr>
            </w:pPr>
            <w:r>
              <w:rPr>
                <w:sz w:val="18"/>
                <w:szCs w:val="20"/>
              </w:rPr>
              <w:t xml:space="preserve">Alterar o cadastro e ligar ou desligar roteiro deve pedir confirmação e a justificativa digitada pelo usuário (e não um texto fixo), mostrar "Alteração efetuada com sucesso" e carregar a observação ao editar.</w:t>
            </w:r>
          </w:p>
        </w:tc>
        <w:tc>
          <w:tcPr>
            <w:tcW w:w="895" w:type="dxa"/>
          </w:tcPr>
          <w:p>
            <w:pPr>
              <w:widowControl/>
              <w:spacing w:after="0" w:line="276" w:lineRule="auto"/>
              <w:jc w:val="left"/>
              <w:rPr>
                <w:sz w:val="18"/>
                <w:szCs w:val="18"/>
              </w:rPr>
            </w:pPr>
            <w:r>
              <w:rPr>
                <w:sz w:val="18"/>
                <w:szCs w:val="20"/>
              </w:rPr>
              <w:t xml:space="preserve">Média</w:t>
            </w:r>
          </w:p>
        </w:tc>
        <w:tc>
          <w:tcPr>
            <w:tcW w:w="2126" w:type="dxa"/>
          </w:tcPr>
          <w:p>
            <w:pPr>
              <w:widowControl/>
              <w:spacing w:after="0" w:line="276" w:lineRule="auto"/>
              <w:jc w:val="left"/>
              <w:rPr>
                <w:sz w:val="18"/>
                <w:szCs w:val="18"/>
              </w:rPr>
            </w:pPr>
            <w:r>
              <w:rPr>
                <w:sz w:val="18"/>
                <w:szCs w:val="20"/>
              </w:rPr>
              <w:t xml:space="preserve">DV-GQ-N-007; DV-GQ-014; Ficha da tela (RN-GQ-A03-006, RN-GQ-A03-011 e RN-GQ-A03-012); RDC art. 125</w:t>
            </w:r>
          </w:p>
        </w:tc>
        <w:tc>
          <w:tcPr>
            <w:tcW w:w="1770" w:type="dxa"/>
          </w:tcPr>
          <w:p>
            <w:pPr>
              <w:widowControl/>
              <w:spacing w:after="0" w:line="276" w:lineRule="auto"/>
              <w:jc w:val="left"/>
              <w:rPr>
                <w:sz w:val="18"/>
                <w:szCs w:val="18"/>
              </w:rPr>
            </w:pPr>
            <w:r>
              <w:rPr>
                <w:sz w:val="18"/>
                <w:szCs w:val="20"/>
              </w:rPr>
              <w:t xml:space="preserve">A criar: alteração do cadastro pede justificativa do usuário</w:t>
            </w:r>
          </w:p>
        </w:tc>
        <w:tc>
          <w:tcPr>
            <w:tcW w:w="1239" w:type="dxa"/>
          </w:tcPr>
          <w:p>
            <w:pPr>
              <w:widowControl/>
              <w:spacing w:after="0" w:line="276" w:lineRule="auto"/>
              <w:jc w:val="left"/>
              <w:rPr>
                <w:sz w:val="18"/>
                <w:szCs w:val="18"/>
              </w:rPr>
            </w:pPr>
            <w:r>
              <w:rPr>
                <w:sz w:val="18"/>
                <w:szCs w:val="20"/>
              </w:rPr>
              <w:t xml:space="preserve">A confirmar</w:t>
            </w:r>
          </w:p>
        </w:tc>
      </w:tr>
      <w:tr>
        <w:trPr>
          <w:cantSplit/>
        </w:trPr>
        <w:tc>
          <w:tcPr>
            <w:tcW w:w="1224" w:type="dxa"/>
          </w:tcPr>
          <w:p>
            <w:pPr>
              <w:widowControl/>
              <w:spacing w:after="0" w:line="276" w:lineRule="auto"/>
              <w:jc w:val="left"/>
              <w:rPr>
                <w:sz w:val="18"/>
                <w:szCs w:val="18"/>
              </w:rPr>
            </w:pPr>
            <w:r>
              <w:rPr>
                <w:sz w:val="18"/>
                <w:szCs w:val="20"/>
              </w:rPr>
              <w:t xml:space="preserve">RF-GQ-142</w:t>
            </w:r>
          </w:p>
        </w:tc>
        <w:tc>
          <w:tcPr>
            <w:tcW w:w="2377" w:type="dxa"/>
          </w:tcPr>
          <w:p>
            <w:pPr>
              <w:widowControl/>
              <w:spacing w:after="0" w:line="276" w:lineRule="auto"/>
              <w:jc w:val="left"/>
              <w:rPr>
                <w:sz w:val="18"/>
                <w:szCs w:val="18"/>
              </w:rPr>
            </w:pPr>
            <w:r>
              <w:rPr>
                <w:sz w:val="18"/>
                <w:szCs w:val="20"/>
              </w:rPr>
              <w:t xml:space="preserve">O cadastro deve calcular as datas devidas pela frequência e avisar os prazos, e a lista deve permitir ver ativos e inativos juntos e filtrar corretamente pela Data Fim. A tela também deve dizer o passo para vincular o roteiro (salvar o cadastro antes), para o usuário não concluir que o vínculo não existe.</w:t>
            </w:r>
          </w:p>
        </w:tc>
        <w:tc>
          <w:tcPr>
            <w:tcW w:w="895" w:type="dxa"/>
          </w:tcPr>
          <w:p>
            <w:pPr>
              <w:widowControl/>
              <w:spacing w:after="0" w:line="276" w:lineRule="auto"/>
              <w:jc w:val="left"/>
              <w:rPr>
                <w:sz w:val="18"/>
                <w:szCs w:val="18"/>
              </w:rPr>
            </w:pPr>
            <w:r>
              <w:rPr>
                <w:sz w:val="18"/>
                <w:szCs w:val="20"/>
              </w:rPr>
              <w:t xml:space="preserve">Média</w:t>
            </w:r>
          </w:p>
        </w:tc>
        <w:tc>
          <w:tcPr>
            <w:tcW w:w="2126" w:type="dxa"/>
          </w:tcPr>
          <w:p>
            <w:pPr>
              <w:widowControl/>
              <w:spacing w:after="0" w:line="276" w:lineRule="auto"/>
              <w:jc w:val="left"/>
              <w:rPr>
                <w:sz w:val="18"/>
                <w:szCs w:val="18"/>
              </w:rPr>
            </w:pPr>
            <w:r>
              <w:rPr>
                <w:sz w:val="18"/>
                <w:szCs w:val="20"/>
              </w:rPr>
              <w:t xml:space="preserve">RN-GQ-095; DV-GQ-014; Ficha da tela (RN-GQ-A03-003, RN-GQ-A03-008 e RN-GQ-A03-010); RDC art. 362</w:t>
            </w:r>
          </w:p>
        </w:tc>
        <w:tc>
          <w:tcPr>
            <w:tcW w:w="1770" w:type="dxa"/>
          </w:tcPr>
          <w:p>
            <w:pPr>
              <w:widowControl/>
              <w:spacing w:after="0" w:line="276" w:lineRule="auto"/>
              <w:jc w:val="left"/>
              <w:rPr>
                <w:sz w:val="18"/>
                <w:szCs w:val="18"/>
              </w:rPr>
            </w:pPr>
            <w:r>
              <w:rPr>
                <w:sz w:val="18"/>
                <w:szCs w:val="20"/>
              </w:rPr>
              <w:t xml:space="preserve">CT-GQ-AUD-15; A criar: aviso de prazo da autoinspeção</w:t>
            </w:r>
          </w:p>
        </w:tc>
        <w:tc>
          <w:tcPr>
            <w:tcW w:w="1239" w:type="dxa"/>
          </w:tcPr>
          <w:p>
            <w:pPr>
              <w:widowControl/>
              <w:spacing w:after="0" w:line="276" w:lineRule="auto"/>
              <w:jc w:val="left"/>
              <w:rPr>
                <w:sz w:val="18"/>
                <w:szCs w:val="18"/>
              </w:rPr>
            </w:pPr>
            <w:r>
              <w:rPr>
                <w:sz w:val="18"/>
                <w:szCs w:val="20"/>
              </w:rPr>
              <w:t xml:space="preserve">A confirmar</w:t>
            </w:r>
          </w:p>
        </w:tc>
      </w:tr>
    </w:tbl>
    <w:p>
      <w:pPr>
        <w:spacing w:after="0" w:line="360" w:lineRule="auto"/>
      </w:pPr>
    </w:p>
    <w:p>
      <w:pPr>
        <w:keepNext/>
        <w:spacing w:before="120" w:after="0" w:line="360" w:lineRule="auto"/>
        <w:rPr>
          <w:b/>
          <w:bCs/>
          <w:szCs w:val="20"/>
        </w:rPr>
      </w:pPr>
      <w:r>
        <w:rPr>
          <w:b/>
          <w:bCs/>
          <w:szCs w:val="20"/>
        </w:rPr>
        <w:t xml:space="preserve">Programação Autoinspeção e Auditoria</w:t>
      </w:r>
    </w:p>
    <w:tbl>
      <w:tblPr>
        <w:tblStyle w:val="Tabelacomgrade"/>
        <w:tblW w:w="9631" w:type="dxa"/>
        <w:tblLayout w:type="fixed"/>
        <w:tblLook w:val="04A0" w:firstRow="1" w:lastRow="0" w:firstColumn="1" w:lastColumn="0" w:noHBand="0" w:noVBand="1"/>
      </w:tblPr>
      <w:tblGrid>
        <w:gridCol w:w="1219"/>
        <w:gridCol w:w="2314"/>
        <w:gridCol w:w="890"/>
        <w:gridCol w:w="2014"/>
        <w:gridCol w:w="1962"/>
        <w:gridCol w:w="1232"/>
      </w:tblGrid>
      <w:tr>
        <w:trPr>
          <w:tblHeader/>
          <w:cantSplit/>
        </w:trPr>
        <w:tc>
          <w:tcPr>
            <w:tcW w:w="121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31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Requisito</w:t>
            </w:r>
          </w:p>
        </w:tc>
        <w:tc>
          <w:tcPr>
            <w:tcW w:w="89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Prior.</w:t>
            </w:r>
          </w:p>
        </w:tc>
        <w:tc>
          <w:tcPr>
            <w:tcW w:w="201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Origem</w:t>
            </w:r>
          </w:p>
        </w:tc>
        <w:tc>
          <w:tcPr>
            <w:tcW w:w="196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Aceite</w:t>
            </w:r>
          </w:p>
        </w:tc>
        <w:tc>
          <w:tcPr>
            <w:tcW w:w="123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219" w:type="dxa"/>
          </w:tcPr>
          <w:p>
            <w:pPr>
              <w:widowControl/>
              <w:spacing w:after="0" w:line="276" w:lineRule="auto"/>
              <w:jc w:val="left"/>
              <w:rPr>
                <w:sz w:val="18"/>
                <w:szCs w:val="18"/>
              </w:rPr>
            </w:pPr>
            <w:r>
              <w:rPr>
                <w:sz w:val="18"/>
                <w:szCs w:val="20"/>
              </w:rPr>
              <w:t xml:space="preserve">RF-GQ-143</w:t>
            </w:r>
          </w:p>
        </w:tc>
        <w:tc>
          <w:tcPr>
            <w:tcW w:w="2314" w:type="dxa"/>
          </w:tcPr>
          <w:p>
            <w:pPr>
              <w:widowControl/>
              <w:spacing w:after="0" w:line="276" w:lineRule="auto"/>
              <w:jc w:val="left"/>
              <w:rPr>
                <w:sz w:val="18"/>
                <w:szCs w:val="18"/>
              </w:rPr>
            </w:pPr>
            <w:r>
              <w:rPr>
                <w:sz w:val="18"/>
                <w:szCs w:val="20"/>
              </w:rPr>
              <w:t xml:space="preserve">O sistema deve garantir a </w:t>
            </w:r>
            <w:r>
              <w:rPr>
                <w:sz w:val="18"/>
                <w:b/>
                <w:bCs/>
                <w:szCs w:val="20"/>
              </w:rPr>
              <w:t xml:space="preserve">independência</w:t>
            </w:r>
            <w:r>
              <w:rPr>
                <w:sz w:val="18"/>
                <w:szCs w:val="20"/>
              </w:rPr>
              <w:t xml:space="preserve">: impedir como inspetor qualquer pessoa da área auditada (não só o responsável), com mensagem que diga o motivo, e conferir a competência do inspetor (treinamento ou qualificação vigente).</w:t>
            </w:r>
          </w:p>
        </w:tc>
        <w:tc>
          <w:tcPr>
            <w:tcW w:w="890" w:type="dxa"/>
          </w:tcPr>
          <w:p>
            <w:pPr>
              <w:widowControl/>
              <w:spacing w:after="0" w:line="276" w:lineRule="auto"/>
              <w:jc w:val="left"/>
              <w:rPr>
                <w:sz w:val="18"/>
                <w:szCs w:val="18"/>
              </w:rPr>
            </w:pPr>
            <w:r>
              <w:rPr>
                <w:sz w:val="18"/>
                <w:szCs w:val="20"/>
              </w:rPr>
              <w:t xml:space="preserve">Alta</w:t>
            </w:r>
          </w:p>
        </w:tc>
        <w:tc>
          <w:tcPr>
            <w:tcW w:w="2014" w:type="dxa"/>
          </w:tcPr>
          <w:p>
            <w:pPr>
              <w:widowControl/>
              <w:spacing w:after="0" w:line="276" w:lineRule="auto"/>
              <w:jc w:val="left"/>
              <w:rPr>
                <w:sz w:val="18"/>
                <w:szCs w:val="18"/>
              </w:rPr>
            </w:pPr>
            <w:r>
              <w:rPr>
                <w:sz w:val="18"/>
                <w:szCs w:val="20"/>
              </w:rPr>
              <w:t xml:space="preserve">DV-GQ-104; DV-GQ-N-005; RN-GQ-100; R-GQ-13; RDC art. 363</w:t>
            </w:r>
          </w:p>
        </w:tc>
        <w:tc>
          <w:tcPr>
            <w:tcW w:w="1962" w:type="dxa"/>
          </w:tcPr>
          <w:p>
            <w:pPr>
              <w:widowControl/>
              <w:spacing w:after="0" w:line="276" w:lineRule="auto"/>
              <w:jc w:val="left"/>
              <w:rPr>
                <w:sz w:val="18"/>
                <w:szCs w:val="18"/>
              </w:rPr>
            </w:pPr>
            <w:r>
              <w:rPr>
                <w:sz w:val="18"/>
                <w:szCs w:val="20"/>
              </w:rPr>
              <w:t xml:space="preserve">CT-GQ-055</w:t>
            </w:r>
          </w:p>
        </w:tc>
        <w:tc>
          <w:tcPr>
            <w:tcW w:w="1232" w:type="dxa"/>
          </w:tcPr>
          <w:p>
            <w:pPr>
              <w:widowControl/>
              <w:spacing w:after="0" w:line="276" w:lineRule="auto"/>
              <w:jc w:val="left"/>
              <w:rPr>
                <w:sz w:val="18"/>
                <w:szCs w:val="18"/>
              </w:rPr>
            </w:pPr>
            <w:r>
              <w:rPr>
                <w:sz w:val="18"/>
                <w:szCs w:val="20"/>
              </w:rPr>
              <w:t xml:space="preserve">A confirmar</w:t>
            </w:r>
          </w:p>
        </w:tc>
      </w:tr>
      <w:tr>
        <w:trPr>
          <w:cantSplit/>
        </w:trPr>
        <w:tc>
          <w:tcPr>
            <w:tcW w:w="1219" w:type="dxa"/>
          </w:tcPr>
          <w:p>
            <w:pPr>
              <w:widowControl/>
              <w:spacing w:after="0" w:line="276" w:lineRule="auto"/>
              <w:jc w:val="left"/>
              <w:rPr>
                <w:sz w:val="18"/>
                <w:szCs w:val="18"/>
              </w:rPr>
            </w:pPr>
            <w:r>
              <w:rPr>
                <w:sz w:val="18"/>
                <w:szCs w:val="20"/>
              </w:rPr>
              <w:t xml:space="preserve">RF-GQ-144</w:t>
            </w:r>
          </w:p>
        </w:tc>
        <w:tc>
          <w:tcPr>
            <w:tcW w:w="2314" w:type="dxa"/>
          </w:tcPr>
          <w:p>
            <w:pPr>
              <w:widowControl/>
              <w:spacing w:after="0" w:line="276" w:lineRule="auto"/>
              <w:jc w:val="left"/>
              <w:rPr>
                <w:sz w:val="18"/>
                <w:szCs w:val="18"/>
              </w:rPr>
            </w:pPr>
            <w:r>
              <w:rPr>
                <w:sz w:val="18"/>
                <w:szCs w:val="20"/>
              </w:rPr>
              <w:t xml:space="preserve">A lista de inspetores e auditores deve trazer todos os nomes e filtrar pela função de auditor.</w:t>
            </w:r>
          </w:p>
        </w:tc>
        <w:tc>
          <w:tcPr>
            <w:tcW w:w="890" w:type="dxa"/>
          </w:tcPr>
          <w:p>
            <w:pPr>
              <w:widowControl/>
              <w:spacing w:after="0" w:line="276" w:lineRule="auto"/>
              <w:jc w:val="left"/>
              <w:rPr>
                <w:sz w:val="18"/>
                <w:szCs w:val="18"/>
              </w:rPr>
            </w:pPr>
            <w:r>
              <w:rPr>
                <w:sz w:val="18"/>
                <w:szCs w:val="20"/>
              </w:rPr>
              <w:t xml:space="preserve">Média</w:t>
            </w:r>
          </w:p>
        </w:tc>
        <w:tc>
          <w:tcPr>
            <w:tcW w:w="2014" w:type="dxa"/>
          </w:tcPr>
          <w:p>
            <w:pPr>
              <w:widowControl/>
              <w:spacing w:after="0" w:line="276" w:lineRule="auto"/>
              <w:jc w:val="left"/>
              <w:rPr>
                <w:sz w:val="18"/>
                <w:szCs w:val="18"/>
              </w:rPr>
            </w:pPr>
            <w:r>
              <w:rPr>
                <w:sz w:val="18"/>
                <w:szCs w:val="20"/>
              </w:rPr>
              <w:t xml:space="preserve">DV-GQ-N-009; RN-GQ-098</w:t>
            </w:r>
          </w:p>
        </w:tc>
        <w:tc>
          <w:tcPr>
            <w:tcW w:w="1962" w:type="dxa"/>
          </w:tcPr>
          <w:p>
            <w:pPr>
              <w:widowControl/>
              <w:spacing w:after="0" w:line="276" w:lineRule="auto"/>
              <w:jc w:val="left"/>
              <w:rPr>
                <w:sz w:val="18"/>
                <w:szCs w:val="18"/>
              </w:rPr>
            </w:pPr>
            <w:r>
              <w:rPr>
                <w:sz w:val="18"/>
                <w:szCs w:val="20"/>
              </w:rPr>
              <w:t xml:space="preserve">A criar: lista de inspetores traz todos os auditores</w:t>
            </w:r>
          </w:p>
        </w:tc>
        <w:tc>
          <w:tcPr>
            <w:tcW w:w="1232" w:type="dxa"/>
          </w:tcPr>
          <w:p>
            <w:pPr>
              <w:widowControl/>
              <w:spacing w:after="0" w:line="276" w:lineRule="auto"/>
              <w:jc w:val="left"/>
              <w:rPr>
                <w:sz w:val="18"/>
                <w:szCs w:val="18"/>
              </w:rPr>
            </w:pPr>
            <w:r>
              <w:rPr>
                <w:sz w:val="18"/>
                <w:szCs w:val="20"/>
              </w:rPr>
              <w:t xml:space="preserve">A confirmar</w:t>
            </w:r>
          </w:p>
        </w:tc>
      </w:tr>
      <w:tr>
        <w:trPr>
          <w:cantSplit/>
        </w:trPr>
        <w:tc>
          <w:tcPr>
            <w:tcW w:w="1219" w:type="dxa"/>
          </w:tcPr>
          <w:p>
            <w:pPr>
              <w:widowControl/>
              <w:spacing w:after="0" w:line="276" w:lineRule="auto"/>
              <w:jc w:val="left"/>
              <w:rPr>
                <w:sz w:val="18"/>
                <w:szCs w:val="18"/>
              </w:rPr>
            </w:pPr>
            <w:r>
              <w:rPr>
                <w:sz w:val="18"/>
                <w:szCs w:val="20"/>
              </w:rPr>
              <w:t xml:space="preserve">RF-GQ-145</w:t>
            </w:r>
          </w:p>
        </w:tc>
        <w:tc>
          <w:tcPr>
            <w:tcW w:w="2314" w:type="dxa"/>
          </w:tcPr>
          <w:p>
            <w:pPr>
              <w:widowControl/>
              <w:spacing w:after="0" w:line="276" w:lineRule="auto"/>
              <w:jc w:val="left"/>
              <w:rPr>
                <w:sz w:val="18"/>
                <w:szCs w:val="18"/>
              </w:rPr>
            </w:pPr>
            <w:r>
              <w:rPr>
                <w:sz w:val="18"/>
                <w:szCs w:val="20"/>
              </w:rPr>
              <w:t xml:space="preserve">A Programação deve recusar a hora final antes da inicial e exigir turno ou horário.</w:t>
            </w:r>
          </w:p>
        </w:tc>
        <w:tc>
          <w:tcPr>
            <w:tcW w:w="890" w:type="dxa"/>
          </w:tcPr>
          <w:p>
            <w:pPr>
              <w:widowControl/>
              <w:spacing w:after="0" w:line="276" w:lineRule="auto"/>
              <w:jc w:val="left"/>
              <w:rPr>
                <w:sz w:val="18"/>
                <w:szCs w:val="18"/>
              </w:rPr>
            </w:pPr>
            <w:r>
              <w:rPr>
                <w:sz w:val="18"/>
                <w:szCs w:val="20"/>
              </w:rPr>
              <w:t xml:space="preserve">Média</w:t>
            </w:r>
          </w:p>
        </w:tc>
        <w:tc>
          <w:tcPr>
            <w:tcW w:w="2014" w:type="dxa"/>
          </w:tcPr>
          <w:p>
            <w:pPr>
              <w:widowControl/>
              <w:spacing w:after="0" w:line="276" w:lineRule="auto"/>
              <w:jc w:val="left"/>
              <w:rPr>
                <w:sz w:val="18"/>
                <w:szCs w:val="18"/>
              </w:rPr>
            </w:pPr>
            <w:r>
              <w:rPr>
                <w:sz w:val="18"/>
                <w:szCs w:val="20"/>
              </w:rPr>
              <w:t xml:space="preserve">DV-GQ-106; RN-GQ-096; Guia 33 item 9.3.2.3</w:t>
            </w:r>
          </w:p>
        </w:tc>
        <w:tc>
          <w:tcPr>
            <w:tcW w:w="1962" w:type="dxa"/>
          </w:tcPr>
          <w:p>
            <w:pPr>
              <w:widowControl/>
              <w:spacing w:after="0" w:line="276" w:lineRule="auto"/>
              <w:jc w:val="left"/>
              <w:rPr>
                <w:sz w:val="18"/>
                <w:szCs w:val="18"/>
              </w:rPr>
            </w:pPr>
            <w:r>
              <w:rPr>
                <w:sz w:val="18"/>
                <w:szCs w:val="20"/>
              </w:rPr>
              <w:t xml:space="preserve">CT-GQ-AUD-19; CT-GQ-AUD-20</w:t>
            </w:r>
          </w:p>
        </w:tc>
        <w:tc>
          <w:tcPr>
            <w:tcW w:w="1232" w:type="dxa"/>
          </w:tcPr>
          <w:p>
            <w:pPr>
              <w:widowControl/>
              <w:spacing w:after="0" w:line="276" w:lineRule="auto"/>
              <w:jc w:val="left"/>
              <w:rPr>
                <w:sz w:val="18"/>
                <w:szCs w:val="18"/>
              </w:rPr>
            </w:pPr>
            <w:r>
              <w:rPr>
                <w:sz w:val="18"/>
                <w:szCs w:val="20"/>
              </w:rPr>
              <w:t xml:space="preserve">A confirmar</w:t>
            </w:r>
          </w:p>
        </w:tc>
      </w:tr>
      <w:tr>
        <w:trPr>
          <w:cantSplit/>
        </w:trPr>
        <w:tc>
          <w:tcPr>
            <w:tcW w:w="1219" w:type="dxa"/>
          </w:tcPr>
          <w:p>
            <w:pPr>
              <w:widowControl/>
              <w:spacing w:after="0" w:line="276" w:lineRule="auto"/>
              <w:jc w:val="left"/>
              <w:rPr>
                <w:sz w:val="18"/>
                <w:szCs w:val="18"/>
              </w:rPr>
            </w:pPr>
            <w:r>
              <w:rPr>
                <w:sz w:val="18"/>
                <w:szCs w:val="20"/>
              </w:rPr>
              <w:t xml:space="preserve">RF-GQ-146</w:t>
            </w:r>
          </w:p>
        </w:tc>
        <w:tc>
          <w:tcPr>
            <w:tcW w:w="2314" w:type="dxa"/>
          </w:tcPr>
          <w:p>
            <w:pPr>
              <w:widowControl/>
              <w:spacing w:after="0" w:line="276" w:lineRule="auto"/>
              <w:jc w:val="left"/>
              <w:rPr>
                <w:sz w:val="18"/>
                <w:szCs w:val="18"/>
              </w:rPr>
            </w:pPr>
            <w:r>
              <w:rPr>
                <w:sz w:val="18"/>
                <w:szCs w:val="20"/>
              </w:rPr>
              <w:t xml:space="preserve">A Programação deve dizer "Alteração efetuada" ao salvar a edição (hoje avisa "Inclusão efetuada") e, quando a situação mudar, deve gravar no histórico o valor antigo e o novo, a justificativa e a mudança de situação dos roteiros ao iniciar.</w:t>
            </w:r>
          </w:p>
        </w:tc>
        <w:tc>
          <w:tcPr>
            <w:tcW w:w="890" w:type="dxa"/>
          </w:tcPr>
          <w:p>
            <w:pPr>
              <w:widowControl/>
              <w:spacing w:after="0" w:line="276" w:lineRule="auto"/>
              <w:jc w:val="left"/>
              <w:rPr>
                <w:sz w:val="18"/>
                <w:szCs w:val="18"/>
              </w:rPr>
            </w:pPr>
            <w:r>
              <w:rPr>
                <w:sz w:val="18"/>
                <w:szCs w:val="20"/>
              </w:rPr>
              <w:t xml:space="preserve">Média</w:t>
            </w:r>
          </w:p>
        </w:tc>
        <w:tc>
          <w:tcPr>
            <w:tcW w:w="2014" w:type="dxa"/>
          </w:tcPr>
          <w:p>
            <w:pPr>
              <w:widowControl/>
              <w:spacing w:after="0" w:line="276" w:lineRule="auto"/>
              <w:jc w:val="left"/>
              <w:rPr>
                <w:sz w:val="18"/>
                <w:szCs w:val="18"/>
              </w:rPr>
            </w:pPr>
            <w:r>
              <w:rPr>
                <w:sz w:val="18"/>
                <w:szCs w:val="20"/>
              </w:rPr>
              <w:t xml:space="preserve">DV-GQ-105; RN-GQ-101; RN-GQ-102; Ficha da tela (RN-GQ-A4-027); RDC art. 125</w:t>
            </w:r>
          </w:p>
        </w:tc>
        <w:tc>
          <w:tcPr>
            <w:tcW w:w="1962" w:type="dxa"/>
          </w:tcPr>
          <w:p>
            <w:pPr>
              <w:widowControl/>
              <w:spacing w:after="0" w:line="276" w:lineRule="auto"/>
              <w:jc w:val="left"/>
              <w:rPr>
                <w:sz w:val="18"/>
                <w:szCs w:val="18"/>
              </w:rPr>
            </w:pPr>
            <w:r>
              <w:rPr>
                <w:sz w:val="18"/>
                <w:szCs w:val="20"/>
              </w:rPr>
              <w:t xml:space="preserve">CT-GQ-056; A criar: histórico da programação com antes e depois</w:t>
            </w:r>
          </w:p>
        </w:tc>
        <w:tc>
          <w:tcPr>
            <w:tcW w:w="1232" w:type="dxa"/>
          </w:tcPr>
          <w:p>
            <w:pPr>
              <w:widowControl/>
              <w:spacing w:after="0" w:line="276" w:lineRule="auto"/>
              <w:jc w:val="left"/>
              <w:rPr>
                <w:sz w:val="18"/>
                <w:szCs w:val="18"/>
              </w:rPr>
            </w:pPr>
            <w:r>
              <w:rPr>
                <w:sz w:val="18"/>
                <w:szCs w:val="20"/>
              </w:rPr>
              <w:t xml:space="preserve">A confirmar</w:t>
            </w:r>
          </w:p>
        </w:tc>
      </w:tr>
      <w:tr>
        <w:trPr>
          <w:cantSplit/>
        </w:trPr>
        <w:tc>
          <w:tcPr>
            <w:tcW w:w="1219" w:type="dxa"/>
          </w:tcPr>
          <w:p>
            <w:pPr>
              <w:widowControl/>
              <w:spacing w:after="0" w:line="276" w:lineRule="auto"/>
              <w:jc w:val="left"/>
              <w:rPr>
                <w:sz w:val="18"/>
                <w:szCs w:val="18"/>
              </w:rPr>
            </w:pPr>
            <w:r>
              <w:rPr>
                <w:sz w:val="18"/>
                <w:szCs w:val="20"/>
              </w:rPr>
              <w:t xml:space="preserve">RF-GQ-147</w:t>
            </w:r>
          </w:p>
        </w:tc>
        <w:tc>
          <w:tcPr>
            <w:tcW w:w="2314" w:type="dxa"/>
          </w:tcPr>
          <w:p>
            <w:pPr>
              <w:widowControl/>
              <w:spacing w:after="0" w:line="276" w:lineRule="auto"/>
              <w:jc w:val="left"/>
              <w:rPr>
                <w:sz w:val="18"/>
                <w:szCs w:val="18"/>
              </w:rPr>
            </w:pPr>
            <w:r>
              <w:rPr>
                <w:sz w:val="18"/>
                <w:szCs w:val="20"/>
              </w:rPr>
              <w:t xml:space="preserve">A lista da Programação deve filtrar "Pendente Avaliação" e o intervalo com só Data Início ou só Data Fim, e deve poder ser ordenada por código e por coluna.</w:t>
            </w:r>
          </w:p>
        </w:tc>
        <w:tc>
          <w:tcPr>
            <w:tcW w:w="890" w:type="dxa"/>
          </w:tcPr>
          <w:p>
            <w:pPr>
              <w:widowControl/>
              <w:spacing w:after="0" w:line="276" w:lineRule="auto"/>
              <w:jc w:val="left"/>
              <w:rPr>
                <w:sz w:val="18"/>
                <w:szCs w:val="18"/>
              </w:rPr>
            </w:pPr>
            <w:r>
              <w:rPr>
                <w:sz w:val="18"/>
                <w:szCs w:val="20"/>
              </w:rPr>
              <w:t xml:space="preserve">Média</w:t>
            </w:r>
          </w:p>
        </w:tc>
        <w:tc>
          <w:tcPr>
            <w:tcW w:w="2014" w:type="dxa"/>
          </w:tcPr>
          <w:p>
            <w:pPr>
              <w:widowControl/>
              <w:spacing w:after="0" w:line="276" w:lineRule="auto"/>
              <w:jc w:val="left"/>
              <w:rPr>
                <w:sz w:val="18"/>
                <w:szCs w:val="18"/>
              </w:rPr>
            </w:pPr>
            <w:r>
              <w:rPr>
                <w:sz w:val="18"/>
                <w:szCs w:val="20"/>
              </w:rPr>
              <w:t xml:space="preserve">DV-GQ-107; DV-GQ-108; DV-GQ-109</w:t>
            </w:r>
          </w:p>
        </w:tc>
        <w:tc>
          <w:tcPr>
            <w:tcW w:w="1962" w:type="dxa"/>
          </w:tcPr>
          <w:p>
            <w:pPr>
              <w:widowControl/>
              <w:spacing w:after="0" w:line="276" w:lineRule="auto"/>
              <w:jc w:val="left"/>
              <w:rPr>
                <w:sz w:val="18"/>
                <w:szCs w:val="18"/>
              </w:rPr>
            </w:pPr>
            <w:r>
              <w:rPr>
                <w:sz w:val="18"/>
                <w:szCs w:val="20"/>
              </w:rPr>
              <w:t xml:space="preserve">CT-GQ-AUD-F-05; CT-GQ-AUD-F-11; CT-GQ-AUD-F-12; CT-GQ-AUD-F-15</w:t>
            </w:r>
          </w:p>
        </w:tc>
        <w:tc>
          <w:tcPr>
            <w:tcW w:w="1232" w:type="dxa"/>
          </w:tcPr>
          <w:p>
            <w:pPr>
              <w:widowControl/>
              <w:spacing w:after="0" w:line="276" w:lineRule="auto"/>
              <w:jc w:val="left"/>
              <w:rPr>
                <w:sz w:val="18"/>
                <w:szCs w:val="18"/>
              </w:rPr>
            </w:pPr>
            <w:r>
              <w:rPr>
                <w:sz w:val="18"/>
                <w:szCs w:val="20"/>
              </w:rPr>
              <w:t xml:space="preserve">A confirmar</w:t>
            </w:r>
          </w:p>
        </w:tc>
      </w:tr>
      <w:tr>
        <w:trPr>
          <w:cantSplit/>
        </w:trPr>
        <w:tc>
          <w:tcPr>
            <w:tcW w:w="1219" w:type="dxa"/>
          </w:tcPr>
          <w:p>
            <w:pPr>
              <w:widowControl/>
              <w:spacing w:after="0" w:line="276" w:lineRule="auto"/>
              <w:jc w:val="left"/>
              <w:rPr>
                <w:sz w:val="18"/>
                <w:szCs w:val="18"/>
              </w:rPr>
            </w:pPr>
            <w:r>
              <w:rPr>
                <w:sz w:val="18"/>
                <w:szCs w:val="20"/>
              </w:rPr>
              <w:t xml:space="preserve">RF-GQ-148</w:t>
            </w:r>
          </w:p>
        </w:tc>
        <w:tc>
          <w:tcPr>
            <w:tcW w:w="2314" w:type="dxa"/>
          </w:tcPr>
          <w:p>
            <w:pPr>
              <w:widowControl/>
              <w:spacing w:after="0" w:line="276" w:lineRule="auto"/>
              <w:jc w:val="left"/>
              <w:rPr>
                <w:sz w:val="18"/>
                <w:szCs w:val="18"/>
              </w:rPr>
            </w:pPr>
            <w:r>
              <w:rPr>
                <w:sz w:val="18"/>
                <w:szCs w:val="20"/>
              </w:rPr>
              <w:t xml:space="preserve">O </w:t>
            </w:r>
            <w:r>
              <w:rPr>
                <w:sz w:val="18"/>
                <w:b/>
                <w:bCs/>
                <w:szCs w:val="20"/>
              </w:rPr>
              <w:t xml:space="preserve">programa anual</w:t>
            </w:r>
            <w:r>
              <w:rPr>
                <w:sz w:val="18"/>
                <w:szCs w:val="20"/>
              </w:rPr>
              <w:t xml:space="preserve"> deve ser aprovado antes do início do ano, ficar visível por período e situação, com alerta de atraso, e permitir iniciar uma auditoria atrasada com justificativa.</w:t>
            </w:r>
          </w:p>
        </w:tc>
        <w:tc>
          <w:tcPr>
            <w:tcW w:w="890" w:type="dxa"/>
          </w:tcPr>
          <w:p>
            <w:pPr>
              <w:widowControl/>
              <w:spacing w:after="0" w:line="276" w:lineRule="auto"/>
              <w:jc w:val="left"/>
              <w:rPr>
                <w:sz w:val="18"/>
                <w:szCs w:val="18"/>
              </w:rPr>
            </w:pPr>
            <w:r>
              <w:rPr>
                <w:sz w:val="18"/>
                <w:szCs w:val="20"/>
              </w:rPr>
              <w:t xml:space="preserve">Média</w:t>
            </w:r>
          </w:p>
        </w:tc>
        <w:tc>
          <w:tcPr>
            <w:tcW w:w="2014" w:type="dxa"/>
          </w:tcPr>
          <w:p>
            <w:pPr>
              <w:widowControl/>
              <w:spacing w:after="0" w:line="276" w:lineRule="auto"/>
              <w:jc w:val="left"/>
              <w:rPr>
                <w:sz w:val="18"/>
                <w:szCs w:val="18"/>
              </w:rPr>
            </w:pPr>
            <w:r>
              <w:rPr>
                <w:sz w:val="18"/>
                <w:szCs w:val="20"/>
              </w:rPr>
              <w:t xml:space="preserve">RN-GQ-096; Ficha da tela (RN-GQ-A4-020); RDC art. 362</w:t>
            </w:r>
          </w:p>
        </w:tc>
        <w:tc>
          <w:tcPr>
            <w:tcW w:w="1962" w:type="dxa"/>
          </w:tcPr>
          <w:p>
            <w:pPr>
              <w:widowControl/>
              <w:spacing w:after="0" w:line="276" w:lineRule="auto"/>
              <w:jc w:val="left"/>
              <w:rPr>
                <w:sz w:val="18"/>
                <w:szCs w:val="18"/>
              </w:rPr>
            </w:pPr>
            <w:r>
              <w:rPr>
                <w:sz w:val="18"/>
                <w:szCs w:val="20"/>
              </w:rPr>
              <w:t xml:space="preserve">A criar: programa anual aprovado e alerta de atraso</w:t>
            </w:r>
          </w:p>
        </w:tc>
        <w:tc>
          <w:tcPr>
            <w:tcW w:w="1232" w:type="dxa"/>
          </w:tcPr>
          <w:p>
            <w:pPr>
              <w:widowControl/>
              <w:spacing w:after="0" w:line="276" w:lineRule="auto"/>
              <w:jc w:val="left"/>
              <w:rPr>
                <w:sz w:val="18"/>
                <w:szCs w:val="18"/>
              </w:rPr>
            </w:pPr>
            <w:r>
              <w:rPr>
                <w:sz w:val="18"/>
                <w:szCs w:val="20"/>
              </w:rPr>
              <w:t xml:space="preserve">A confirmar</w:t>
            </w:r>
          </w:p>
        </w:tc>
      </w:tr>
      <w:tr>
        <w:trPr>
          <w:cantSplit/>
        </w:trPr>
        <w:tc>
          <w:tcPr>
            <w:tcW w:w="1219" w:type="dxa"/>
          </w:tcPr>
          <w:p>
            <w:pPr>
              <w:widowControl/>
              <w:spacing w:after="0" w:line="276" w:lineRule="auto"/>
              <w:jc w:val="left"/>
              <w:rPr>
                <w:sz w:val="18"/>
                <w:szCs w:val="18"/>
              </w:rPr>
            </w:pPr>
            <w:r>
              <w:rPr>
                <w:sz w:val="18"/>
                <w:szCs w:val="20"/>
              </w:rPr>
              <w:t xml:space="preserve">RF-GQ-149</w:t>
            </w:r>
          </w:p>
        </w:tc>
        <w:tc>
          <w:tcPr>
            <w:tcW w:w="2314" w:type="dxa"/>
          </w:tcPr>
          <w:p>
            <w:pPr>
              <w:widowControl/>
              <w:spacing w:after="0" w:line="276" w:lineRule="auto"/>
              <w:jc w:val="left"/>
              <w:rPr>
                <w:sz w:val="18"/>
                <w:szCs w:val="18"/>
              </w:rPr>
            </w:pPr>
            <w:r>
              <w:rPr>
                <w:sz w:val="18"/>
                <w:szCs w:val="20"/>
              </w:rPr>
              <w:t xml:space="preserve">O inspetor externo deve ter identificação e empresa conferidas.</w:t>
            </w:r>
          </w:p>
        </w:tc>
        <w:tc>
          <w:tcPr>
            <w:tcW w:w="890" w:type="dxa"/>
          </w:tcPr>
          <w:p>
            <w:pPr>
              <w:widowControl/>
              <w:spacing w:after="0" w:line="276" w:lineRule="auto"/>
              <w:jc w:val="left"/>
              <w:rPr>
                <w:sz w:val="18"/>
                <w:szCs w:val="18"/>
              </w:rPr>
            </w:pPr>
            <w:r>
              <w:rPr>
                <w:sz w:val="18"/>
                <w:szCs w:val="20"/>
              </w:rPr>
              <w:t xml:space="preserve">Baixa</w:t>
            </w:r>
          </w:p>
        </w:tc>
        <w:tc>
          <w:tcPr>
            <w:tcW w:w="2014" w:type="dxa"/>
          </w:tcPr>
          <w:p>
            <w:pPr>
              <w:widowControl/>
              <w:spacing w:after="0" w:line="276" w:lineRule="auto"/>
              <w:jc w:val="left"/>
              <w:rPr>
                <w:sz w:val="18"/>
                <w:szCs w:val="18"/>
              </w:rPr>
            </w:pPr>
            <w:r>
              <w:rPr>
                <w:sz w:val="18"/>
                <w:szCs w:val="20"/>
              </w:rPr>
              <w:t xml:space="preserve">RN-GQ-098; Ficha da tela (RN-GQ-A4-012); RDC art. 363, parágrafo único</w:t>
            </w:r>
          </w:p>
        </w:tc>
        <w:tc>
          <w:tcPr>
            <w:tcW w:w="1962" w:type="dxa"/>
          </w:tcPr>
          <w:p>
            <w:pPr>
              <w:widowControl/>
              <w:spacing w:after="0" w:line="276" w:lineRule="auto"/>
              <w:jc w:val="left"/>
              <w:rPr>
                <w:sz w:val="18"/>
                <w:szCs w:val="18"/>
              </w:rPr>
            </w:pPr>
            <w:r>
              <w:rPr>
                <w:sz w:val="18"/>
                <w:szCs w:val="20"/>
              </w:rPr>
              <w:t xml:space="preserve">A criar: inspetor externo sem empresa é recusado</w:t>
            </w:r>
          </w:p>
        </w:tc>
        <w:tc>
          <w:tcPr>
            <w:tcW w:w="1232" w:type="dxa"/>
          </w:tcPr>
          <w:p>
            <w:pPr>
              <w:widowControl/>
              <w:spacing w:after="0" w:line="276" w:lineRule="auto"/>
              <w:jc w:val="left"/>
              <w:rPr>
                <w:sz w:val="18"/>
                <w:szCs w:val="18"/>
              </w:rPr>
            </w:pPr>
            <w:r>
              <w:rPr>
                <w:sz w:val="18"/>
                <w:szCs w:val="20"/>
              </w:rPr>
              <w:t xml:space="preserve">A confirmar</w:t>
            </w:r>
          </w:p>
        </w:tc>
      </w:tr>
      <w:tr>
        <w:trPr>
          <w:cantSplit/>
        </w:trPr>
        <w:tc>
          <w:tcPr>
            <w:tcW w:w="1219" w:type="dxa"/>
          </w:tcPr>
          <w:p>
            <w:pPr>
              <w:widowControl/>
              <w:spacing w:after="0" w:line="276" w:lineRule="auto"/>
              <w:jc w:val="left"/>
              <w:rPr>
                <w:sz w:val="18"/>
                <w:szCs w:val="18"/>
              </w:rPr>
            </w:pPr>
            <w:r>
              <w:rPr>
                <w:sz w:val="18"/>
                <w:szCs w:val="20"/>
              </w:rPr>
              <w:t xml:space="preserve">RF-GQ-227</w:t>
            </w:r>
          </w:p>
        </w:tc>
        <w:tc>
          <w:tcPr>
            <w:tcW w:w="2314" w:type="dxa"/>
          </w:tcPr>
          <w:p>
            <w:pPr>
              <w:widowControl/>
              <w:spacing w:after="0" w:line="276" w:lineRule="auto"/>
              <w:jc w:val="left"/>
              <w:rPr>
                <w:sz w:val="18"/>
                <w:szCs w:val="18"/>
              </w:rPr>
            </w:pPr>
            <w:r>
              <w:rPr>
                <w:sz w:val="18"/>
                <w:szCs w:val="20"/>
              </w:rPr>
              <w:t xml:space="preserve">A programação, o registro e a avaliação devem poder ser </w:t>
            </w:r>
            <w:r>
              <w:rPr>
                <w:sz w:val="18"/>
                <w:b/>
                <w:bCs/>
                <w:szCs w:val="20"/>
              </w:rPr>
              <w:t xml:space="preserve">reabertos</w:t>
            </w:r>
            <w:r>
              <w:rPr>
                <w:sz w:val="18"/>
                <w:szCs w:val="20"/>
              </w:rPr>
              <w:t xml:space="preserve"> por quem tem nível 3, com justificativa, aprovação e histórico da situação anterior, e o botão deve aparecer onde a reabertura é permitida.</w:t>
            </w:r>
          </w:p>
        </w:tc>
        <w:tc>
          <w:tcPr>
            <w:tcW w:w="890" w:type="dxa"/>
          </w:tcPr>
          <w:p>
            <w:pPr>
              <w:widowControl/>
              <w:spacing w:after="0" w:line="276" w:lineRule="auto"/>
              <w:jc w:val="left"/>
              <w:rPr>
                <w:sz w:val="18"/>
                <w:szCs w:val="18"/>
              </w:rPr>
            </w:pPr>
            <w:r>
              <w:rPr>
                <w:sz w:val="18"/>
                <w:szCs w:val="20"/>
              </w:rPr>
              <w:t xml:space="preserve">Média</w:t>
            </w:r>
          </w:p>
        </w:tc>
        <w:tc>
          <w:tcPr>
            <w:tcW w:w="2014" w:type="dxa"/>
          </w:tcPr>
          <w:p>
            <w:pPr>
              <w:widowControl/>
              <w:spacing w:after="0" w:line="276" w:lineRule="auto"/>
              <w:jc w:val="left"/>
              <w:rPr>
                <w:sz w:val="18"/>
                <w:szCs w:val="18"/>
              </w:rPr>
            </w:pPr>
            <w:r>
              <w:rPr>
                <w:sz w:val="18"/>
                <w:szCs w:val="20"/>
              </w:rPr>
              <w:t xml:space="preserve">DV-GQ-112; RN-GQ-105; RN-GQ-110; R-GQ-15; RDC art. 125</w:t>
            </w:r>
          </w:p>
        </w:tc>
        <w:tc>
          <w:tcPr>
            <w:tcW w:w="1962" w:type="dxa"/>
          </w:tcPr>
          <w:p>
            <w:pPr>
              <w:widowControl/>
              <w:spacing w:after="0" w:line="276" w:lineRule="auto"/>
              <w:jc w:val="left"/>
              <w:rPr>
                <w:sz w:val="18"/>
                <w:szCs w:val="18"/>
              </w:rPr>
            </w:pPr>
            <w:r>
              <w:rPr>
                <w:sz w:val="18"/>
                <w:szCs w:val="20"/>
              </w:rPr>
              <w:t xml:space="preserve">CT-GQ-062; CT-GQ-AUD-2-29</w:t>
            </w:r>
          </w:p>
        </w:tc>
        <w:tc>
          <w:tcPr>
            <w:tcW w:w="1232" w:type="dxa"/>
          </w:tcPr>
          <w:p>
            <w:pPr>
              <w:widowControl/>
              <w:spacing w:after="0" w:line="276" w:lineRule="auto"/>
              <w:jc w:val="left"/>
              <w:rPr>
                <w:sz w:val="18"/>
                <w:szCs w:val="18"/>
              </w:rPr>
            </w:pPr>
            <w:r>
              <w:rPr>
                <w:sz w:val="18"/>
                <w:szCs w:val="20"/>
              </w:rPr>
              <w:t xml:space="preserve">A confirmar</w:t>
            </w:r>
          </w:p>
        </w:tc>
      </w:tr>
      <w:tr>
        <w:trPr>
          <w:cantSplit/>
        </w:trPr>
        <w:tc>
          <w:tcPr>
            <w:tcW w:w="1219" w:type="dxa"/>
          </w:tcPr>
          <w:p>
            <w:pPr>
              <w:widowControl/>
              <w:spacing w:after="0" w:line="276" w:lineRule="auto"/>
              <w:jc w:val="left"/>
              <w:rPr>
                <w:sz w:val="18"/>
                <w:szCs w:val="18"/>
              </w:rPr>
            </w:pPr>
            <w:r>
              <w:rPr>
                <w:sz w:val="18"/>
                <w:szCs w:val="20"/>
              </w:rPr>
              <w:t xml:space="preserve">RF-GQ-228</w:t>
            </w:r>
          </w:p>
        </w:tc>
        <w:tc>
          <w:tcPr>
            <w:tcW w:w="2314" w:type="dxa"/>
          </w:tcPr>
          <w:p>
            <w:pPr>
              <w:widowControl/>
              <w:spacing w:after="0" w:line="276" w:lineRule="auto"/>
              <w:jc w:val="left"/>
              <w:rPr>
                <w:sz w:val="18"/>
                <w:szCs w:val="18"/>
              </w:rPr>
            </w:pPr>
            <w:r>
              <w:rPr>
                <w:sz w:val="18"/>
                <w:szCs w:val="20"/>
              </w:rPr>
              <w:t xml:space="preserve">Uma programação com inspetor externo deve poder ser registrada: o auditor externo recebe acesso identificado ao Registro ou o inspetor interno lança as respostas em nome dele, com o nome de quem lançou.</w:t>
            </w:r>
          </w:p>
        </w:tc>
        <w:tc>
          <w:tcPr>
            <w:tcW w:w="890" w:type="dxa"/>
          </w:tcPr>
          <w:p>
            <w:pPr>
              <w:widowControl/>
              <w:spacing w:after="0" w:line="276" w:lineRule="auto"/>
              <w:jc w:val="left"/>
              <w:rPr>
                <w:sz w:val="18"/>
                <w:szCs w:val="18"/>
              </w:rPr>
            </w:pPr>
            <w:r>
              <w:rPr>
                <w:sz w:val="18"/>
                <w:szCs w:val="20"/>
              </w:rPr>
              <w:t xml:space="preserve">Alta</w:t>
            </w:r>
          </w:p>
        </w:tc>
        <w:tc>
          <w:tcPr>
            <w:tcW w:w="2014" w:type="dxa"/>
          </w:tcPr>
          <w:p>
            <w:pPr>
              <w:widowControl/>
              <w:spacing w:after="0" w:line="276" w:lineRule="auto"/>
              <w:jc w:val="left"/>
              <w:rPr>
                <w:sz w:val="18"/>
                <w:szCs w:val="18"/>
              </w:rPr>
            </w:pPr>
            <w:r>
              <w:rPr>
                <w:sz w:val="18"/>
                <w:szCs w:val="20"/>
              </w:rPr>
              <w:t xml:space="preserve">DV-GQ-118; RN-GQ-098; RN-GQ-103; R-GQ-13; RDC art. 363, parágrafo único</w:t>
            </w:r>
          </w:p>
        </w:tc>
        <w:tc>
          <w:tcPr>
            <w:tcW w:w="1962" w:type="dxa"/>
          </w:tcPr>
          <w:p>
            <w:pPr>
              <w:widowControl/>
              <w:spacing w:after="0" w:line="276" w:lineRule="auto"/>
              <w:jc w:val="left"/>
              <w:rPr>
                <w:sz w:val="18"/>
                <w:szCs w:val="18"/>
              </w:rPr>
            </w:pPr>
            <w:r>
              <w:rPr>
                <w:sz w:val="18"/>
                <w:szCs w:val="20"/>
              </w:rPr>
              <w:t xml:space="preserve">CT-GQ-AUD-2-26</w:t>
            </w:r>
          </w:p>
        </w:tc>
        <w:tc>
          <w:tcPr>
            <w:tcW w:w="1232" w:type="dxa"/>
          </w:tcPr>
          <w:p>
            <w:pPr>
              <w:widowControl/>
              <w:spacing w:after="0" w:line="276" w:lineRule="auto"/>
              <w:jc w:val="left"/>
              <w:rPr>
                <w:sz w:val="18"/>
                <w:szCs w:val="18"/>
              </w:rPr>
            </w:pPr>
            <w:r>
              <w:rPr>
                <w:sz w:val="18"/>
                <w:szCs w:val="20"/>
              </w:rPr>
              <w:t xml:space="preserve">A confirmar</w:t>
            </w:r>
          </w:p>
        </w:tc>
      </w:tr>
    </w:tbl>
    <w:p>
      <w:pPr>
        <w:spacing w:after="0" w:line="360" w:lineRule="auto"/>
      </w:pPr>
    </w:p>
    <w:p>
      <w:pPr>
        <w:keepNext/>
        <w:spacing w:before="120" w:after="0" w:line="360" w:lineRule="auto"/>
        <w:rPr>
          <w:b/>
          <w:bCs/>
          <w:szCs w:val="20"/>
        </w:rPr>
      </w:pPr>
      <w:r>
        <w:rPr>
          <w:b/>
          <w:bCs/>
          <w:szCs w:val="20"/>
        </w:rPr>
        <w:t xml:space="preserve">Registro Autoinspeção e Auditoria</w:t>
      </w:r>
    </w:p>
    <w:tbl>
      <w:tblPr>
        <w:tblStyle w:val="Tabelacomgrade"/>
        <w:tblW w:w="9631" w:type="dxa"/>
        <w:tblLayout w:type="fixed"/>
        <w:tblLook w:val="04A0" w:firstRow="1" w:lastRow="0" w:firstColumn="1" w:lastColumn="0" w:noHBand="0" w:noVBand="1"/>
      </w:tblPr>
      <w:tblGrid>
        <w:gridCol w:w="1221"/>
        <w:gridCol w:w="2389"/>
        <w:gridCol w:w="892"/>
        <w:gridCol w:w="1998"/>
        <w:gridCol w:w="1895"/>
        <w:gridCol w:w="1236"/>
      </w:tblGrid>
      <w:tr>
        <w:trPr>
          <w:tblHeader/>
          <w:cantSplit/>
        </w:trPr>
        <w:tc>
          <w:tcPr>
            <w:tcW w:w="122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38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Requisito</w:t>
            </w:r>
          </w:p>
        </w:tc>
        <w:tc>
          <w:tcPr>
            <w:tcW w:w="89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Prior.</w:t>
            </w:r>
          </w:p>
        </w:tc>
        <w:tc>
          <w:tcPr>
            <w:tcW w:w="199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Origem</w:t>
            </w:r>
          </w:p>
        </w:tc>
        <w:tc>
          <w:tcPr>
            <w:tcW w:w="189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Aceite</w:t>
            </w:r>
          </w:p>
        </w:tc>
        <w:tc>
          <w:tcPr>
            <w:tcW w:w="123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221" w:type="dxa"/>
          </w:tcPr>
          <w:p>
            <w:pPr>
              <w:widowControl/>
              <w:spacing w:after="0" w:line="276" w:lineRule="auto"/>
              <w:jc w:val="left"/>
              <w:rPr>
                <w:sz w:val="18"/>
                <w:szCs w:val="18"/>
              </w:rPr>
            </w:pPr>
            <w:r>
              <w:rPr>
                <w:sz w:val="18"/>
                <w:szCs w:val="20"/>
              </w:rPr>
              <w:t xml:space="preserve">RF-GQ-150</w:t>
            </w:r>
          </w:p>
        </w:tc>
        <w:tc>
          <w:tcPr>
            <w:tcW w:w="2389" w:type="dxa"/>
          </w:tcPr>
          <w:p>
            <w:pPr>
              <w:widowControl/>
              <w:spacing w:after="0" w:line="276" w:lineRule="auto"/>
              <w:jc w:val="left"/>
              <w:rPr>
                <w:sz w:val="18"/>
                <w:szCs w:val="18"/>
              </w:rPr>
            </w:pPr>
            <w:r>
              <w:rPr>
                <w:sz w:val="18"/>
                <w:szCs w:val="20"/>
              </w:rPr>
              <w:t xml:space="preserve">A área auditada </w:t>
            </w:r>
            <w:r>
              <w:rPr>
                <w:sz w:val="18"/>
                <w:b/>
                <w:bCs/>
                <w:szCs w:val="20"/>
              </w:rPr>
              <w:t xml:space="preserve">não</w:t>
            </w:r>
            <w:r>
              <w:rPr>
                <w:sz w:val="18"/>
                <w:szCs w:val="20"/>
              </w:rPr>
              <w:t xml:space="preserve"> deve registrar nem alterar as respostas da própria auditoria; o auditor externo registra por lançamento identificado (pelo próprio auditor ou pelo inspetor interno); o roteiro em duas áreas guarda respostas separadas por área.</w:t>
            </w:r>
          </w:p>
        </w:tc>
        <w:tc>
          <w:tcPr>
            <w:tcW w:w="892" w:type="dxa"/>
          </w:tcPr>
          <w:p>
            <w:pPr>
              <w:widowControl/>
              <w:spacing w:after="0" w:line="276" w:lineRule="auto"/>
              <w:jc w:val="left"/>
              <w:rPr>
                <w:sz w:val="18"/>
                <w:szCs w:val="18"/>
              </w:rPr>
            </w:pPr>
            <w:r>
              <w:rPr>
                <w:sz w:val="18"/>
                <w:szCs w:val="20"/>
              </w:rPr>
              <w:t xml:space="preserve">Alta</w:t>
            </w:r>
          </w:p>
        </w:tc>
        <w:tc>
          <w:tcPr>
            <w:tcW w:w="1998" w:type="dxa"/>
          </w:tcPr>
          <w:p>
            <w:pPr>
              <w:widowControl/>
              <w:spacing w:after="0" w:line="276" w:lineRule="auto"/>
              <w:jc w:val="left"/>
              <w:rPr>
                <w:sz w:val="18"/>
                <w:szCs w:val="18"/>
              </w:rPr>
            </w:pPr>
            <w:r>
              <w:rPr>
                <w:sz w:val="18"/>
                <w:szCs w:val="20"/>
              </w:rPr>
              <w:t xml:space="preserve">RN-GQ-103; R-GQ-13; Ficha da tela (RN-GQ-A5-009); RDC art. 363</w:t>
            </w:r>
          </w:p>
        </w:tc>
        <w:tc>
          <w:tcPr>
            <w:tcW w:w="1895" w:type="dxa"/>
          </w:tcPr>
          <w:p>
            <w:pPr>
              <w:widowControl/>
              <w:spacing w:after="0" w:line="276" w:lineRule="auto"/>
              <w:jc w:val="left"/>
              <w:rPr>
                <w:sz w:val="18"/>
                <w:szCs w:val="18"/>
              </w:rPr>
            </w:pPr>
            <w:r>
              <w:rPr>
                <w:sz w:val="18"/>
                <w:szCs w:val="20"/>
              </w:rPr>
              <w:t xml:space="preserve">CT-GQ-057</w:t>
            </w:r>
          </w:p>
        </w:tc>
        <w:tc>
          <w:tcPr>
            <w:tcW w:w="1236" w:type="dxa"/>
          </w:tcPr>
          <w:p>
            <w:pPr>
              <w:widowControl/>
              <w:spacing w:after="0" w:line="276" w:lineRule="auto"/>
              <w:jc w:val="left"/>
              <w:rPr>
                <w:sz w:val="18"/>
                <w:szCs w:val="18"/>
              </w:rPr>
            </w:pPr>
            <w:r>
              <w:rPr>
                <w:sz w:val="18"/>
                <w:szCs w:val="20"/>
              </w:rPr>
              <w:t xml:space="preserve">A confirmar</w:t>
            </w:r>
          </w:p>
        </w:tc>
      </w:tr>
      <w:tr>
        <w:trPr>
          <w:cantSplit/>
        </w:trPr>
        <w:tc>
          <w:tcPr>
            <w:tcW w:w="1221" w:type="dxa"/>
          </w:tcPr>
          <w:p>
            <w:pPr>
              <w:widowControl/>
              <w:spacing w:after="0" w:line="276" w:lineRule="auto"/>
              <w:jc w:val="left"/>
              <w:rPr>
                <w:sz w:val="18"/>
                <w:szCs w:val="18"/>
              </w:rPr>
            </w:pPr>
            <w:r>
              <w:rPr>
                <w:sz w:val="18"/>
                <w:szCs w:val="20"/>
              </w:rPr>
              <w:t xml:space="preserve">RF-GQ-151</w:t>
            </w:r>
          </w:p>
        </w:tc>
        <w:tc>
          <w:tcPr>
            <w:tcW w:w="2389" w:type="dxa"/>
          </w:tcPr>
          <w:p>
            <w:pPr>
              <w:widowControl/>
              <w:spacing w:after="0" w:line="276" w:lineRule="auto"/>
              <w:jc w:val="left"/>
              <w:rPr>
                <w:sz w:val="18"/>
                <w:szCs w:val="18"/>
              </w:rPr>
            </w:pPr>
            <w:r>
              <w:rPr>
                <w:sz w:val="18"/>
                <w:szCs w:val="20"/>
              </w:rPr>
              <w:t xml:space="preserve">"Imprimir Roteiro" e o PDF da avaliação devem sair com as respostas e com as medidas corretivas propostas.</w:t>
            </w:r>
          </w:p>
        </w:tc>
        <w:tc>
          <w:tcPr>
            <w:tcW w:w="892" w:type="dxa"/>
          </w:tcPr>
          <w:p>
            <w:pPr>
              <w:widowControl/>
              <w:spacing w:after="0" w:line="276" w:lineRule="auto"/>
              <w:jc w:val="left"/>
              <w:rPr>
                <w:sz w:val="18"/>
                <w:szCs w:val="18"/>
              </w:rPr>
            </w:pPr>
            <w:r>
              <w:rPr>
                <w:sz w:val="18"/>
                <w:szCs w:val="20"/>
              </w:rPr>
              <w:t xml:space="preserve">Média</w:t>
            </w:r>
          </w:p>
        </w:tc>
        <w:tc>
          <w:tcPr>
            <w:tcW w:w="1998" w:type="dxa"/>
          </w:tcPr>
          <w:p>
            <w:pPr>
              <w:widowControl/>
              <w:spacing w:after="0" w:line="276" w:lineRule="auto"/>
              <w:jc w:val="left"/>
              <w:rPr>
                <w:sz w:val="18"/>
                <w:szCs w:val="18"/>
              </w:rPr>
            </w:pPr>
            <w:r>
              <w:rPr>
                <w:sz w:val="18"/>
                <w:szCs w:val="20"/>
              </w:rPr>
              <w:t xml:space="preserve">DV-GQ-101; RDC art. 365</w:t>
            </w:r>
          </w:p>
        </w:tc>
        <w:tc>
          <w:tcPr>
            <w:tcW w:w="1895" w:type="dxa"/>
          </w:tcPr>
          <w:p>
            <w:pPr>
              <w:widowControl/>
              <w:spacing w:after="0" w:line="276" w:lineRule="auto"/>
              <w:jc w:val="left"/>
              <w:rPr>
                <w:sz w:val="18"/>
                <w:szCs w:val="18"/>
              </w:rPr>
            </w:pPr>
            <w:r>
              <w:rPr>
                <w:sz w:val="18"/>
                <w:szCs w:val="20"/>
              </w:rPr>
              <w:t xml:space="preserve">CT-GQ-064</w:t>
            </w:r>
          </w:p>
        </w:tc>
        <w:tc>
          <w:tcPr>
            <w:tcW w:w="1236" w:type="dxa"/>
          </w:tcPr>
          <w:p>
            <w:pPr>
              <w:widowControl/>
              <w:spacing w:after="0" w:line="276" w:lineRule="auto"/>
              <w:jc w:val="left"/>
              <w:rPr>
                <w:sz w:val="18"/>
                <w:szCs w:val="18"/>
              </w:rPr>
            </w:pPr>
            <w:r>
              <w:rPr>
                <w:sz w:val="18"/>
                <w:szCs w:val="20"/>
              </w:rPr>
              <w:t xml:space="preserve">A confirmar</w:t>
            </w:r>
          </w:p>
        </w:tc>
      </w:tr>
      <w:tr>
        <w:trPr>
          <w:cantSplit/>
        </w:trPr>
        <w:tc>
          <w:tcPr>
            <w:tcW w:w="1221" w:type="dxa"/>
          </w:tcPr>
          <w:p>
            <w:pPr>
              <w:widowControl/>
              <w:spacing w:after="0" w:line="276" w:lineRule="auto"/>
              <w:jc w:val="left"/>
              <w:rPr>
                <w:sz w:val="18"/>
                <w:szCs w:val="18"/>
              </w:rPr>
            </w:pPr>
            <w:r>
              <w:rPr>
                <w:sz w:val="18"/>
                <w:szCs w:val="20"/>
              </w:rPr>
              <w:t xml:space="preserve">RF-GQ-152</w:t>
            </w:r>
          </w:p>
        </w:tc>
        <w:tc>
          <w:tcPr>
            <w:tcW w:w="2389" w:type="dxa"/>
          </w:tcPr>
          <w:p>
            <w:pPr>
              <w:widowControl/>
              <w:spacing w:after="0" w:line="276" w:lineRule="auto"/>
              <w:jc w:val="left"/>
              <w:rPr>
                <w:sz w:val="18"/>
                <w:szCs w:val="18"/>
              </w:rPr>
            </w:pPr>
            <w:r>
              <w:rPr>
                <w:sz w:val="18"/>
                <w:szCs w:val="20"/>
              </w:rPr>
              <w:t xml:space="preserve">Reabrir um roteiro concluído deve exigir justificativa, avisar quem concluiu e gravar no histórico a resposta antiga.</w:t>
            </w:r>
          </w:p>
        </w:tc>
        <w:tc>
          <w:tcPr>
            <w:tcW w:w="892" w:type="dxa"/>
          </w:tcPr>
          <w:p>
            <w:pPr>
              <w:widowControl/>
              <w:spacing w:after="0" w:line="276" w:lineRule="auto"/>
              <w:jc w:val="left"/>
              <w:rPr>
                <w:sz w:val="18"/>
                <w:szCs w:val="18"/>
              </w:rPr>
            </w:pPr>
            <w:r>
              <w:rPr>
                <w:sz w:val="18"/>
                <w:szCs w:val="20"/>
              </w:rPr>
              <w:t xml:space="preserve">Média</w:t>
            </w:r>
          </w:p>
        </w:tc>
        <w:tc>
          <w:tcPr>
            <w:tcW w:w="1998" w:type="dxa"/>
          </w:tcPr>
          <w:p>
            <w:pPr>
              <w:widowControl/>
              <w:spacing w:after="0" w:line="276" w:lineRule="auto"/>
              <w:jc w:val="left"/>
              <w:rPr>
                <w:sz w:val="18"/>
                <w:szCs w:val="18"/>
              </w:rPr>
            </w:pPr>
            <w:r>
              <w:rPr>
                <w:sz w:val="18"/>
                <w:szCs w:val="20"/>
              </w:rPr>
              <w:t xml:space="preserve">RN-GQ-105; RN-GQ-110; R-GQ-15; Ficha da tela (RN-GQ-A5-010); RDC art. 125</w:t>
            </w:r>
          </w:p>
        </w:tc>
        <w:tc>
          <w:tcPr>
            <w:tcW w:w="1895" w:type="dxa"/>
          </w:tcPr>
          <w:p>
            <w:pPr>
              <w:widowControl/>
              <w:spacing w:after="0" w:line="276" w:lineRule="auto"/>
              <w:jc w:val="left"/>
              <w:rPr>
                <w:sz w:val="18"/>
                <w:szCs w:val="18"/>
              </w:rPr>
            </w:pPr>
            <w:r>
              <w:rPr>
                <w:sz w:val="18"/>
                <w:szCs w:val="20"/>
              </w:rPr>
              <w:t xml:space="preserve">CT-GQ-062</w:t>
            </w:r>
          </w:p>
        </w:tc>
        <w:tc>
          <w:tcPr>
            <w:tcW w:w="1236" w:type="dxa"/>
          </w:tcPr>
          <w:p>
            <w:pPr>
              <w:widowControl/>
              <w:spacing w:after="0" w:line="276" w:lineRule="auto"/>
              <w:jc w:val="left"/>
              <w:rPr>
                <w:sz w:val="18"/>
                <w:szCs w:val="18"/>
              </w:rPr>
            </w:pPr>
            <w:r>
              <w:rPr>
                <w:sz w:val="18"/>
                <w:szCs w:val="20"/>
              </w:rPr>
              <w:t xml:space="preserve">A confirmar</w:t>
            </w:r>
          </w:p>
        </w:tc>
      </w:tr>
      <w:tr>
        <w:trPr>
          <w:cantSplit/>
        </w:trPr>
        <w:tc>
          <w:tcPr>
            <w:tcW w:w="1221" w:type="dxa"/>
          </w:tcPr>
          <w:p>
            <w:pPr>
              <w:widowControl/>
              <w:spacing w:after="0" w:line="276" w:lineRule="auto"/>
              <w:jc w:val="left"/>
              <w:rPr>
                <w:sz w:val="18"/>
                <w:szCs w:val="18"/>
              </w:rPr>
            </w:pPr>
            <w:r>
              <w:rPr>
                <w:sz w:val="18"/>
                <w:szCs w:val="20"/>
              </w:rPr>
              <w:t xml:space="preserve">RF-GQ-153</w:t>
            </w:r>
          </w:p>
        </w:tc>
        <w:tc>
          <w:tcPr>
            <w:tcW w:w="2389" w:type="dxa"/>
          </w:tcPr>
          <w:p>
            <w:pPr>
              <w:widowControl/>
              <w:spacing w:after="0" w:line="276" w:lineRule="auto"/>
              <w:jc w:val="left"/>
              <w:rPr>
                <w:sz w:val="18"/>
                <w:szCs w:val="18"/>
              </w:rPr>
            </w:pPr>
            <w:r>
              <w:rPr>
                <w:sz w:val="18"/>
                <w:szCs w:val="20"/>
              </w:rPr>
              <w:t xml:space="preserve">O sistema deve avisar os envolvidos quando um roteiro é concluído e gravar a observação da aba Responsável Pelo Registro.</w:t>
            </w:r>
          </w:p>
        </w:tc>
        <w:tc>
          <w:tcPr>
            <w:tcW w:w="892" w:type="dxa"/>
          </w:tcPr>
          <w:p>
            <w:pPr>
              <w:widowControl/>
              <w:spacing w:after="0" w:line="276" w:lineRule="auto"/>
              <w:jc w:val="left"/>
              <w:rPr>
                <w:sz w:val="18"/>
                <w:szCs w:val="18"/>
              </w:rPr>
            </w:pPr>
            <w:r>
              <w:rPr>
                <w:sz w:val="18"/>
                <w:szCs w:val="20"/>
              </w:rPr>
              <w:t xml:space="preserve">Baixa</w:t>
            </w:r>
          </w:p>
        </w:tc>
        <w:tc>
          <w:tcPr>
            <w:tcW w:w="1998" w:type="dxa"/>
          </w:tcPr>
          <w:p>
            <w:pPr>
              <w:widowControl/>
              <w:spacing w:after="0" w:line="276" w:lineRule="auto"/>
              <w:jc w:val="left"/>
              <w:rPr>
                <w:sz w:val="18"/>
                <w:szCs w:val="18"/>
              </w:rPr>
            </w:pPr>
            <w:r>
              <w:rPr>
                <w:sz w:val="18"/>
                <w:szCs w:val="20"/>
              </w:rPr>
              <w:t xml:space="preserve">Ficha da tela (RN-GQ-A5-015 e RN-GQ-A5-016)</w:t>
            </w:r>
          </w:p>
        </w:tc>
        <w:tc>
          <w:tcPr>
            <w:tcW w:w="1895" w:type="dxa"/>
          </w:tcPr>
          <w:p>
            <w:pPr>
              <w:widowControl/>
              <w:spacing w:after="0" w:line="276" w:lineRule="auto"/>
              <w:jc w:val="left"/>
              <w:rPr>
                <w:sz w:val="18"/>
                <w:szCs w:val="18"/>
              </w:rPr>
            </w:pPr>
            <w:r>
              <w:rPr>
                <w:sz w:val="18"/>
                <w:szCs w:val="20"/>
              </w:rPr>
              <w:t xml:space="preserve">A criar: roteiro concluído avisa os envolvidos</w:t>
            </w:r>
          </w:p>
        </w:tc>
        <w:tc>
          <w:tcPr>
            <w:tcW w:w="1236" w:type="dxa"/>
          </w:tcPr>
          <w:p>
            <w:pPr>
              <w:widowControl/>
              <w:spacing w:after="0" w:line="276" w:lineRule="auto"/>
              <w:jc w:val="left"/>
              <w:rPr>
                <w:sz w:val="18"/>
                <w:szCs w:val="18"/>
              </w:rPr>
            </w:pPr>
            <w:r>
              <w:rPr>
                <w:sz w:val="18"/>
                <w:szCs w:val="20"/>
              </w:rPr>
              <w:t xml:space="preserve">A confirmar</w:t>
            </w:r>
          </w:p>
        </w:tc>
      </w:tr>
      <w:tr>
        <w:trPr>
          <w:cantSplit/>
        </w:trPr>
        <w:tc>
          <w:tcPr>
            <w:tcW w:w="1221" w:type="dxa"/>
          </w:tcPr>
          <w:p>
            <w:pPr>
              <w:widowControl/>
              <w:spacing w:after="0" w:line="276" w:lineRule="auto"/>
              <w:jc w:val="left"/>
              <w:rPr>
                <w:sz w:val="18"/>
                <w:szCs w:val="18"/>
              </w:rPr>
            </w:pPr>
            <w:r>
              <w:rPr>
                <w:sz w:val="18"/>
                <w:szCs w:val="20"/>
              </w:rPr>
              <w:t xml:space="preserve">RF-GQ-229</w:t>
            </w:r>
          </w:p>
        </w:tc>
        <w:tc>
          <w:tcPr>
            <w:tcW w:w="2389" w:type="dxa"/>
          </w:tcPr>
          <w:p>
            <w:pPr>
              <w:widowControl/>
              <w:spacing w:after="0" w:line="276" w:lineRule="auto"/>
              <w:jc w:val="left"/>
              <w:rPr>
                <w:sz w:val="18"/>
                <w:szCs w:val="18"/>
              </w:rPr>
            </w:pPr>
            <w:r>
              <w:rPr>
                <w:sz w:val="18"/>
                <w:szCs w:val="20"/>
              </w:rPr>
              <w:t xml:space="preserve">A seleção única deve ser gravada em qualquer gravação (não só na primeira), o roteiro deve poder ser concluído depois, a opção deve aparecer com o seu texto e o valor gravado nunca pode ser "undefined"; o texto longo deve manter as quebras de linha.</w:t>
            </w:r>
          </w:p>
        </w:tc>
        <w:tc>
          <w:tcPr>
            <w:tcW w:w="892" w:type="dxa"/>
          </w:tcPr>
          <w:p>
            <w:pPr>
              <w:widowControl/>
              <w:spacing w:after="0" w:line="276" w:lineRule="auto"/>
              <w:jc w:val="left"/>
              <w:rPr>
                <w:sz w:val="18"/>
                <w:szCs w:val="18"/>
              </w:rPr>
            </w:pPr>
            <w:r>
              <w:rPr>
                <w:sz w:val="18"/>
                <w:szCs w:val="20"/>
              </w:rPr>
              <w:t xml:space="preserve">Alta</w:t>
            </w:r>
          </w:p>
        </w:tc>
        <w:tc>
          <w:tcPr>
            <w:tcW w:w="1998" w:type="dxa"/>
          </w:tcPr>
          <w:p>
            <w:pPr>
              <w:widowControl/>
              <w:spacing w:after="0" w:line="276" w:lineRule="auto"/>
              <w:jc w:val="left"/>
              <w:rPr>
                <w:sz w:val="18"/>
                <w:szCs w:val="18"/>
              </w:rPr>
            </w:pPr>
            <w:r>
              <w:rPr>
                <w:sz w:val="18"/>
                <w:szCs w:val="20"/>
              </w:rPr>
              <w:t xml:space="preserve">DV-GQ-113; DV-GQ-120; DV-GQ-122; RN-GQ-103</w:t>
            </w:r>
          </w:p>
        </w:tc>
        <w:tc>
          <w:tcPr>
            <w:tcW w:w="1895" w:type="dxa"/>
          </w:tcPr>
          <w:p>
            <w:pPr>
              <w:widowControl/>
              <w:spacing w:after="0" w:line="276" w:lineRule="auto"/>
              <w:jc w:val="left"/>
              <w:rPr>
                <w:sz w:val="18"/>
                <w:szCs w:val="18"/>
              </w:rPr>
            </w:pPr>
            <w:r>
              <w:rPr>
                <w:sz w:val="18"/>
                <w:szCs w:val="20"/>
              </w:rPr>
              <w:t xml:space="preserve">CT-GQ-AUD-2-02</w:t>
            </w:r>
          </w:p>
        </w:tc>
        <w:tc>
          <w:tcPr>
            <w:tcW w:w="1236" w:type="dxa"/>
          </w:tcPr>
          <w:p>
            <w:pPr>
              <w:widowControl/>
              <w:spacing w:after="0" w:line="276" w:lineRule="auto"/>
              <w:jc w:val="left"/>
              <w:rPr>
                <w:sz w:val="18"/>
                <w:szCs w:val="18"/>
              </w:rPr>
            </w:pPr>
            <w:r>
              <w:rPr>
                <w:sz w:val="18"/>
                <w:szCs w:val="20"/>
              </w:rPr>
              <w:t xml:space="preserve">A confirmar</w:t>
            </w:r>
          </w:p>
        </w:tc>
      </w:tr>
      <w:tr>
        <w:trPr>
          <w:cantSplit/>
        </w:trPr>
        <w:tc>
          <w:tcPr>
            <w:tcW w:w="1221" w:type="dxa"/>
          </w:tcPr>
          <w:p>
            <w:pPr>
              <w:widowControl/>
              <w:spacing w:after="0" w:line="276" w:lineRule="auto"/>
              <w:jc w:val="left"/>
              <w:rPr>
                <w:sz w:val="18"/>
                <w:szCs w:val="18"/>
              </w:rPr>
            </w:pPr>
            <w:r>
              <w:rPr>
                <w:sz w:val="18"/>
                <w:szCs w:val="20"/>
              </w:rPr>
              <w:t xml:space="preserve">RF-GQ-230</w:t>
            </w:r>
          </w:p>
        </w:tc>
        <w:tc>
          <w:tcPr>
            <w:tcW w:w="2389" w:type="dxa"/>
          </w:tcPr>
          <w:p>
            <w:pPr>
              <w:widowControl/>
              <w:spacing w:after="0" w:line="276" w:lineRule="auto"/>
              <w:jc w:val="left"/>
              <w:rPr>
                <w:sz w:val="18"/>
                <w:szCs w:val="18"/>
              </w:rPr>
            </w:pPr>
            <w:r>
              <w:rPr>
                <w:sz w:val="18"/>
                <w:szCs w:val="20"/>
              </w:rPr>
              <w:t xml:space="preserve">"Próxima Etapa" só deve aparecer quando a mudança de situação é possível, e a gravação parcial deve explicar, em frase, quais perguntas ficaram sem resposta (em vez de listar títulos soltos).</w:t>
            </w:r>
          </w:p>
        </w:tc>
        <w:tc>
          <w:tcPr>
            <w:tcW w:w="892" w:type="dxa"/>
          </w:tcPr>
          <w:p>
            <w:pPr>
              <w:widowControl/>
              <w:spacing w:after="0" w:line="276" w:lineRule="auto"/>
              <w:jc w:val="left"/>
              <w:rPr>
                <w:sz w:val="18"/>
                <w:szCs w:val="18"/>
              </w:rPr>
            </w:pPr>
            <w:r>
              <w:rPr>
                <w:sz w:val="18"/>
                <w:szCs w:val="20"/>
              </w:rPr>
              <w:t xml:space="preserve">Média</w:t>
            </w:r>
          </w:p>
        </w:tc>
        <w:tc>
          <w:tcPr>
            <w:tcW w:w="1998" w:type="dxa"/>
          </w:tcPr>
          <w:p>
            <w:pPr>
              <w:widowControl/>
              <w:spacing w:after="0" w:line="276" w:lineRule="auto"/>
              <w:jc w:val="left"/>
              <w:rPr>
                <w:sz w:val="18"/>
                <w:szCs w:val="18"/>
              </w:rPr>
            </w:pPr>
            <w:r>
              <w:rPr>
                <w:sz w:val="18"/>
                <w:szCs w:val="20"/>
              </w:rPr>
              <w:t xml:space="preserve">DV-GQ-117; DV-GQ-119; RN-GQ-102</w:t>
            </w:r>
          </w:p>
        </w:tc>
        <w:tc>
          <w:tcPr>
            <w:tcW w:w="1895" w:type="dxa"/>
          </w:tcPr>
          <w:p>
            <w:pPr>
              <w:widowControl/>
              <w:spacing w:after="0" w:line="276" w:lineRule="auto"/>
              <w:jc w:val="left"/>
              <w:rPr>
                <w:sz w:val="18"/>
                <w:szCs w:val="18"/>
              </w:rPr>
            </w:pPr>
            <w:r>
              <w:rPr>
                <w:sz w:val="18"/>
                <w:szCs w:val="20"/>
              </w:rPr>
              <w:t xml:space="preserve">CT-GQ-AUD-2-06; CT-GQ-AUD-2-01</w:t>
            </w:r>
          </w:p>
        </w:tc>
        <w:tc>
          <w:tcPr>
            <w:tcW w:w="1236" w:type="dxa"/>
          </w:tcPr>
          <w:p>
            <w:pPr>
              <w:widowControl/>
              <w:spacing w:after="0" w:line="276" w:lineRule="auto"/>
              <w:jc w:val="left"/>
              <w:rPr>
                <w:sz w:val="18"/>
                <w:szCs w:val="18"/>
              </w:rPr>
            </w:pPr>
            <w:r>
              <w:rPr>
                <w:sz w:val="18"/>
                <w:szCs w:val="20"/>
              </w:rPr>
              <w:t xml:space="preserve">A confirmar</w:t>
            </w:r>
          </w:p>
        </w:tc>
      </w:tr>
    </w:tbl>
    <w:p>
      <w:pPr>
        <w:spacing w:after="0" w:line="360" w:lineRule="auto"/>
      </w:pPr>
    </w:p>
    <w:p>
      <w:pPr>
        <w:keepNext/>
        <w:spacing w:before="120" w:after="0" w:line="360" w:lineRule="auto"/>
        <w:rPr>
          <w:b/>
          <w:bCs/>
          <w:szCs w:val="20"/>
        </w:rPr>
      </w:pPr>
      <w:r>
        <w:rPr>
          <w:b/>
          <w:bCs/>
          <w:szCs w:val="20"/>
        </w:rPr>
        <w:t xml:space="preserve">Avaliação Autoinspeção e Auditoria</w:t>
      </w:r>
    </w:p>
    <w:tbl>
      <w:tblPr>
        <w:tblStyle w:val="Tabelacomgrade"/>
        <w:tblW w:w="9631" w:type="dxa"/>
        <w:tblLayout w:type="fixed"/>
        <w:tblLook w:val="04A0" w:firstRow="1" w:lastRow="0" w:firstColumn="1" w:lastColumn="0" w:noHBand="0" w:noVBand="1"/>
      </w:tblPr>
      <w:tblGrid>
        <w:gridCol w:w="1231"/>
        <w:gridCol w:w="2415"/>
        <w:gridCol w:w="896"/>
        <w:gridCol w:w="2013"/>
        <w:gridCol w:w="1829"/>
        <w:gridCol w:w="1247"/>
      </w:tblGrid>
      <w:tr>
        <w:trPr>
          <w:tblHeader/>
          <w:cantSplit/>
        </w:trPr>
        <w:tc>
          <w:tcPr>
            <w:tcW w:w="123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41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Requisito</w:t>
            </w:r>
          </w:p>
        </w:tc>
        <w:tc>
          <w:tcPr>
            <w:tcW w:w="89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Prior.</w:t>
            </w:r>
          </w:p>
        </w:tc>
        <w:tc>
          <w:tcPr>
            <w:tcW w:w="201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Origem</w:t>
            </w:r>
          </w:p>
        </w:tc>
        <w:tc>
          <w:tcPr>
            <w:tcW w:w="182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Aceite</w:t>
            </w:r>
          </w:p>
        </w:tc>
        <w:tc>
          <w:tcPr>
            <w:tcW w:w="124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231" w:type="dxa"/>
          </w:tcPr>
          <w:p>
            <w:pPr>
              <w:widowControl/>
              <w:spacing w:after="0" w:line="276" w:lineRule="auto"/>
              <w:jc w:val="left"/>
              <w:rPr>
                <w:sz w:val="18"/>
                <w:szCs w:val="18"/>
              </w:rPr>
            </w:pPr>
            <w:r>
              <w:rPr>
                <w:sz w:val="18"/>
                <w:szCs w:val="20"/>
              </w:rPr>
              <w:t xml:space="preserve">RF-GQ-154</w:t>
            </w:r>
          </w:p>
        </w:tc>
        <w:tc>
          <w:tcPr>
            <w:tcW w:w="2415" w:type="dxa"/>
          </w:tcPr>
          <w:p>
            <w:pPr>
              <w:widowControl/>
              <w:spacing w:after="0" w:line="276" w:lineRule="auto"/>
              <w:jc w:val="left"/>
              <w:rPr>
                <w:sz w:val="18"/>
                <w:szCs w:val="18"/>
              </w:rPr>
            </w:pPr>
            <w:r>
              <w:rPr>
                <w:sz w:val="18"/>
                <w:szCs w:val="20"/>
              </w:rPr>
              <w:t xml:space="preserve">A Avaliação deve exigir a escolha do resultado (Conforme, Não conforme ou Conforme com restrições), sem valor pré-marcado, e avisar quando a data final do período real está no futuro.</w:t>
            </w:r>
          </w:p>
        </w:tc>
        <w:tc>
          <w:tcPr>
            <w:tcW w:w="896" w:type="dxa"/>
          </w:tcPr>
          <w:p>
            <w:pPr>
              <w:widowControl/>
              <w:spacing w:after="0" w:line="276" w:lineRule="auto"/>
              <w:jc w:val="left"/>
              <w:rPr>
                <w:sz w:val="18"/>
                <w:szCs w:val="18"/>
              </w:rPr>
            </w:pPr>
            <w:r>
              <w:rPr>
                <w:sz w:val="18"/>
                <w:szCs w:val="20"/>
              </w:rPr>
              <w:t xml:space="preserve">Média</w:t>
            </w:r>
          </w:p>
        </w:tc>
        <w:tc>
          <w:tcPr>
            <w:tcW w:w="2013" w:type="dxa"/>
          </w:tcPr>
          <w:p>
            <w:pPr>
              <w:widowControl/>
              <w:spacing w:after="0" w:line="276" w:lineRule="auto"/>
              <w:jc w:val="left"/>
              <w:rPr>
                <w:sz w:val="18"/>
                <w:szCs w:val="18"/>
              </w:rPr>
            </w:pPr>
            <w:r>
              <w:rPr>
                <w:sz w:val="18"/>
                <w:szCs w:val="20"/>
              </w:rPr>
              <w:t xml:space="preserve">DV-GQ-097; DV-GQ-N-003; RN-GQ-107</w:t>
            </w:r>
          </w:p>
        </w:tc>
        <w:tc>
          <w:tcPr>
            <w:tcW w:w="1829" w:type="dxa"/>
          </w:tcPr>
          <w:p>
            <w:pPr>
              <w:widowControl/>
              <w:spacing w:after="0" w:line="276" w:lineRule="auto"/>
              <w:jc w:val="left"/>
              <w:rPr>
                <w:sz w:val="18"/>
                <w:szCs w:val="18"/>
              </w:rPr>
            </w:pPr>
            <w:r>
              <w:rPr>
                <w:sz w:val="18"/>
                <w:szCs w:val="20"/>
              </w:rPr>
              <w:t xml:space="preserve">CT-GQ-060; CT-GQ-063</w:t>
            </w:r>
          </w:p>
        </w:tc>
        <w:tc>
          <w:tcPr>
            <w:tcW w:w="1247" w:type="dxa"/>
          </w:tcPr>
          <w:p>
            <w:pPr>
              <w:widowControl/>
              <w:spacing w:after="0" w:line="276" w:lineRule="auto"/>
              <w:jc w:val="left"/>
              <w:rPr>
                <w:sz w:val="18"/>
                <w:szCs w:val="18"/>
              </w:rPr>
            </w:pPr>
            <w:r>
              <w:rPr>
                <w:sz w:val="18"/>
                <w:szCs w:val="20"/>
              </w:rPr>
              <w:t xml:space="preserve">A confirmar</w:t>
            </w:r>
          </w:p>
        </w:tc>
      </w:tr>
      <w:tr>
        <w:trPr>
          <w:cantSplit/>
        </w:trPr>
        <w:tc>
          <w:tcPr>
            <w:tcW w:w="1231" w:type="dxa"/>
          </w:tcPr>
          <w:p>
            <w:pPr>
              <w:widowControl/>
              <w:spacing w:after="0" w:line="276" w:lineRule="auto"/>
              <w:jc w:val="left"/>
              <w:rPr>
                <w:sz w:val="18"/>
                <w:szCs w:val="18"/>
              </w:rPr>
            </w:pPr>
            <w:r>
              <w:rPr>
                <w:sz w:val="18"/>
                <w:szCs w:val="20"/>
              </w:rPr>
              <w:t xml:space="preserve">RF-GQ-155</w:t>
            </w:r>
          </w:p>
        </w:tc>
        <w:tc>
          <w:tcPr>
            <w:tcW w:w="2415" w:type="dxa"/>
          </w:tcPr>
          <w:p>
            <w:pPr>
              <w:widowControl/>
              <w:spacing w:after="0" w:line="276" w:lineRule="auto"/>
              <w:jc w:val="left"/>
              <w:rPr>
                <w:sz w:val="18"/>
                <w:szCs w:val="18"/>
              </w:rPr>
            </w:pPr>
            <w:r>
              <w:rPr>
                <w:sz w:val="18"/>
                <w:szCs w:val="20"/>
              </w:rPr>
              <w:t xml:space="preserve">Cada desvio incluído, alterado ou excluído na avaliação deve ficar no histórico da programação, com valor anterior, quem e quando, sem exclusão física.</w:t>
            </w:r>
          </w:p>
        </w:tc>
        <w:tc>
          <w:tcPr>
            <w:tcW w:w="896" w:type="dxa"/>
          </w:tcPr>
          <w:p>
            <w:pPr>
              <w:widowControl/>
              <w:spacing w:after="0" w:line="276" w:lineRule="auto"/>
              <w:jc w:val="left"/>
              <w:rPr>
                <w:sz w:val="18"/>
                <w:szCs w:val="18"/>
              </w:rPr>
            </w:pPr>
            <w:r>
              <w:rPr>
                <w:sz w:val="18"/>
                <w:szCs w:val="20"/>
              </w:rPr>
              <w:t xml:space="preserve">Alta</w:t>
            </w:r>
          </w:p>
        </w:tc>
        <w:tc>
          <w:tcPr>
            <w:tcW w:w="2013" w:type="dxa"/>
          </w:tcPr>
          <w:p>
            <w:pPr>
              <w:widowControl/>
              <w:spacing w:after="0" w:line="276" w:lineRule="auto"/>
              <w:jc w:val="left"/>
              <w:rPr>
                <w:sz w:val="18"/>
                <w:szCs w:val="18"/>
              </w:rPr>
            </w:pPr>
            <w:r>
              <w:rPr>
                <w:sz w:val="18"/>
                <w:szCs w:val="20"/>
              </w:rPr>
              <w:t xml:space="preserve">DV-GQ-098; DV-GQ-N-002; RN-GQ-108; R-GQ-24; RDC art. 125</w:t>
            </w:r>
          </w:p>
        </w:tc>
        <w:tc>
          <w:tcPr>
            <w:tcW w:w="1829" w:type="dxa"/>
          </w:tcPr>
          <w:p>
            <w:pPr>
              <w:widowControl/>
              <w:spacing w:after="0" w:line="276" w:lineRule="auto"/>
              <w:jc w:val="left"/>
              <w:rPr>
                <w:sz w:val="18"/>
                <w:szCs w:val="18"/>
              </w:rPr>
            </w:pPr>
            <w:r>
              <w:rPr>
                <w:sz w:val="18"/>
                <w:szCs w:val="20"/>
              </w:rPr>
              <w:t xml:space="preserve">CT-GQ-061</w:t>
            </w:r>
          </w:p>
        </w:tc>
        <w:tc>
          <w:tcPr>
            <w:tcW w:w="1247" w:type="dxa"/>
          </w:tcPr>
          <w:p>
            <w:pPr>
              <w:widowControl/>
              <w:spacing w:after="0" w:line="276" w:lineRule="auto"/>
              <w:jc w:val="left"/>
              <w:rPr>
                <w:sz w:val="18"/>
                <w:szCs w:val="18"/>
              </w:rPr>
            </w:pPr>
            <w:r>
              <w:rPr>
                <w:sz w:val="18"/>
                <w:szCs w:val="20"/>
              </w:rPr>
              <w:t xml:space="preserve">A confirmar</w:t>
            </w:r>
          </w:p>
        </w:tc>
      </w:tr>
      <w:tr>
        <w:trPr>
          <w:cantSplit/>
        </w:trPr>
        <w:tc>
          <w:tcPr>
            <w:tcW w:w="1231" w:type="dxa"/>
          </w:tcPr>
          <w:p>
            <w:pPr>
              <w:widowControl/>
              <w:spacing w:after="0" w:line="276" w:lineRule="auto"/>
              <w:jc w:val="left"/>
              <w:rPr>
                <w:sz w:val="18"/>
                <w:szCs w:val="18"/>
              </w:rPr>
            </w:pPr>
            <w:r>
              <w:rPr>
                <w:sz w:val="18"/>
                <w:szCs w:val="20"/>
              </w:rPr>
              <w:t xml:space="preserve">RF-GQ-156</w:t>
            </w:r>
          </w:p>
        </w:tc>
        <w:tc>
          <w:tcPr>
            <w:tcW w:w="2415" w:type="dxa"/>
          </w:tcPr>
          <w:p>
            <w:pPr>
              <w:widowControl/>
              <w:spacing w:after="0" w:line="276" w:lineRule="auto"/>
              <w:jc w:val="left"/>
              <w:rPr>
                <w:sz w:val="18"/>
                <w:szCs w:val="18"/>
              </w:rPr>
            </w:pPr>
            <w:r>
              <w:rPr>
                <w:sz w:val="18"/>
                <w:szCs w:val="20"/>
              </w:rPr>
              <w:t xml:space="preserve">A lista de desvios da avaliação deve ter o item da norma em campo próprio e a situação em lista de valores (e não digitada).</w:t>
            </w:r>
          </w:p>
        </w:tc>
        <w:tc>
          <w:tcPr>
            <w:tcW w:w="896" w:type="dxa"/>
          </w:tcPr>
          <w:p>
            <w:pPr>
              <w:widowControl/>
              <w:spacing w:after="0" w:line="276" w:lineRule="auto"/>
              <w:jc w:val="left"/>
              <w:rPr>
                <w:sz w:val="18"/>
                <w:szCs w:val="18"/>
              </w:rPr>
            </w:pPr>
            <w:r>
              <w:rPr>
                <w:sz w:val="18"/>
                <w:szCs w:val="20"/>
              </w:rPr>
              <w:t xml:space="preserve">Média</w:t>
            </w:r>
          </w:p>
        </w:tc>
        <w:tc>
          <w:tcPr>
            <w:tcW w:w="2013" w:type="dxa"/>
          </w:tcPr>
          <w:p>
            <w:pPr>
              <w:widowControl/>
              <w:spacing w:after="0" w:line="276" w:lineRule="auto"/>
              <w:jc w:val="left"/>
              <w:rPr>
                <w:sz w:val="18"/>
                <w:szCs w:val="18"/>
              </w:rPr>
            </w:pPr>
            <w:r>
              <w:rPr>
                <w:sz w:val="18"/>
                <w:szCs w:val="20"/>
              </w:rPr>
              <w:t xml:space="preserve">RN-GQ-108; Ficha da tela</w:t>
            </w:r>
          </w:p>
        </w:tc>
        <w:tc>
          <w:tcPr>
            <w:tcW w:w="1829" w:type="dxa"/>
          </w:tcPr>
          <w:p>
            <w:pPr>
              <w:widowControl/>
              <w:spacing w:after="0" w:line="276" w:lineRule="auto"/>
              <w:jc w:val="left"/>
              <w:rPr>
                <w:sz w:val="18"/>
                <w:szCs w:val="18"/>
              </w:rPr>
            </w:pPr>
            <w:r>
              <w:rPr>
                <w:sz w:val="18"/>
                <w:szCs w:val="20"/>
              </w:rPr>
              <w:t xml:space="preserve">A criar: desvio da avaliação com situação fora da lista é recusado</w:t>
            </w:r>
          </w:p>
        </w:tc>
        <w:tc>
          <w:tcPr>
            <w:tcW w:w="1247" w:type="dxa"/>
          </w:tcPr>
          <w:p>
            <w:pPr>
              <w:widowControl/>
              <w:spacing w:after="0" w:line="276" w:lineRule="auto"/>
              <w:jc w:val="left"/>
              <w:rPr>
                <w:sz w:val="18"/>
                <w:szCs w:val="18"/>
              </w:rPr>
            </w:pPr>
            <w:r>
              <w:rPr>
                <w:sz w:val="18"/>
                <w:szCs w:val="20"/>
              </w:rPr>
              <w:t xml:space="preserve">A confirmar</w:t>
            </w:r>
          </w:p>
        </w:tc>
      </w:tr>
      <w:tr>
        <w:trPr>
          <w:cantSplit/>
        </w:trPr>
        <w:tc>
          <w:tcPr>
            <w:tcW w:w="1231" w:type="dxa"/>
          </w:tcPr>
          <w:p>
            <w:pPr>
              <w:widowControl/>
              <w:spacing w:after="0" w:line="276" w:lineRule="auto"/>
              <w:jc w:val="left"/>
              <w:rPr>
                <w:sz w:val="18"/>
                <w:szCs w:val="18"/>
              </w:rPr>
            </w:pPr>
            <w:r>
              <w:rPr>
                <w:sz w:val="18"/>
                <w:szCs w:val="20"/>
              </w:rPr>
              <w:t xml:space="preserve">RF-GQ-157</w:t>
            </w:r>
          </w:p>
        </w:tc>
        <w:tc>
          <w:tcPr>
            <w:tcW w:w="2415" w:type="dxa"/>
          </w:tcPr>
          <w:p>
            <w:pPr>
              <w:widowControl/>
              <w:spacing w:after="0" w:line="276" w:lineRule="auto"/>
              <w:jc w:val="left"/>
              <w:rPr>
                <w:sz w:val="18"/>
                <w:szCs w:val="18"/>
              </w:rPr>
            </w:pPr>
            <w:r>
              <w:rPr>
                <w:sz w:val="18"/>
                <w:szCs w:val="20"/>
              </w:rPr>
              <w:t xml:space="preserve">Finalizar a avaliação deve guardar a justificativa dada; reabrir deve exigir justificativa e aprovação; o relatório deve registrar quem finalizou e quando (e não quem imprime).</w:t>
            </w:r>
          </w:p>
        </w:tc>
        <w:tc>
          <w:tcPr>
            <w:tcW w:w="896" w:type="dxa"/>
          </w:tcPr>
          <w:p>
            <w:pPr>
              <w:widowControl/>
              <w:spacing w:after="0" w:line="276" w:lineRule="auto"/>
              <w:jc w:val="left"/>
              <w:rPr>
                <w:sz w:val="18"/>
                <w:szCs w:val="18"/>
              </w:rPr>
            </w:pPr>
            <w:r>
              <w:rPr>
                <w:sz w:val="18"/>
                <w:szCs w:val="20"/>
              </w:rPr>
              <w:t xml:space="preserve">Média</w:t>
            </w:r>
          </w:p>
        </w:tc>
        <w:tc>
          <w:tcPr>
            <w:tcW w:w="2013" w:type="dxa"/>
          </w:tcPr>
          <w:p>
            <w:pPr>
              <w:widowControl/>
              <w:spacing w:after="0" w:line="276" w:lineRule="auto"/>
              <w:jc w:val="left"/>
              <w:rPr>
                <w:sz w:val="18"/>
                <w:szCs w:val="18"/>
              </w:rPr>
            </w:pPr>
            <w:r>
              <w:rPr>
                <w:sz w:val="18"/>
                <w:szCs w:val="20"/>
              </w:rPr>
              <w:t xml:space="preserve">RN-GQ-109; RN-GQ-110; R-GQ-15; Ficha da tela (RN-GQ-A6-016); RDC art. 125, parágrafo único</w:t>
            </w:r>
          </w:p>
        </w:tc>
        <w:tc>
          <w:tcPr>
            <w:tcW w:w="1829" w:type="dxa"/>
          </w:tcPr>
          <w:p>
            <w:pPr>
              <w:widowControl/>
              <w:spacing w:after="0" w:line="276" w:lineRule="auto"/>
              <w:jc w:val="left"/>
              <w:rPr>
                <w:sz w:val="18"/>
                <w:szCs w:val="18"/>
              </w:rPr>
            </w:pPr>
            <w:r>
              <w:rPr>
                <w:sz w:val="18"/>
                <w:szCs w:val="20"/>
              </w:rPr>
              <w:t xml:space="preserve">CT-GQ-062</w:t>
            </w:r>
          </w:p>
        </w:tc>
        <w:tc>
          <w:tcPr>
            <w:tcW w:w="1247" w:type="dxa"/>
          </w:tcPr>
          <w:p>
            <w:pPr>
              <w:widowControl/>
              <w:spacing w:after="0" w:line="276" w:lineRule="auto"/>
              <w:jc w:val="left"/>
              <w:rPr>
                <w:sz w:val="18"/>
                <w:szCs w:val="18"/>
              </w:rPr>
            </w:pPr>
            <w:r>
              <w:rPr>
                <w:sz w:val="18"/>
                <w:szCs w:val="20"/>
              </w:rPr>
              <w:t xml:space="preserve">A confirmar</w:t>
            </w:r>
          </w:p>
        </w:tc>
      </w:tr>
      <w:tr>
        <w:trPr>
          <w:cantSplit/>
        </w:trPr>
        <w:tc>
          <w:tcPr>
            <w:tcW w:w="1231" w:type="dxa"/>
          </w:tcPr>
          <w:p>
            <w:pPr>
              <w:widowControl/>
              <w:spacing w:after="0" w:line="276" w:lineRule="auto"/>
              <w:jc w:val="left"/>
              <w:rPr>
                <w:sz w:val="18"/>
                <w:szCs w:val="18"/>
              </w:rPr>
            </w:pPr>
            <w:r>
              <w:rPr>
                <w:sz w:val="18"/>
                <w:szCs w:val="20"/>
              </w:rPr>
              <w:t xml:space="preserve">RF-GQ-158</w:t>
            </w:r>
          </w:p>
        </w:tc>
        <w:tc>
          <w:tcPr>
            <w:tcW w:w="2415" w:type="dxa"/>
          </w:tcPr>
          <w:p>
            <w:pPr>
              <w:widowControl/>
              <w:spacing w:after="0" w:line="276" w:lineRule="auto"/>
              <w:jc w:val="left"/>
              <w:rPr>
                <w:sz w:val="18"/>
                <w:szCs w:val="18"/>
              </w:rPr>
            </w:pPr>
            <w:r>
              <w:rPr>
                <w:sz w:val="18"/>
                <w:szCs w:val="20"/>
              </w:rPr>
              <w:t xml:space="preserve">O sistema deve conferir a independência entre quem avalia e quem inspecionou.</w:t>
            </w:r>
          </w:p>
        </w:tc>
        <w:tc>
          <w:tcPr>
            <w:tcW w:w="896" w:type="dxa"/>
          </w:tcPr>
          <w:p>
            <w:pPr>
              <w:widowControl/>
              <w:spacing w:after="0" w:line="276" w:lineRule="auto"/>
              <w:jc w:val="left"/>
              <w:rPr>
                <w:sz w:val="18"/>
                <w:szCs w:val="18"/>
              </w:rPr>
            </w:pPr>
            <w:r>
              <w:rPr>
                <w:sz w:val="18"/>
                <w:szCs w:val="20"/>
              </w:rPr>
              <w:t xml:space="preserve">Alta</w:t>
            </w:r>
          </w:p>
        </w:tc>
        <w:tc>
          <w:tcPr>
            <w:tcW w:w="2013" w:type="dxa"/>
          </w:tcPr>
          <w:p>
            <w:pPr>
              <w:widowControl/>
              <w:spacing w:after="0" w:line="276" w:lineRule="auto"/>
              <w:jc w:val="left"/>
              <w:rPr>
                <w:sz w:val="18"/>
                <w:szCs w:val="18"/>
              </w:rPr>
            </w:pPr>
            <w:r>
              <w:rPr>
                <w:sz w:val="18"/>
                <w:szCs w:val="20"/>
              </w:rPr>
              <w:t xml:space="preserve">Ficha da tela (RN-GQ-A6-020); RDC art. 363</w:t>
            </w:r>
          </w:p>
        </w:tc>
        <w:tc>
          <w:tcPr>
            <w:tcW w:w="1829" w:type="dxa"/>
          </w:tcPr>
          <w:p>
            <w:pPr>
              <w:widowControl/>
              <w:spacing w:after="0" w:line="276" w:lineRule="auto"/>
              <w:jc w:val="left"/>
              <w:rPr>
                <w:sz w:val="18"/>
                <w:szCs w:val="18"/>
              </w:rPr>
            </w:pPr>
            <w:r>
              <w:rPr>
                <w:sz w:val="18"/>
                <w:szCs w:val="20"/>
              </w:rPr>
              <w:t xml:space="preserve">A criar: avaliador que foi o inspetor é recusado</w:t>
            </w:r>
          </w:p>
        </w:tc>
        <w:tc>
          <w:tcPr>
            <w:tcW w:w="1247" w:type="dxa"/>
          </w:tcPr>
          <w:p>
            <w:pPr>
              <w:widowControl/>
              <w:spacing w:after="0" w:line="276" w:lineRule="auto"/>
              <w:jc w:val="left"/>
              <w:rPr>
                <w:sz w:val="18"/>
                <w:szCs w:val="18"/>
              </w:rPr>
            </w:pPr>
            <w:r>
              <w:rPr>
                <w:sz w:val="18"/>
                <w:szCs w:val="20"/>
              </w:rPr>
              <w:t xml:space="preserve">A confirmar</w:t>
            </w:r>
          </w:p>
        </w:tc>
      </w:tr>
      <w:tr>
        <w:trPr>
          <w:cantSplit/>
        </w:trPr>
        <w:tc>
          <w:tcPr>
            <w:tcW w:w="1231" w:type="dxa"/>
          </w:tcPr>
          <w:p>
            <w:pPr>
              <w:widowControl/>
              <w:spacing w:after="0" w:line="276" w:lineRule="auto"/>
              <w:jc w:val="left"/>
              <w:rPr>
                <w:sz w:val="18"/>
                <w:szCs w:val="18"/>
              </w:rPr>
            </w:pPr>
            <w:r>
              <w:rPr>
                <w:sz w:val="18"/>
                <w:szCs w:val="20"/>
              </w:rPr>
              <w:t xml:space="preserve">RF-GQ-231</w:t>
            </w:r>
          </w:p>
        </w:tc>
        <w:tc>
          <w:tcPr>
            <w:tcW w:w="2415" w:type="dxa"/>
          </w:tcPr>
          <w:p>
            <w:pPr>
              <w:widowControl/>
              <w:spacing w:after="0" w:line="276" w:lineRule="auto"/>
              <w:jc w:val="left"/>
              <w:rPr>
                <w:sz w:val="18"/>
                <w:szCs w:val="18"/>
              </w:rPr>
            </w:pPr>
            <w:r>
              <w:rPr>
                <w:sz w:val="18"/>
                <w:szCs w:val="20"/>
              </w:rPr>
              <w:t xml:space="preserve">Os anexos da avaliação e do roteiro devem abrir (hoje dão erro 404), e a lista de anexos deve dizer quem os incluiu e quando.</w:t>
            </w:r>
          </w:p>
        </w:tc>
        <w:tc>
          <w:tcPr>
            <w:tcW w:w="896" w:type="dxa"/>
          </w:tcPr>
          <w:p>
            <w:pPr>
              <w:widowControl/>
              <w:spacing w:after="0" w:line="276" w:lineRule="auto"/>
              <w:jc w:val="left"/>
              <w:rPr>
                <w:sz w:val="18"/>
                <w:szCs w:val="18"/>
              </w:rPr>
            </w:pPr>
            <w:r>
              <w:rPr>
                <w:sz w:val="18"/>
                <w:szCs w:val="20"/>
              </w:rPr>
              <w:t xml:space="preserve">Alta</w:t>
            </w:r>
          </w:p>
        </w:tc>
        <w:tc>
          <w:tcPr>
            <w:tcW w:w="2013" w:type="dxa"/>
          </w:tcPr>
          <w:p>
            <w:pPr>
              <w:widowControl/>
              <w:spacing w:after="0" w:line="276" w:lineRule="auto"/>
              <w:jc w:val="left"/>
              <w:rPr>
                <w:sz w:val="18"/>
                <w:szCs w:val="18"/>
              </w:rPr>
            </w:pPr>
            <w:r>
              <w:rPr>
                <w:sz w:val="18"/>
                <w:szCs w:val="20"/>
              </w:rPr>
              <w:t xml:space="preserve">DV-GQ-114; RN-GQ-108</w:t>
            </w:r>
          </w:p>
        </w:tc>
        <w:tc>
          <w:tcPr>
            <w:tcW w:w="1829" w:type="dxa"/>
          </w:tcPr>
          <w:p>
            <w:pPr>
              <w:widowControl/>
              <w:spacing w:after="0" w:line="276" w:lineRule="auto"/>
              <w:jc w:val="left"/>
              <w:rPr>
                <w:sz w:val="18"/>
                <w:szCs w:val="18"/>
              </w:rPr>
            </w:pPr>
            <w:r>
              <w:rPr>
                <w:sz w:val="18"/>
                <w:szCs w:val="20"/>
              </w:rPr>
              <w:t xml:space="preserve">CT-GQ-AUD-2-14</w:t>
            </w:r>
          </w:p>
        </w:tc>
        <w:tc>
          <w:tcPr>
            <w:tcW w:w="1247" w:type="dxa"/>
          </w:tcPr>
          <w:p>
            <w:pPr>
              <w:widowControl/>
              <w:spacing w:after="0" w:line="276" w:lineRule="auto"/>
              <w:jc w:val="left"/>
              <w:rPr>
                <w:sz w:val="18"/>
                <w:szCs w:val="18"/>
              </w:rPr>
            </w:pPr>
            <w:r>
              <w:rPr>
                <w:sz w:val="18"/>
                <w:szCs w:val="20"/>
              </w:rPr>
              <w:t xml:space="preserve">A confirmar</w:t>
            </w:r>
          </w:p>
        </w:tc>
      </w:tr>
      <w:tr>
        <w:trPr>
          <w:cantSplit/>
        </w:trPr>
        <w:tc>
          <w:tcPr>
            <w:tcW w:w="1231" w:type="dxa"/>
          </w:tcPr>
          <w:p>
            <w:pPr>
              <w:widowControl/>
              <w:spacing w:after="0" w:line="276" w:lineRule="auto"/>
              <w:jc w:val="left"/>
              <w:rPr>
                <w:sz w:val="18"/>
                <w:szCs w:val="18"/>
              </w:rPr>
            </w:pPr>
            <w:r>
              <w:rPr>
                <w:sz w:val="18"/>
                <w:szCs w:val="20"/>
              </w:rPr>
              <w:t xml:space="preserve">RF-GQ-232</w:t>
            </w:r>
          </w:p>
        </w:tc>
        <w:tc>
          <w:tcPr>
            <w:tcW w:w="2415" w:type="dxa"/>
          </w:tcPr>
          <w:p>
            <w:pPr>
              <w:widowControl/>
              <w:spacing w:after="0" w:line="276" w:lineRule="auto"/>
              <w:jc w:val="left"/>
              <w:rPr>
                <w:sz w:val="18"/>
                <w:szCs w:val="18"/>
              </w:rPr>
            </w:pPr>
            <w:r>
              <w:rPr>
                <w:sz w:val="18"/>
                <w:szCs w:val="20"/>
              </w:rPr>
              <w:t xml:space="preserve">Excluir um desvio da avaliação deve pedir confirmação e justificativa e deixar a linha excluída no histórico, com quem e quando.</w:t>
            </w:r>
          </w:p>
        </w:tc>
        <w:tc>
          <w:tcPr>
            <w:tcW w:w="896" w:type="dxa"/>
          </w:tcPr>
          <w:p>
            <w:pPr>
              <w:widowControl/>
              <w:spacing w:after="0" w:line="276" w:lineRule="auto"/>
              <w:jc w:val="left"/>
              <w:rPr>
                <w:sz w:val="18"/>
                <w:szCs w:val="18"/>
              </w:rPr>
            </w:pPr>
            <w:r>
              <w:rPr>
                <w:sz w:val="18"/>
                <w:szCs w:val="20"/>
              </w:rPr>
              <w:t xml:space="preserve">Alta</w:t>
            </w:r>
          </w:p>
        </w:tc>
        <w:tc>
          <w:tcPr>
            <w:tcW w:w="2013" w:type="dxa"/>
          </w:tcPr>
          <w:p>
            <w:pPr>
              <w:widowControl/>
              <w:spacing w:after="0" w:line="276" w:lineRule="auto"/>
              <w:jc w:val="left"/>
              <w:rPr>
                <w:sz w:val="18"/>
                <w:szCs w:val="18"/>
              </w:rPr>
            </w:pPr>
            <w:r>
              <w:rPr>
                <w:sz w:val="18"/>
                <w:szCs w:val="20"/>
              </w:rPr>
              <w:t xml:space="preserve">DV-GQ-115; RN-GQ-108; R-GQ-24; RDC art. 125</w:t>
            </w:r>
          </w:p>
        </w:tc>
        <w:tc>
          <w:tcPr>
            <w:tcW w:w="1829" w:type="dxa"/>
          </w:tcPr>
          <w:p>
            <w:pPr>
              <w:widowControl/>
              <w:spacing w:after="0" w:line="276" w:lineRule="auto"/>
              <w:jc w:val="left"/>
              <w:rPr>
                <w:sz w:val="18"/>
                <w:szCs w:val="18"/>
              </w:rPr>
            </w:pPr>
            <w:r>
              <w:rPr>
                <w:sz w:val="18"/>
                <w:szCs w:val="20"/>
              </w:rPr>
              <w:t xml:space="preserve">CT-GQ-AUD-2-10</w:t>
            </w:r>
          </w:p>
        </w:tc>
        <w:tc>
          <w:tcPr>
            <w:tcW w:w="1247" w:type="dxa"/>
          </w:tcPr>
          <w:p>
            <w:pPr>
              <w:widowControl/>
              <w:spacing w:after="0" w:line="276" w:lineRule="auto"/>
              <w:jc w:val="left"/>
              <w:rPr>
                <w:sz w:val="18"/>
                <w:szCs w:val="18"/>
              </w:rPr>
            </w:pPr>
            <w:r>
              <w:rPr>
                <w:sz w:val="18"/>
                <w:szCs w:val="20"/>
              </w:rPr>
              <w:t xml:space="preserve">A confirmar</w:t>
            </w:r>
          </w:p>
        </w:tc>
      </w:tr>
      <w:tr>
        <w:trPr>
          <w:cantSplit/>
        </w:trPr>
        <w:tc>
          <w:tcPr>
            <w:tcW w:w="1231" w:type="dxa"/>
          </w:tcPr>
          <w:p>
            <w:pPr>
              <w:widowControl/>
              <w:spacing w:after="0" w:line="276" w:lineRule="auto"/>
              <w:jc w:val="left"/>
              <w:rPr>
                <w:sz w:val="18"/>
                <w:szCs w:val="18"/>
              </w:rPr>
            </w:pPr>
            <w:r>
              <w:rPr>
                <w:sz w:val="18"/>
                <w:szCs w:val="20"/>
              </w:rPr>
              <w:t xml:space="preserve">RF-GQ-233</w:t>
            </w:r>
          </w:p>
        </w:tc>
        <w:tc>
          <w:tcPr>
            <w:tcW w:w="2415" w:type="dxa"/>
          </w:tcPr>
          <w:p>
            <w:pPr>
              <w:widowControl/>
              <w:spacing w:after="0" w:line="276" w:lineRule="auto"/>
              <w:jc w:val="left"/>
              <w:rPr>
                <w:sz w:val="18"/>
                <w:szCs w:val="18"/>
              </w:rPr>
            </w:pPr>
            <w:r>
              <w:rPr>
                <w:sz w:val="18"/>
                <w:szCs w:val="20"/>
              </w:rPr>
              <w:t xml:space="preserve">A descrição do desvio (até 400 caracteres) e o número do item (até 100) devem ter o limite avisado na tela, sem erro interno ao passar dele.</w:t>
            </w:r>
          </w:p>
        </w:tc>
        <w:tc>
          <w:tcPr>
            <w:tcW w:w="896" w:type="dxa"/>
          </w:tcPr>
          <w:p>
            <w:pPr>
              <w:widowControl/>
              <w:spacing w:after="0" w:line="276" w:lineRule="auto"/>
              <w:jc w:val="left"/>
              <w:rPr>
                <w:sz w:val="18"/>
                <w:szCs w:val="18"/>
              </w:rPr>
            </w:pPr>
            <w:r>
              <w:rPr>
                <w:sz w:val="18"/>
                <w:szCs w:val="20"/>
              </w:rPr>
              <w:t xml:space="preserve">Média</w:t>
            </w:r>
          </w:p>
        </w:tc>
        <w:tc>
          <w:tcPr>
            <w:tcW w:w="2013" w:type="dxa"/>
          </w:tcPr>
          <w:p>
            <w:pPr>
              <w:widowControl/>
              <w:spacing w:after="0" w:line="276" w:lineRule="auto"/>
              <w:jc w:val="left"/>
              <w:rPr>
                <w:sz w:val="18"/>
                <w:szCs w:val="18"/>
              </w:rPr>
            </w:pPr>
            <w:r>
              <w:rPr>
                <w:sz w:val="18"/>
                <w:szCs w:val="20"/>
              </w:rPr>
              <w:t xml:space="preserve">DV-GQ-116; RN-GQ-108</w:t>
            </w:r>
          </w:p>
        </w:tc>
        <w:tc>
          <w:tcPr>
            <w:tcW w:w="1829" w:type="dxa"/>
          </w:tcPr>
          <w:p>
            <w:pPr>
              <w:widowControl/>
              <w:spacing w:after="0" w:line="276" w:lineRule="auto"/>
              <w:jc w:val="left"/>
              <w:rPr>
                <w:sz w:val="18"/>
                <w:szCs w:val="18"/>
              </w:rPr>
            </w:pPr>
            <w:r>
              <w:rPr>
                <w:sz w:val="18"/>
                <w:szCs w:val="20"/>
              </w:rPr>
              <w:t xml:space="preserve">CT-GQ-AUD-2-18</w:t>
            </w:r>
          </w:p>
        </w:tc>
        <w:tc>
          <w:tcPr>
            <w:tcW w:w="1247" w:type="dxa"/>
          </w:tcPr>
          <w:p>
            <w:pPr>
              <w:widowControl/>
              <w:spacing w:after="0" w:line="276" w:lineRule="auto"/>
              <w:jc w:val="left"/>
              <w:rPr>
                <w:sz w:val="18"/>
                <w:szCs w:val="18"/>
              </w:rPr>
            </w:pPr>
            <w:r>
              <w:rPr>
                <w:sz w:val="18"/>
                <w:szCs w:val="20"/>
              </w:rPr>
              <w:t xml:space="preserve">A confirmar</w:t>
            </w:r>
          </w:p>
        </w:tc>
      </w:tr>
      <w:tr>
        <w:trPr>
          <w:cantSplit/>
        </w:trPr>
        <w:tc>
          <w:tcPr>
            <w:tcW w:w="1231" w:type="dxa"/>
          </w:tcPr>
          <w:p>
            <w:pPr>
              <w:widowControl/>
              <w:spacing w:after="0" w:line="276" w:lineRule="auto"/>
              <w:jc w:val="left"/>
              <w:rPr>
                <w:sz w:val="18"/>
                <w:szCs w:val="18"/>
              </w:rPr>
            </w:pPr>
            <w:r>
              <w:rPr>
                <w:sz w:val="18"/>
                <w:szCs w:val="20"/>
              </w:rPr>
              <w:t xml:space="preserve">RF-GQ-234</w:t>
            </w:r>
          </w:p>
        </w:tc>
        <w:tc>
          <w:tcPr>
            <w:tcW w:w="2415" w:type="dxa"/>
          </w:tcPr>
          <w:p>
            <w:pPr>
              <w:widowControl/>
              <w:spacing w:after="0" w:line="276" w:lineRule="auto"/>
              <w:jc w:val="left"/>
              <w:rPr>
                <w:sz w:val="18"/>
                <w:szCs w:val="18"/>
              </w:rPr>
            </w:pPr>
            <w:r>
              <w:rPr>
                <w:sz w:val="18"/>
                <w:szCs w:val="20"/>
              </w:rPr>
              <w:t xml:space="preserve">O resultado "Conforme" não pode ser finalizado com desvio ainda em aberto na lista; o sistema deve exigir o resultado coerente ou a justificativa.</w:t>
            </w:r>
          </w:p>
        </w:tc>
        <w:tc>
          <w:tcPr>
            <w:tcW w:w="896" w:type="dxa"/>
          </w:tcPr>
          <w:p>
            <w:pPr>
              <w:widowControl/>
              <w:spacing w:after="0" w:line="276" w:lineRule="auto"/>
              <w:jc w:val="left"/>
              <w:rPr>
                <w:sz w:val="18"/>
                <w:szCs w:val="18"/>
              </w:rPr>
            </w:pPr>
            <w:r>
              <w:rPr>
                <w:sz w:val="18"/>
                <w:szCs w:val="20"/>
              </w:rPr>
              <w:t xml:space="preserve">Média</w:t>
            </w:r>
          </w:p>
        </w:tc>
        <w:tc>
          <w:tcPr>
            <w:tcW w:w="2013" w:type="dxa"/>
          </w:tcPr>
          <w:p>
            <w:pPr>
              <w:widowControl/>
              <w:spacing w:after="0" w:line="276" w:lineRule="auto"/>
              <w:jc w:val="left"/>
              <w:rPr>
                <w:sz w:val="18"/>
                <w:szCs w:val="18"/>
              </w:rPr>
            </w:pPr>
            <w:r>
              <w:rPr>
                <w:sz w:val="18"/>
                <w:szCs w:val="20"/>
              </w:rPr>
              <w:t xml:space="preserve">DV-GQ-121; RN-GQ-107</w:t>
            </w:r>
          </w:p>
        </w:tc>
        <w:tc>
          <w:tcPr>
            <w:tcW w:w="1829" w:type="dxa"/>
          </w:tcPr>
          <w:p>
            <w:pPr>
              <w:widowControl/>
              <w:spacing w:after="0" w:line="276" w:lineRule="auto"/>
              <w:jc w:val="left"/>
              <w:rPr>
                <w:sz w:val="18"/>
                <w:szCs w:val="18"/>
              </w:rPr>
            </w:pPr>
            <w:r>
              <w:rPr>
                <w:sz w:val="18"/>
                <w:szCs w:val="20"/>
              </w:rPr>
              <w:t xml:space="preserve">CT-GQ-AUD-2-19</w:t>
            </w:r>
          </w:p>
        </w:tc>
        <w:tc>
          <w:tcPr>
            <w:tcW w:w="1247" w:type="dxa"/>
          </w:tcPr>
          <w:p>
            <w:pPr>
              <w:widowControl/>
              <w:spacing w:after="0" w:line="276" w:lineRule="auto"/>
              <w:jc w:val="left"/>
              <w:rPr>
                <w:sz w:val="18"/>
                <w:szCs w:val="18"/>
              </w:rPr>
            </w:pPr>
            <w:r>
              <w:rPr>
                <w:sz w:val="18"/>
                <w:szCs w:val="20"/>
              </w:rPr>
              <w:t xml:space="preserve">A confirmar</w:t>
            </w:r>
          </w:p>
        </w:tc>
      </w:tr>
    </w:tbl>
    <w:p>
      <w:pPr>
        <w:spacing w:after="0" w:line="360" w:lineRule="auto"/>
      </w:pPr>
    </w:p>
    <w:p>
      <w:pPr>
        <w:keepNext/>
        <w:spacing w:before="120" w:after="0" w:line="360" w:lineRule="auto"/>
        <w:rPr>
          <w:b/>
          <w:bCs/>
          <w:szCs w:val="20"/>
        </w:rPr>
      </w:pPr>
      <w:r>
        <w:rPr>
          <w:b/>
          <w:bCs/>
          <w:szCs w:val="20"/>
        </w:rPr>
        <w:t xml:space="preserve">Planejamento de Autoinspeção e Auditorias (relatório)</w:t>
      </w:r>
    </w:p>
    <w:tbl>
      <w:tblPr>
        <w:tblStyle w:val="Tabelacomgrade"/>
        <w:tblW w:w="9631" w:type="dxa"/>
        <w:tblLayout w:type="fixed"/>
        <w:tblLook w:val="04A0" w:firstRow="1" w:lastRow="0" w:firstColumn="1" w:lastColumn="0" w:noHBand="0" w:noVBand="1"/>
      </w:tblPr>
      <w:tblGrid>
        <w:gridCol w:w="1269"/>
        <w:gridCol w:w="2599"/>
        <w:gridCol w:w="933"/>
        <w:gridCol w:w="1526"/>
        <w:gridCol w:w="1989"/>
        <w:gridCol w:w="1315"/>
      </w:tblGrid>
      <w:tr>
        <w:trPr>
          <w:tblHeader/>
          <w:cantSplit/>
        </w:trPr>
        <w:tc>
          <w:tcPr>
            <w:tcW w:w="126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59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Requisito</w:t>
            </w:r>
          </w:p>
        </w:tc>
        <w:tc>
          <w:tcPr>
            <w:tcW w:w="93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Prior.</w:t>
            </w:r>
          </w:p>
        </w:tc>
        <w:tc>
          <w:tcPr>
            <w:tcW w:w="152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Origem</w:t>
            </w:r>
          </w:p>
        </w:tc>
        <w:tc>
          <w:tcPr>
            <w:tcW w:w="198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Aceite</w:t>
            </w:r>
          </w:p>
        </w:tc>
        <w:tc>
          <w:tcPr>
            <w:tcW w:w="131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269" w:type="dxa"/>
          </w:tcPr>
          <w:p>
            <w:pPr>
              <w:widowControl/>
              <w:spacing w:after="0" w:line="276" w:lineRule="auto"/>
              <w:jc w:val="left"/>
              <w:rPr>
                <w:sz w:val="18"/>
                <w:szCs w:val="18"/>
              </w:rPr>
            </w:pPr>
            <w:r>
              <w:rPr>
                <w:sz w:val="18"/>
                <w:szCs w:val="20"/>
              </w:rPr>
              <w:t xml:space="preserve">RF-GQ-159</w:t>
            </w:r>
          </w:p>
        </w:tc>
        <w:tc>
          <w:tcPr>
            <w:tcW w:w="2599" w:type="dxa"/>
          </w:tcPr>
          <w:p>
            <w:pPr>
              <w:widowControl/>
              <w:spacing w:after="0" w:line="276" w:lineRule="auto"/>
              <w:jc w:val="left"/>
              <w:rPr>
                <w:sz w:val="18"/>
                <w:szCs w:val="18"/>
              </w:rPr>
            </w:pPr>
            <w:r>
              <w:rPr>
                <w:sz w:val="18"/>
                <w:szCs w:val="20"/>
              </w:rPr>
              <w:t xml:space="preserve">O relatório deve listar as programações do período escolhido, com tipo, frequência, datas previstas, datas realizadas e situação, mês a mês, e os filtros de período e situação devem chegar ao relatório.</w:t>
            </w:r>
          </w:p>
        </w:tc>
        <w:tc>
          <w:tcPr>
            <w:tcW w:w="933" w:type="dxa"/>
          </w:tcPr>
          <w:p>
            <w:pPr>
              <w:widowControl/>
              <w:spacing w:after="0" w:line="276" w:lineRule="auto"/>
              <w:jc w:val="left"/>
              <w:rPr>
                <w:sz w:val="18"/>
                <w:szCs w:val="18"/>
              </w:rPr>
            </w:pPr>
            <w:r>
              <w:rPr>
                <w:sz w:val="18"/>
                <w:szCs w:val="20"/>
              </w:rPr>
              <w:t xml:space="preserve">Alta</w:t>
            </w:r>
          </w:p>
        </w:tc>
        <w:tc>
          <w:tcPr>
            <w:tcW w:w="1526" w:type="dxa"/>
          </w:tcPr>
          <w:p>
            <w:pPr>
              <w:widowControl/>
              <w:spacing w:after="0" w:line="276" w:lineRule="auto"/>
              <w:jc w:val="left"/>
              <w:rPr>
                <w:sz w:val="18"/>
                <w:szCs w:val="18"/>
              </w:rPr>
            </w:pPr>
            <w:r>
              <w:rPr>
                <w:sz w:val="18"/>
                <w:szCs w:val="20"/>
              </w:rPr>
              <w:t xml:space="preserve">DV-GQ-100; RDC art. 362</w:t>
            </w:r>
          </w:p>
        </w:tc>
        <w:tc>
          <w:tcPr>
            <w:tcW w:w="1989" w:type="dxa"/>
          </w:tcPr>
          <w:p>
            <w:pPr>
              <w:widowControl/>
              <w:spacing w:after="0" w:line="276" w:lineRule="auto"/>
              <w:jc w:val="left"/>
              <w:rPr>
                <w:sz w:val="18"/>
                <w:szCs w:val="18"/>
              </w:rPr>
            </w:pPr>
            <w:r>
              <w:rPr>
                <w:sz w:val="18"/>
                <w:szCs w:val="20"/>
              </w:rPr>
              <w:t xml:space="preserve">CT-GQ-AUD-F-17</w:t>
            </w:r>
          </w:p>
        </w:tc>
        <w:tc>
          <w:tcPr>
            <w:tcW w:w="1315" w:type="dxa"/>
          </w:tcPr>
          <w:p>
            <w:pPr>
              <w:widowControl/>
              <w:spacing w:after="0" w:line="276" w:lineRule="auto"/>
              <w:jc w:val="left"/>
              <w:rPr>
                <w:sz w:val="18"/>
                <w:szCs w:val="18"/>
              </w:rPr>
            </w:pPr>
            <w:r>
              <w:rPr>
                <w:sz w:val="18"/>
                <w:szCs w:val="20"/>
              </w:rPr>
              <w:t xml:space="preserve">A confirmar</w:t>
            </w:r>
          </w:p>
        </w:tc>
      </w:tr>
      <w:tr>
        <w:trPr>
          <w:cantSplit/>
        </w:trPr>
        <w:tc>
          <w:tcPr>
            <w:tcW w:w="1269" w:type="dxa"/>
          </w:tcPr>
          <w:p>
            <w:pPr>
              <w:widowControl/>
              <w:spacing w:after="0" w:line="276" w:lineRule="auto"/>
              <w:jc w:val="left"/>
              <w:rPr>
                <w:sz w:val="18"/>
                <w:szCs w:val="18"/>
              </w:rPr>
            </w:pPr>
            <w:r>
              <w:rPr>
                <w:sz w:val="18"/>
                <w:szCs w:val="20"/>
              </w:rPr>
              <w:t xml:space="preserve">RF-GQ-160</w:t>
            </w:r>
          </w:p>
        </w:tc>
        <w:tc>
          <w:tcPr>
            <w:tcW w:w="2599" w:type="dxa"/>
          </w:tcPr>
          <w:p>
            <w:pPr>
              <w:widowControl/>
              <w:spacing w:after="0" w:line="276" w:lineRule="auto"/>
              <w:jc w:val="left"/>
              <w:rPr>
                <w:sz w:val="18"/>
                <w:szCs w:val="18"/>
              </w:rPr>
            </w:pPr>
            <w:r>
              <w:rPr>
                <w:sz w:val="18"/>
                <w:szCs w:val="20"/>
              </w:rPr>
              <w:t xml:space="preserve">O relatório deve registrar quem o gerou e quando.</w:t>
            </w:r>
          </w:p>
        </w:tc>
        <w:tc>
          <w:tcPr>
            <w:tcW w:w="933" w:type="dxa"/>
          </w:tcPr>
          <w:p>
            <w:pPr>
              <w:widowControl/>
              <w:spacing w:after="0" w:line="276" w:lineRule="auto"/>
              <w:jc w:val="left"/>
              <w:rPr>
                <w:sz w:val="18"/>
                <w:szCs w:val="18"/>
              </w:rPr>
            </w:pPr>
            <w:r>
              <w:rPr>
                <w:sz w:val="18"/>
                <w:szCs w:val="20"/>
              </w:rPr>
              <w:t xml:space="preserve">Baixa</w:t>
            </w:r>
          </w:p>
        </w:tc>
        <w:tc>
          <w:tcPr>
            <w:tcW w:w="1526" w:type="dxa"/>
          </w:tcPr>
          <w:p>
            <w:pPr>
              <w:widowControl/>
              <w:spacing w:after="0" w:line="276" w:lineRule="auto"/>
              <w:jc w:val="left"/>
              <w:rPr>
                <w:sz w:val="18"/>
                <w:szCs w:val="18"/>
              </w:rPr>
            </w:pPr>
            <w:r>
              <w:rPr>
                <w:sz w:val="18"/>
                <w:szCs w:val="20"/>
              </w:rPr>
              <w:t xml:space="preserve">Ficha da tela; RDC art. 125</w:t>
            </w:r>
          </w:p>
        </w:tc>
        <w:tc>
          <w:tcPr>
            <w:tcW w:w="1989" w:type="dxa"/>
          </w:tcPr>
          <w:p>
            <w:pPr>
              <w:widowControl/>
              <w:spacing w:after="0" w:line="276" w:lineRule="auto"/>
              <w:jc w:val="left"/>
              <w:rPr>
                <w:sz w:val="18"/>
                <w:szCs w:val="18"/>
              </w:rPr>
            </w:pPr>
            <w:r>
              <w:rPr>
                <w:sz w:val="18"/>
                <w:szCs w:val="20"/>
              </w:rPr>
              <w:t xml:space="preserve">A criar: relatório gerado mostra quem e quando</w:t>
            </w:r>
          </w:p>
        </w:tc>
        <w:tc>
          <w:tcPr>
            <w:tcW w:w="1315" w:type="dxa"/>
          </w:tcPr>
          <w:p>
            <w:pPr>
              <w:widowControl/>
              <w:spacing w:after="0" w:line="276" w:lineRule="auto"/>
              <w:jc w:val="left"/>
              <w:rPr>
                <w:sz w:val="18"/>
                <w:szCs w:val="18"/>
              </w:rPr>
            </w:pPr>
            <w:r>
              <w:rPr>
                <w:sz w:val="18"/>
                <w:szCs w:val="20"/>
              </w:rPr>
              <w:t xml:space="preserve">A confirmar</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Treinamento Técnico</w:t>
      </w:r>
    </w:p>
    <w:p>
      <w:pPr>
        <w:spacing w:after="0" w:line="360" w:lineRule="auto"/>
        <w:rPr>
          <w:szCs w:val="20"/>
        </w:rPr>
      </w:pPr>
      <w:r>
        <w:rPr>
          <w:szCs w:val="20"/>
        </w:rPr>
        <w:t xml:space="preserve">O menu tem 8 telas: Tipo de Treinamento, Motivo de Treinamento, Cadastro de Treinamento, Solicitação, Programação, Matriz, Conclusão e Acompanhamento. Foram testadas na rodada 1 de 23/10/2026 (89 casos, DV-GQ-300 a 328): cinco das seis falhas apontadas pelo código se confirmaram. </w:t>
      </w:r>
      <w:r>
        <w:rPr>
          <w:b/>
          <w:bCs/>
          <w:szCs w:val="20"/>
        </w:rPr>
        <w:t xml:space="preserve">Origem: código e teste em tela; o teste do dia seguinte (vencimento) está pendente de nova execução (login do cadastro).</w:t>
      </w:r>
    </w:p>
    <w:p>
      <w:pPr>
        <w:keepNext/>
        <w:spacing w:before="120" w:after="0" w:line="360" w:lineRule="auto"/>
        <w:rPr>
          <w:b/>
          <w:bCs/>
          <w:szCs w:val="20"/>
        </w:rPr>
      </w:pPr>
      <w:r>
        <w:rPr>
          <w:b/>
          <w:bCs/>
          <w:szCs w:val="20"/>
        </w:rPr>
        <w:t xml:space="preserve">Cadastros (Tipo, Motivo e Cadastro de Treinamento)</w:t>
      </w:r>
    </w:p>
    <w:tbl>
      <w:tblPr>
        <w:tblStyle w:val="Tabelacomgrade"/>
        <w:tblW w:w="9631" w:type="dxa"/>
        <w:tblLayout w:type="fixed"/>
        <w:tblLook w:val="04A0" w:firstRow="1" w:lastRow="0" w:firstColumn="1" w:lastColumn="0" w:noHBand="0" w:noVBand="1"/>
      </w:tblPr>
      <w:tblGrid>
        <w:gridCol w:w="1231"/>
        <w:gridCol w:w="2922"/>
        <w:gridCol w:w="901"/>
        <w:gridCol w:w="1550"/>
        <w:gridCol w:w="1776"/>
        <w:gridCol w:w="1251"/>
      </w:tblGrid>
      <w:tr>
        <w:trPr>
          <w:tblHeader/>
          <w:cantSplit/>
        </w:trPr>
        <w:tc>
          <w:tcPr>
            <w:tcW w:w="123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92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Requisito</w:t>
            </w:r>
          </w:p>
        </w:tc>
        <w:tc>
          <w:tcPr>
            <w:tcW w:w="90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Prior.</w:t>
            </w:r>
          </w:p>
        </w:tc>
        <w:tc>
          <w:tcPr>
            <w:tcW w:w="155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Origem</w:t>
            </w:r>
          </w:p>
        </w:tc>
        <w:tc>
          <w:tcPr>
            <w:tcW w:w="177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Aceite</w:t>
            </w:r>
          </w:p>
        </w:tc>
        <w:tc>
          <w:tcPr>
            <w:tcW w:w="125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231" w:type="dxa"/>
          </w:tcPr>
          <w:p>
            <w:pPr>
              <w:widowControl/>
              <w:spacing w:after="0" w:line="276" w:lineRule="auto"/>
              <w:jc w:val="left"/>
              <w:rPr>
                <w:sz w:val="18"/>
                <w:szCs w:val="18"/>
              </w:rPr>
            </w:pPr>
            <w:r>
              <w:rPr>
                <w:sz w:val="18"/>
                <w:szCs w:val="20"/>
              </w:rPr>
              <w:t xml:space="preserve">RF-GQ-161</w:t>
            </w:r>
          </w:p>
        </w:tc>
        <w:tc>
          <w:tcPr>
            <w:tcW w:w="2922" w:type="dxa"/>
          </w:tcPr>
          <w:p>
            <w:pPr>
              <w:widowControl/>
              <w:spacing w:after="0" w:line="276" w:lineRule="auto"/>
              <w:jc w:val="left"/>
              <w:rPr>
                <w:sz w:val="18"/>
                <w:szCs w:val="18"/>
              </w:rPr>
            </w:pPr>
            <w:r>
              <w:rPr>
                <w:sz w:val="18"/>
                <w:szCs w:val="20"/>
              </w:rPr>
              <w:t xml:space="preserve">O sistema deve exigir justificativa e gravar no histórico a exclusão de tipo, motivo, treinamento e programação de treinamento.</w:t>
            </w:r>
          </w:p>
        </w:tc>
        <w:tc>
          <w:tcPr>
            <w:tcW w:w="901" w:type="dxa"/>
          </w:tcPr>
          <w:p>
            <w:pPr>
              <w:widowControl/>
              <w:spacing w:after="0" w:line="276" w:lineRule="auto"/>
              <w:jc w:val="left"/>
              <w:rPr>
                <w:sz w:val="18"/>
                <w:szCs w:val="18"/>
              </w:rPr>
            </w:pPr>
            <w:r>
              <w:rPr>
                <w:sz w:val="18"/>
                <w:szCs w:val="20"/>
              </w:rPr>
              <w:t xml:space="preserve">Média</w:t>
            </w:r>
          </w:p>
        </w:tc>
        <w:tc>
          <w:tcPr>
            <w:tcW w:w="1550" w:type="dxa"/>
          </w:tcPr>
          <w:p>
            <w:pPr>
              <w:widowControl/>
              <w:spacing w:after="0" w:line="276" w:lineRule="auto"/>
              <w:jc w:val="left"/>
              <w:rPr>
                <w:sz w:val="18"/>
                <w:szCs w:val="18"/>
              </w:rPr>
            </w:pPr>
            <w:r>
              <w:rPr>
                <w:sz w:val="18"/>
                <w:szCs w:val="20"/>
              </w:rPr>
              <w:t xml:space="preserve">RN-GQ-006; RN-GQ-112; RN-GQ-115; RN-GQ-122; R-GQ-29; RDC art. 125; DV-GQ-313</w:t>
            </w:r>
          </w:p>
        </w:tc>
        <w:tc>
          <w:tcPr>
            <w:tcW w:w="1776" w:type="dxa"/>
          </w:tcPr>
          <w:p>
            <w:pPr>
              <w:widowControl/>
              <w:spacing w:after="0" w:line="276" w:lineRule="auto"/>
              <w:jc w:val="left"/>
              <w:rPr>
                <w:sz w:val="18"/>
                <w:szCs w:val="18"/>
              </w:rPr>
            </w:pPr>
            <w:r>
              <w:rPr>
                <w:sz w:val="18"/>
                <w:szCs w:val="20"/>
              </w:rPr>
              <w:t xml:space="preserve">CT-GQ-083</w:t>
            </w:r>
          </w:p>
        </w:tc>
        <w:tc>
          <w:tcPr>
            <w:tcW w:w="1251" w:type="dxa"/>
          </w:tcPr>
          <w:p>
            <w:pPr>
              <w:widowControl/>
              <w:spacing w:after="0" w:line="276" w:lineRule="auto"/>
              <w:jc w:val="left"/>
              <w:rPr>
                <w:sz w:val="18"/>
                <w:szCs w:val="18"/>
              </w:rPr>
            </w:pPr>
            <w:r>
              <w:rPr>
                <w:sz w:val="18"/>
                <w:szCs w:val="20"/>
              </w:rPr>
              <w:t xml:space="preserve">A confirmar</w:t>
            </w:r>
          </w:p>
        </w:tc>
      </w:tr>
      <w:tr>
        <w:trPr>
          <w:cantSplit/>
        </w:trPr>
        <w:tc>
          <w:tcPr>
            <w:tcW w:w="1231" w:type="dxa"/>
          </w:tcPr>
          <w:p>
            <w:pPr>
              <w:widowControl/>
              <w:spacing w:after="0" w:line="276" w:lineRule="auto"/>
              <w:jc w:val="left"/>
              <w:rPr>
                <w:sz w:val="18"/>
                <w:szCs w:val="18"/>
              </w:rPr>
            </w:pPr>
            <w:r>
              <w:rPr>
                <w:sz w:val="18"/>
                <w:szCs w:val="20"/>
              </w:rPr>
              <w:t xml:space="preserve">RF-GQ-162</w:t>
            </w:r>
          </w:p>
        </w:tc>
        <w:tc>
          <w:tcPr>
            <w:tcW w:w="2922" w:type="dxa"/>
          </w:tcPr>
          <w:p>
            <w:pPr>
              <w:widowControl/>
              <w:spacing w:after="0" w:line="276" w:lineRule="auto"/>
              <w:jc w:val="left"/>
              <w:rPr>
                <w:sz w:val="18"/>
                <w:szCs w:val="18"/>
              </w:rPr>
            </w:pPr>
            <w:r>
              <w:rPr>
                <w:sz w:val="18"/>
                <w:szCs w:val="20"/>
              </w:rPr>
              <w:t xml:space="preserve">O cadastro do treinamento deve manter as exigências atuais: tipo, POP, nome, setor responsável, origem e pelo menos um setor vinculado; instituição e CNPJ quando externo; validade; obrigatoriedade; funções e setores vinculados. Não se exclui treinamento com programação ou solicitação.</w:t>
            </w:r>
          </w:p>
        </w:tc>
        <w:tc>
          <w:tcPr>
            <w:tcW w:w="901" w:type="dxa"/>
          </w:tcPr>
          <w:p>
            <w:pPr>
              <w:widowControl/>
              <w:spacing w:after="0" w:line="276" w:lineRule="auto"/>
              <w:jc w:val="left"/>
              <w:rPr>
                <w:sz w:val="18"/>
                <w:szCs w:val="18"/>
              </w:rPr>
            </w:pPr>
            <w:r>
              <w:rPr>
                <w:sz w:val="18"/>
                <w:szCs w:val="20"/>
              </w:rPr>
              <w:t xml:space="preserve">Média</w:t>
            </w:r>
          </w:p>
        </w:tc>
        <w:tc>
          <w:tcPr>
            <w:tcW w:w="1550" w:type="dxa"/>
          </w:tcPr>
          <w:p>
            <w:pPr>
              <w:widowControl/>
              <w:spacing w:after="0" w:line="276" w:lineRule="auto"/>
              <w:jc w:val="left"/>
              <w:rPr>
                <w:sz w:val="18"/>
                <w:szCs w:val="18"/>
              </w:rPr>
            </w:pPr>
            <w:r>
              <w:rPr>
                <w:sz w:val="18"/>
                <w:szCs w:val="20"/>
              </w:rPr>
              <w:t xml:space="preserve">RN-GQ-113; RN-GQ-114; RN-GQ-115; RDC art. 40</w:t>
            </w:r>
          </w:p>
        </w:tc>
        <w:tc>
          <w:tcPr>
            <w:tcW w:w="1776" w:type="dxa"/>
          </w:tcPr>
          <w:p>
            <w:pPr>
              <w:widowControl/>
              <w:spacing w:after="0" w:line="276" w:lineRule="auto"/>
              <w:jc w:val="left"/>
              <w:rPr>
                <w:sz w:val="18"/>
                <w:szCs w:val="18"/>
              </w:rPr>
            </w:pPr>
            <w:r>
              <w:rPr>
                <w:sz w:val="18"/>
                <w:szCs w:val="20"/>
              </w:rPr>
              <w:t xml:space="preserve">CT-GQ-070; CT-GQ-071; CT-GQ-082</w:t>
            </w:r>
          </w:p>
        </w:tc>
        <w:tc>
          <w:tcPr>
            <w:tcW w:w="1251" w:type="dxa"/>
          </w:tcPr>
          <w:p>
            <w:pPr>
              <w:widowControl/>
              <w:spacing w:after="0" w:line="276" w:lineRule="auto"/>
              <w:jc w:val="left"/>
              <w:rPr>
                <w:sz w:val="18"/>
                <w:szCs w:val="18"/>
              </w:rPr>
            </w:pPr>
            <w:r>
              <w:rPr>
                <w:sz w:val="18"/>
                <w:szCs w:val="20"/>
              </w:rPr>
              <w:t xml:space="preserve">A confirmar</w:t>
            </w:r>
          </w:p>
        </w:tc>
      </w:tr>
      <w:tr>
        <w:trPr>
          <w:cantSplit/>
        </w:trPr>
        <w:tc>
          <w:tcPr>
            <w:tcW w:w="1231" w:type="dxa"/>
          </w:tcPr>
          <w:p>
            <w:pPr>
              <w:widowControl/>
              <w:spacing w:after="0" w:line="276" w:lineRule="auto"/>
              <w:jc w:val="left"/>
              <w:rPr>
                <w:sz w:val="18"/>
                <w:szCs w:val="18"/>
              </w:rPr>
            </w:pPr>
            <w:r>
              <w:rPr>
                <w:sz w:val="18"/>
                <w:szCs w:val="20"/>
              </w:rPr>
              <w:t xml:space="preserve">RF-GQ-246</w:t>
            </w:r>
          </w:p>
        </w:tc>
        <w:tc>
          <w:tcPr>
            <w:tcW w:w="2922" w:type="dxa"/>
          </w:tcPr>
          <w:p>
            <w:pPr>
              <w:widowControl/>
              <w:spacing w:after="0" w:line="276" w:lineRule="auto"/>
              <w:jc w:val="left"/>
              <w:rPr>
                <w:sz w:val="18"/>
                <w:szCs w:val="18"/>
              </w:rPr>
            </w:pPr>
            <w:r>
              <w:rPr>
                <w:sz w:val="18"/>
                <w:szCs w:val="20"/>
              </w:rPr>
              <w:t xml:space="preserve">O </w:t>
            </w:r>
            <w:r>
              <w:rPr>
                <w:sz w:val="18"/>
                <w:b/>
                <w:bCs/>
                <w:szCs w:val="20"/>
              </w:rPr>
              <w:t xml:space="preserve">POP do treinamento</w:t>
            </w:r>
            <w:r>
              <w:rPr>
                <w:sz w:val="18"/>
                <w:szCs w:val="20"/>
              </w:rPr>
              <w:t xml:space="preserve"> deve ser escolhido do Controle de Documentos, nunca digitado como texto solto: o campo "Documento" deve ser obrigatório e ligar ao documento vigente.</w:t>
            </w:r>
          </w:p>
        </w:tc>
        <w:tc>
          <w:tcPr>
            <w:tcW w:w="901" w:type="dxa"/>
          </w:tcPr>
          <w:p>
            <w:pPr>
              <w:widowControl/>
              <w:spacing w:after="0" w:line="276" w:lineRule="auto"/>
              <w:jc w:val="left"/>
              <w:rPr>
                <w:sz w:val="18"/>
                <w:szCs w:val="18"/>
              </w:rPr>
            </w:pPr>
            <w:r>
              <w:rPr>
                <w:sz w:val="18"/>
                <w:szCs w:val="20"/>
              </w:rPr>
              <w:t xml:space="preserve">Média</w:t>
            </w:r>
          </w:p>
        </w:tc>
        <w:tc>
          <w:tcPr>
            <w:tcW w:w="1550" w:type="dxa"/>
          </w:tcPr>
          <w:p>
            <w:pPr>
              <w:widowControl/>
              <w:spacing w:after="0" w:line="276" w:lineRule="auto"/>
              <w:jc w:val="left"/>
              <w:rPr>
                <w:sz w:val="18"/>
                <w:szCs w:val="18"/>
              </w:rPr>
            </w:pPr>
            <w:r>
              <w:rPr>
                <w:sz w:val="18"/>
                <w:szCs w:val="20"/>
              </w:rPr>
              <w:t xml:space="preserve">DV-GQ-323; RN-GQ-113; RDC art. 40</w:t>
            </w:r>
          </w:p>
        </w:tc>
        <w:tc>
          <w:tcPr>
            <w:tcW w:w="1776" w:type="dxa"/>
          </w:tcPr>
          <w:p>
            <w:pPr>
              <w:widowControl/>
              <w:spacing w:after="0" w:line="276" w:lineRule="auto"/>
              <w:jc w:val="left"/>
              <w:rPr>
                <w:sz w:val="18"/>
                <w:szCs w:val="18"/>
              </w:rPr>
            </w:pPr>
            <w:r>
              <w:rPr>
                <w:sz w:val="18"/>
                <w:szCs w:val="20"/>
              </w:rPr>
              <w:t xml:space="preserve">CT-GQ-TRE-10; CT-GQ-TRE-17</w:t>
            </w:r>
          </w:p>
        </w:tc>
        <w:tc>
          <w:tcPr>
            <w:tcW w:w="1251" w:type="dxa"/>
          </w:tcPr>
          <w:p>
            <w:pPr>
              <w:widowControl/>
              <w:spacing w:after="0" w:line="276" w:lineRule="auto"/>
              <w:jc w:val="left"/>
              <w:rPr>
                <w:sz w:val="18"/>
                <w:szCs w:val="18"/>
              </w:rPr>
            </w:pPr>
            <w:r>
              <w:rPr>
                <w:sz w:val="18"/>
                <w:szCs w:val="20"/>
              </w:rPr>
              <w:t xml:space="preserve">A confirmar</w:t>
            </w:r>
          </w:p>
        </w:tc>
      </w:tr>
      <w:tr>
        <w:trPr>
          <w:cantSplit/>
        </w:trPr>
        <w:tc>
          <w:tcPr>
            <w:tcW w:w="1231" w:type="dxa"/>
          </w:tcPr>
          <w:p>
            <w:pPr>
              <w:widowControl/>
              <w:spacing w:after="0" w:line="276" w:lineRule="auto"/>
              <w:jc w:val="left"/>
              <w:rPr>
                <w:sz w:val="18"/>
                <w:szCs w:val="18"/>
              </w:rPr>
            </w:pPr>
            <w:r>
              <w:rPr>
                <w:sz w:val="18"/>
                <w:szCs w:val="20"/>
              </w:rPr>
              <w:t xml:space="preserve">RF-GQ-247</w:t>
            </w:r>
          </w:p>
        </w:tc>
        <w:tc>
          <w:tcPr>
            <w:tcW w:w="2922" w:type="dxa"/>
          </w:tcPr>
          <w:p>
            <w:pPr>
              <w:widowControl/>
              <w:spacing w:after="0" w:line="276" w:lineRule="auto"/>
              <w:jc w:val="left"/>
              <w:rPr>
                <w:sz w:val="18"/>
                <w:szCs w:val="18"/>
              </w:rPr>
            </w:pPr>
            <w:r>
              <w:rPr>
                <w:sz w:val="18"/>
                <w:szCs w:val="20"/>
              </w:rPr>
              <w:t xml:space="preserve">O cadastro deve </w:t>
            </w:r>
            <w:r>
              <w:rPr>
                <w:sz w:val="18"/>
                <w:b/>
                <w:bCs/>
                <w:szCs w:val="20"/>
              </w:rPr>
              <w:t xml:space="preserve">recusar</w:t>
            </w:r>
            <w:r>
              <w:rPr>
                <w:sz w:val="18"/>
                <w:szCs w:val="20"/>
              </w:rPr>
              <w:t xml:space="preserve"> CNPJ inválido, nome de treinamento repetido, tipo repetido e treinamento "obrigatório" sem validade; e a exclusão da única função vinculada deve valer de fato, sem responder "sucesso" e manter a função.</w:t>
            </w:r>
          </w:p>
        </w:tc>
        <w:tc>
          <w:tcPr>
            <w:tcW w:w="901" w:type="dxa"/>
          </w:tcPr>
          <w:p>
            <w:pPr>
              <w:widowControl/>
              <w:spacing w:after="0" w:line="276" w:lineRule="auto"/>
              <w:jc w:val="left"/>
              <w:rPr>
                <w:sz w:val="18"/>
                <w:szCs w:val="18"/>
              </w:rPr>
            </w:pPr>
            <w:r>
              <w:rPr>
                <w:sz w:val="18"/>
                <w:szCs w:val="20"/>
              </w:rPr>
              <w:t xml:space="preserve">Média</w:t>
            </w:r>
          </w:p>
        </w:tc>
        <w:tc>
          <w:tcPr>
            <w:tcW w:w="1550" w:type="dxa"/>
          </w:tcPr>
          <w:p>
            <w:pPr>
              <w:widowControl/>
              <w:spacing w:after="0" w:line="276" w:lineRule="auto"/>
              <w:jc w:val="left"/>
              <w:rPr>
                <w:sz w:val="18"/>
                <w:szCs w:val="18"/>
              </w:rPr>
            </w:pPr>
            <w:r>
              <w:rPr>
                <w:sz w:val="18"/>
                <w:szCs w:val="20"/>
              </w:rPr>
              <w:t xml:space="preserve">DV-GQ-324; DV-GQ-325; RN-GQ-112; RN-GQ-114; RN-GQ-115</w:t>
            </w:r>
          </w:p>
        </w:tc>
        <w:tc>
          <w:tcPr>
            <w:tcW w:w="1776" w:type="dxa"/>
          </w:tcPr>
          <w:p>
            <w:pPr>
              <w:widowControl/>
              <w:spacing w:after="0" w:line="276" w:lineRule="auto"/>
              <w:jc w:val="left"/>
              <w:rPr>
                <w:sz w:val="18"/>
                <w:szCs w:val="18"/>
              </w:rPr>
            </w:pPr>
            <w:r>
              <w:rPr>
                <w:sz w:val="18"/>
                <w:szCs w:val="20"/>
              </w:rPr>
              <w:t xml:space="preserve">CT-GQ-TRE-02; CT-GQ-TRE-11; CT-GQ-TRE-12; CT-GQ-TRE-13; CT-GQ-TRE-18</w:t>
            </w:r>
          </w:p>
        </w:tc>
        <w:tc>
          <w:tcPr>
            <w:tcW w:w="1251" w:type="dxa"/>
          </w:tcPr>
          <w:p>
            <w:pPr>
              <w:widowControl/>
              <w:spacing w:after="0" w:line="276" w:lineRule="auto"/>
              <w:jc w:val="left"/>
              <w:rPr>
                <w:sz w:val="18"/>
                <w:szCs w:val="18"/>
              </w:rPr>
            </w:pPr>
            <w:r>
              <w:rPr>
                <w:sz w:val="18"/>
                <w:szCs w:val="20"/>
              </w:rPr>
              <w:t xml:space="preserve">A confirmar</w:t>
            </w:r>
          </w:p>
        </w:tc>
      </w:tr>
    </w:tbl>
    <w:p>
      <w:pPr>
        <w:spacing w:after="0" w:line="360" w:lineRule="auto"/>
      </w:pPr>
    </w:p>
    <w:p>
      <w:pPr>
        <w:keepNext/>
        <w:spacing w:before="120" w:after="0" w:line="360" w:lineRule="auto"/>
        <w:rPr>
          <w:b/>
          <w:bCs/>
          <w:szCs w:val="20"/>
        </w:rPr>
      </w:pPr>
      <w:r>
        <w:rPr>
          <w:b/>
          <w:bCs/>
          <w:szCs w:val="20"/>
        </w:rPr>
        <w:t xml:space="preserve">Solicitação de Treinamento</w:t>
      </w:r>
    </w:p>
    <w:tbl>
      <w:tblPr>
        <w:tblStyle w:val="Tabelacomgrade"/>
        <w:tblW w:w="9631" w:type="dxa"/>
        <w:tblLayout w:type="fixed"/>
        <w:tblLook w:val="04A0" w:firstRow="1" w:lastRow="0" w:firstColumn="1" w:lastColumn="0" w:noHBand="0" w:noVBand="1"/>
      </w:tblPr>
      <w:tblGrid>
        <w:gridCol w:w="1237"/>
        <w:gridCol w:w="2929"/>
        <w:gridCol w:w="911"/>
        <w:gridCol w:w="1577"/>
        <w:gridCol w:w="1711"/>
        <w:gridCol w:w="1266"/>
      </w:tblGrid>
      <w:tr>
        <w:trPr>
          <w:tblHeader/>
          <w:cantSplit/>
        </w:trPr>
        <w:tc>
          <w:tcPr>
            <w:tcW w:w="123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92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Requisito</w:t>
            </w:r>
          </w:p>
        </w:tc>
        <w:tc>
          <w:tcPr>
            <w:tcW w:w="91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Prior.</w:t>
            </w:r>
          </w:p>
        </w:tc>
        <w:tc>
          <w:tcPr>
            <w:tcW w:w="157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Origem</w:t>
            </w:r>
          </w:p>
        </w:tc>
        <w:tc>
          <w:tcPr>
            <w:tcW w:w="171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Aceite</w:t>
            </w:r>
          </w:p>
        </w:tc>
        <w:tc>
          <w:tcPr>
            <w:tcW w:w="126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237" w:type="dxa"/>
          </w:tcPr>
          <w:p>
            <w:pPr>
              <w:widowControl/>
              <w:spacing w:after="0" w:line="276" w:lineRule="auto"/>
              <w:jc w:val="left"/>
              <w:rPr>
                <w:sz w:val="18"/>
                <w:szCs w:val="18"/>
              </w:rPr>
            </w:pPr>
            <w:r>
              <w:rPr>
                <w:sz w:val="18"/>
                <w:szCs w:val="20"/>
              </w:rPr>
              <w:t xml:space="preserve">RF-GQ-163</w:t>
            </w:r>
          </w:p>
        </w:tc>
        <w:tc>
          <w:tcPr>
            <w:tcW w:w="2929" w:type="dxa"/>
          </w:tcPr>
          <w:p>
            <w:pPr>
              <w:widowControl/>
              <w:spacing w:after="0" w:line="276" w:lineRule="auto"/>
              <w:jc w:val="left"/>
              <w:rPr>
                <w:sz w:val="18"/>
                <w:szCs w:val="18"/>
              </w:rPr>
            </w:pPr>
            <w:r>
              <w:rPr>
                <w:sz w:val="18"/>
                <w:szCs w:val="20"/>
              </w:rPr>
              <w:t xml:space="preserve">A solicitação deve exigir o treinamento, o motivo e pelo menos um funcionário, nascer "Pendente" com histórico e gravar histórico no cancelamento. A caixa de funcionários deve listar as mesmas pessoas, ativas e válidas, que as outras telas da GQ.</w:t>
            </w:r>
          </w:p>
        </w:tc>
        <w:tc>
          <w:tcPr>
            <w:tcW w:w="911" w:type="dxa"/>
          </w:tcPr>
          <w:p>
            <w:pPr>
              <w:widowControl/>
              <w:spacing w:after="0" w:line="276" w:lineRule="auto"/>
              <w:jc w:val="left"/>
              <w:rPr>
                <w:sz w:val="18"/>
                <w:szCs w:val="18"/>
              </w:rPr>
            </w:pPr>
            <w:r>
              <w:rPr>
                <w:sz w:val="18"/>
                <w:szCs w:val="20"/>
              </w:rPr>
              <w:t xml:space="preserve">Média</w:t>
            </w:r>
          </w:p>
        </w:tc>
        <w:tc>
          <w:tcPr>
            <w:tcW w:w="1577" w:type="dxa"/>
          </w:tcPr>
          <w:p>
            <w:pPr>
              <w:widowControl/>
              <w:spacing w:after="0" w:line="276" w:lineRule="auto"/>
              <w:jc w:val="left"/>
              <w:rPr>
                <w:sz w:val="18"/>
                <w:szCs w:val="18"/>
              </w:rPr>
            </w:pPr>
            <w:r>
              <w:rPr>
                <w:sz w:val="18"/>
                <w:szCs w:val="20"/>
              </w:rPr>
              <w:t xml:space="preserve">RN-GQ-116; RN-GQ-117; DV-GQ-N-004</w:t>
            </w:r>
          </w:p>
        </w:tc>
        <w:tc>
          <w:tcPr>
            <w:tcW w:w="1711" w:type="dxa"/>
          </w:tcPr>
          <w:p>
            <w:pPr>
              <w:widowControl/>
              <w:spacing w:after="0" w:line="276" w:lineRule="auto"/>
              <w:jc w:val="left"/>
              <w:rPr>
                <w:sz w:val="18"/>
                <w:szCs w:val="18"/>
              </w:rPr>
            </w:pPr>
            <w:r>
              <w:rPr>
                <w:sz w:val="18"/>
                <w:szCs w:val="20"/>
              </w:rPr>
              <w:t xml:space="preserve">CT-GQ-072</w:t>
            </w:r>
          </w:p>
        </w:tc>
        <w:tc>
          <w:tcPr>
            <w:tcW w:w="1266" w:type="dxa"/>
          </w:tcPr>
          <w:p>
            <w:pPr>
              <w:widowControl/>
              <w:spacing w:after="0" w:line="276" w:lineRule="auto"/>
              <w:jc w:val="left"/>
              <w:rPr>
                <w:sz w:val="18"/>
                <w:szCs w:val="18"/>
              </w:rPr>
            </w:pPr>
            <w:r>
              <w:rPr>
                <w:sz w:val="18"/>
                <w:szCs w:val="20"/>
              </w:rPr>
              <w:t xml:space="preserve">A confirmar</w:t>
            </w:r>
          </w:p>
        </w:tc>
      </w:tr>
      <w:tr>
        <w:trPr>
          <w:cantSplit/>
        </w:trPr>
        <w:tc>
          <w:tcPr>
            <w:tcW w:w="1237" w:type="dxa"/>
          </w:tcPr>
          <w:p>
            <w:pPr>
              <w:widowControl/>
              <w:spacing w:after="0" w:line="276" w:lineRule="auto"/>
              <w:jc w:val="left"/>
              <w:rPr>
                <w:sz w:val="18"/>
                <w:szCs w:val="18"/>
              </w:rPr>
            </w:pPr>
            <w:r>
              <w:rPr>
                <w:sz w:val="18"/>
                <w:szCs w:val="20"/>
              </w:rPr>
              <w:t xml:space="preserve">RF-GQ-248</w:t>
            </w:r>
          </w:p>
        </w:tc>
        <w:tc>
          <w:tcPr>
            <w:tcW w:w="2929" w:type="dxa"/>
          </w:tcPr>
          <w:p>
            <w:pPr>
              <w:widowControl/>
              <w:spacing w:after="0" w:line="276" w:lineRule="auto"/>
              <w:jc w:val="left"/>
              <w:rPr>
                <w:sz w:val="18"/>
                <w:szCs w:val="18"/>
              </w:rPr>
            </w:pPr>
            <w:r>
              <w:rPr>
                <w:sz w:val="18"/>
                <w:szCs w:val="20"/>
              </w:rPr>
              <w:t xml:space="preserve">A </w:t>
            </w:r>
            <w:r>
              <w:rPr>
                <w:sz w:val="18"/>
                <w:b/>
                <w:bCs/>
                <w:szCs w:val="20"/>
              </w:rPr>
              <w:t xml:space="preserve">situação da solicitação deve acompanhar a turma</w:t>
            </w:r>
            <w:r>
              <w:rPr>
                <w:sz w:val="18"/>
                <w:szCs w:val="20"/>
              </w:rPr>
              <w:t xml:space="preserve"> (Alocado, Em Curso, Finalizado, Cancelado); a solicitação não pode ficar "Finalizado" com turma em curso nem "Alocado" com turma finalizada, e a sobra de alocação além das vagas não pode ficar sem turma.</w:t>
            </w:r>
          </w:p>
        </w:tc>
        <w:tc>
          <w:tcPr>
            <w:tcW w:w="911" w:type="dxa"/>
          </w:tcPr>
          <w:p>
            <w:pPr>
              <w:widowControl/>
              <w:spacing w:after="0" w:line="276" w:lineRule="auto"/>
              <w:jc w:val="left"/>
              <w:rPr>
                <w:sz w:val="18"/>
                <w:szCs w:val="18"/>
              </w:rPr>
            </w:pPr>
            <w:r>
              <w:rPr>
                <w:sz w:val="18"/>
                <w:szCs w:val="20"/>
              </w:rPr>
              <w:t xml:space="preserve">Média</w:t>
            </w:r>
          </w:p>
        </w:tc>
        <w:tc>
          <w:tcPr>
            <w:tcW w:w="1577" w:type="dxa"/>
          </w:tcPr>
          <w:p>
            <w:pPr>
              <w:widowControl/>
              <w:spacing w:after="0" w:line="276" w:lineRule="auto"/>
              <w:jc w:val="left"/>
              <w:rPr>
                <w:sz w:val="18"/>
                <w:szCs w:val="18"/>
              </w:rPr>
            </w:pPr>
            <w:r>
              <w:rPr>
                <w:sz w:val="18"/>
                <w:szCs w:val="20"/>
              </w:rPr>
              <w:t xml:space="preserve">DV-GQ-314; RN-GQ-117; RN-GQ-120</w:t>
            </w:r>
          </w:p>
        </w:tc>
        <w:tc>
          <w:tcPr>
            <w:tcW w:w="1711" w:type="dxa"/>
          </w:tcPr>
          <w:p>
            <w:pPr>
              <w:widowControl/>
              <w:spacing w:after="0" w:line="276" w:lineRule="auto"/>
              <w:jc w:val="left"/>
              <w:rPr>
                <w:sz w:val="18"/>
                <w:szCs w:val="18"/>
              </w:rPr>
            </w:pPr>
            <w:r>
              <w:rPr>
                <w:sz w:val="18"/>
                <w:szCs w:val="20"/>
              </w:rPr>
              <w:t xml:space="preserve">CT-GQ-TRE-28; CT-GQ-TRE-43</w:t>
            </w:r>
          </w:p>
        </w:tc>
        <w:tc>
          <w:tcPr>
            <w:tcW w:w="1266" w:type="dxa"/>
          </w:tcPr>
          <w:p>
            <w:pPr>
              <w:widowControl/>
              <w:spacing w:after="0" w:line="276" w:lineRule="auto"/>
              <w:jc w:val="left"/>
              <w:rPr>
                <w:sz w:val="18"/>
                <w:szCs w:val="18"/>
              </w:rPr>
            </w:pPr>
            <w:r>
              <w:rPr>
                <w:sz w:val="18"/>
                <w:szCs w:val="20"/>
              </w:rPr>
              <w:t xml:space="preserve">A confirmar</w:t>
            </w:r>
          </w:p>
        </w:tc>
      </w:tr>
    </w:tbl>
    <w:p>
      <w:pPr>
        <w:spacing w:after="0" w:line="360" w:lineRule="auto"/>
      </w:pPr>
    </w:p>
    <w:p>
      <w:pPr>
        <w:keepNext/>
        <w:spacing w:before="120" w:after="0" w:line="360" w:lineRule="auto"/>
        <w:rPr>
          <w:b/>
          <w:bCs/>
          <w:szCs w:val="20"/>
        </w:rPr>
      </w:pPr>
      <w:r>
        <w:rPr>
          <w:b/>
          <w:bCs/>
          <w:szCs w:val="20"/>
        </w:rPr>
        <w:t xml:space="preserve">Programação e Matriz de Treinamento</w:t>
      </w:r>
    </w:p>
    <w:tbl>
      <w:tblPr>
        <w:tblStyle w:val="Tabelacomgrade"/>
        <w:tblW w:w="9631" w:type="dxa"/>
        <w:tblLayout w:type="fixed"/>
        <w:tblLook w:val="04A0" w:firstRow="1" w:lastRow="0" w:firstColumn="1" w:lastColumn="0" w:noHBand="0" w:noVBand="1"/>
      </w:tblPr>
      <w:tblGrid>
        <w:gridCol w:w="1243"/>
        <w:gridCol w:w="2810"/>
        <w:gridCol w:w="905"/>
        <w:gridCol w:w="1532"/>
        <w:gridCol w:w="1875"/>
        <w:gridCol w:w="1266"/>
      </w:tblGrid>
      <w:tr>
        <w:trPr>
          <w:tblHeader/>
          <w:cantSplit/>
        </w:trPr>
        <w:tc>
          <w:tcPr>
            <w:tcW w:w="124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81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Requisito</w:t>
            </w:r>
          </w:p>
        </w:tc>
        <w:tc>
          <w:tcPr>
            <w:tcW w:w="90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Prior.</w:t>
            </w:r>
          </w:p>
        </w:tc>
        <w:tc>
          <w:tcPr>
            <w:tcW w:w="153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Origem</w:t>
            </w:r>
          </w:p>
        </w:tc>
        <w:tc>
          <w:tcPr>
            <w:tcW w:w="187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Aceite</w:t>
            </w:r>
          </w:p>
        </w:tc>
        <w:tc>
          <w:tcPr>
            <w:tcW w:w="126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243" w:type="dxa"/>
          </w:tcPr>
          <w:p>
            <w:pPr>
              <w:widowControl/>
              <w:spacing w:after="0" w:line="276" w:lineRule="auto"/>
              <w:jc w:val="left"/>
              <w:rPr>
                <w:sz w:val="18"/>
                <w:szCs w:val="18"/>
              </w:rPr>
            </w:pPr>
            <w:r>
              <w:rPr>
                <w:sz w:val="18"/>
                <w:szCs w:val="20"/>
              </w:rPr>
              <w:t xml:space="preserve">RF-GQ-164</w:t>
            </w:r>
          </w:p>
        </w:tc>
        <w:tc>
          <w:tcPr>
            <w:tcW w:w="2810" w:type="dxa"/>
          </w:tcPr>
          <w:p>
            <w:pPr>
              <w:widowControl/>
              <w:spacing w:after="0" w:line="276" w:lineRule="auto"/>
              <w:jc w:val="left"/>
              <w:rPr>
                <w:sz w:val="18"/>
                <w:szCs w:val="18"/>
              </w:rPr>
            </w:pPr>
            <w:r>
              <w:rPr>
                <w:sz w:val="18"/>
                <w:szCs w:val="20"/>
              </w:rPr>
              <w:t xml:space="preserve">A Programação de Treinamento deve salvar sem perder o treinamento escolhido na busca e nunca responder "Ocorreu um erro inesperado" por falta dessa escolha; a turma fica disponível para a conclusão.</w:t>
            </w:r>
          </w:p>
        </w:tc>
        <w:tc>
          <w:tcPr>
            <w:tcW w:w="905" w:type="dxa"/>
          </w:tcPr>
          <w:p>
            <w:pPr>
              <w:widowControl/>
              <w:spacing w:after="0" w:line="276" w:lineRule="auto"/>
              <w:jc w:val="left"/>
              <w:rPr>
                <w:sz w:val="18"/>
                <w:szCs w:val="18"/>
              </w:rPr>
            </w:pPr>
            <w:r>
              <w:rPr>
                <w:sz w:val="18"/>
                <w:szCs w:val="20"/>
              </w:rPr>
              <w:t xml:space="preserve">Alta</w:t>
            </w:r>
          </w:p>
        </w:tc>
        <w:tc>
          <w:tcPr>
            <w:tcW w:w="1532" w:type="dxa"/>
          </w:tcPr>
          <w:p>
            <w:pPr>
              <w:widowControl/>
              <w:spacing w:after="0" w:line="276" w:lineRule="auto"/>
              <w:jc w:val="left"/>
              <w:rPr>
                <w:sz w:val="18"/>
                <w:szCs w:val="18"/>
              </w:rPr>
            </w:pPr>
            <w:r>
              <w:rPr>
                <w:sz w:val="18"/>
                <w:szCs w:val="20"/>
              </w:rPr>
              <w:t xml:space="preserve">DV-GQ-013; RN-GQ-118; DV-GQ-310; DV-GQ-309</w:t>
            </w:r>
          </w:p>
        </w:tc>
        <w:tc>
          <w:tcPr>
            <w:tcW w:w="1875" w:type="dxa"/>
          </w:tcPr>
          <w:p>
            <w:pPr>
              <w:widowControl/>
              <w:spacing w:after="0" w:line="276" w:lineRule="auto"/>
              <w:jc w:val="left"/>
              <w:rPr>
                <w:sz w:val="18"/>
                <w:szCs w:val="18"/>
              </w:rPr>
            </w:pPr>
            <w:r>
              <w:rPr>
                <w:sz w:val="18"/>
                <w:szCs w:val="20"/>
              </w:rPr>
              <w:t xml:space="preserve">CT-GQ-073; CT-GQ-074; CT-GQ-076; CT-GQ-078</w:t>
            </w:r>
          </w:p>
        </w:tc>
        <w:tc>
          <w:tcPr>
            <w:tcW w:w="1266" w:type="dxa"/>
          </w:tcPr>
          <w:p>
            <w:pPr>
              <w:widowControl/>
              <w:spacing w:after="0" w:line="276" w:lineRule="auto"/>
              <w:jc w:val="left"/>
              <w:rPr>
                <w:sz w:val="18"/>
                <w:szCs w:val="18"/>
              </w:rPr>
            </w:pPr>
            <w:r>
              <w:rPr>
                <w:sz w:val="18"/>
                <w:szCs w:val="20"/>
              </w:rPr>
              <w:t xml:space="preserve">A confirmar</w:t>
            </w:r>
          </w:p>
        </w:tc>
      </w:tr>
      <w:tr>
        <w:trPr>
          <w:cantSplit/>
        </w:trPr>
        <w:tc>
          <w:tcPr>
            <w:tcW w:w="1243" w:type="dxa"/>
          </w:tcPr>
          <w:p>
            <w:pPr>
              <w:widowControl/>
              <w:spacing w:after="0" w:line="276" w:lineRule="auto"/>
              <w:jc w:val="left"/>
              <w:rPr>
                <w:sz w:val="18"/>
                <w:szCs w:val="18"/>
              </w:rPr>
            </w:pPr>
            <w:r>
              <w:rPr>
                <w:sz w:val="18"/>
                <w:szCs w:val="20"/>
              </w:rPr>
              <w:t xml:space="preserve">RF-GQ-165</w:t>
            </w:r>
          </w:p>
        </w:tc>
        <w:tc>
          <w:tcPr>
            <w:tcW w:w="2810" w:type="dxa"/>
          </w:tcPr>
          <w:p>
            <w:pPr>
              <w:widowControl/>
              <w:spacing w:after="0" w:line="276" w:lineRule="auto"/>
              <w:jc w:val="left"/>
              <w:rPr>
                <w:sz w:val="18"/>
                <w:szCs w:val="18"/>
              </w:rPr>
            </w:pPr>
            <w:r>
              <w:rPr>
                <w:sz w:val="18"/>
                <w:szCs w:val="20"/>
              </w:rPr>
              <w:t xml:space="preserve">A Programação deve exigir o treinamento, o nome da versão, o local, o período e número máximo de treinandos maior que um. A Matriz deve alocar os treinandos (de solicitações ou avulsos), passar a programação a "Alocado" e depois a "Em Curso", com histórico.</w:t>
            </w:r>
          </w:p>
        </w:tc>
        <w:tc>
          <w:tcPr>
            <w:tcW w:w="905" w:type="dxa"/>
          </w:tcPr>
          <w:p>
            <w:pPr>
              <w:widowControl/>
              <w:spacing w:after="0" w:line="276" w:lineRule="auto"/>
              <w:jc w:val="left"/>
              <w:rPr>
                <w:sz w:val="18"/>
                <w:szCs w:val="18"/>
              </w:rPr>
            </w:pPr>
            <w:r>
              <w:rPr>
                <w:sz w:val="18"/>
                <w:szCs w:val="20"/>
              </w:rPr>
              <w:t xml:space="preserve">Média</w:t>
            </w:r>
          </w:p>
        </w:tc>
        <w:tc>
          <w:tcPr>
            <w:tcW w:w="1532" w:type="dxa"/>
          </w:tcPr>
          <w:p>
            <w:pPr>
              <w:widowControl/>
              <w:spacing w:after="0" w:line="276" w:lineRule="auto"/>
              <w:jc w:val="left"/>
              <w:rPr>
                <w:sz w:val="18"/>
                <w:szCs w:val="18"/>
              </w:rPr>
            </w:pPr>
            <w:r>
              <w:rPr>
                <w:sz w:val="18"/>
                <w:szCs w:val="20"/>
              </w:rPr>
              <w:t xml:space="preserve">RN-GQ-118; RN-GQ-120; RN-GQ-121; RDC art. 40</w:t>
            </w:r>
          </w:p>
        </w:tc>
        <w:tc>
          <w:tcPr>
            <w:tcW w:w="1875" w:type="dxa"/>
          </w:tcPr>
          <w:p>
            <w:pPr>
              <w:widowControl/>
              <w:spacing w:after="0" w:line="276" w:lineRule="auto"/>
              <w:jc w:val="left"/>
              <w:rPr>
                <w:sz w:val="18"/>
                <w:szCs w:val="18"/>
              </w:rPr>
            </w:pPr>
            <w:r>
              <w:rPr>
                <w:sz w:val="18"/>
                <w:szCs w:val="20"/>
              </w:rPr>
              <w:t xml:space="preserve">CT-GQ-073; CT-GQ-074</w:t>
            </w:r>
          </w:p>
        </w:tc>
        <w:tc>
          <w:tcPr>
            <w:tcW w:w="1266" w:type="dxa"/>
          </w:tcPr>
          <w:p>
            <w:pPr>
              <w:widowControl/>
              <w:spacing w:after="0" w:line="276" w:lineRule="auto"/>
              <w:jc w:val="left"/>
              <w:rPr>
                <w:sz w:val="18"/>
                <w:szCs w:val="18"/>
              </w:rPr>
            </w:pPr>
            <w:r>
              <w:rPr>
                <w:sz w:val="18"/>
                <w:szCs w:val="20"/>
              </w:rPr>
              <w:t xml:space="preserve">A confirmar</w:t>
            </w:r>
          </w:p>
        </w:tc>
      </w:tr>
      <w:tr>
        <w:trPr>
          <w:cantSplit/>
        </w:trPr>
        <w:tc>
          <w:tcPr>
            <w:tcW w:w="1243" w:type="dxa"/>
          </w:tcPr>
          <w:p>
            <w:pPr>
              <w:widowControl/>
              <w:spacing w:after="0" w:line="276" w:lineRule="auto"/>
              <w:jc w:val="left"/>
              <w:rPr>
                <w:sz w:val="18"/>
                <w:szCs w:val="18"/>
              </w:rPr>
            </w:pPr>
            <w:r>
              <w:rPr>
                <w:sz w:val="18"/>
                <w:szCs w:val="20"/>
              </w:rPr>
              <w:t xml:space="preserve">RF-GQ-166</w:t>
            </w:r>
          </w:p>
        </w:tc>
        <w:tc>
          <w:tcPr>
            <w:tcW w:w="2810" w:type="dxa"/>
          </w:tcPr>
          <w:p>
            <w:pPr>
              <w:widowControl/>
              <w:spacing w:after="0" w:line="276" w:lineRule="auto"/>
              <w:jc w:val="left"/>
              <w:rPr>
                <w:sz w:val="18"/>
                <w:szCs w:val="18"/>
              </w:rPr>
            </w:pPr>
            <w:r>
              <w:rPr>
                <w:sz w:val="18"/>
                <w:szCs w:val="20"/>
              </w:rPr>
              <w:t xml:space="preserve">O programa de treinamento deve ser </w:t>
            </w:r>
            <w:r>
              <w:rPr>
                <w:sz w:val="18"/>
                <w:b/>
                <w:bCs/>
                <w:szCs w:val="20"/>
              </w:rPr>
              <w:t xml:space="preserve">aprovado</w:t>
            </w:r>
            <w:r>
              <w:rPr>
                <w:sz w:val="18"/>
                <w:szCs w:val="20"/>
              </w:rPr>
              <w:t xml:space="preserve"> pelo Responsável pela Produção ou pelo Responsável pelo Controle de Qualidade, conforme o caso, antes de a turma começar.</w:t>
            </w:r>
          </w:p>
        </w:tc>
        <w:tc>
          <w:tcPr>
            <w:tcW w:w="905" w:type="dxa"/>
          </w:tcPr>
          <w:p>
            <w:pPr>
              <w:widowControl/>
              <w:spacing w:after="0" w:line="276" w:lineRule="auto"/>
              <w:jc w:val="left"/>
              <w:rPr>
                <w:sz w:val="18"/>
                <w:szCs w:val="18"/>
              </w:rPr>
            </w:pPr>
            <w:r>
              <w:rPr>
                <w:sz w:val="18"/>
                <w:szCs w:val="20"/>
              </w:rPr>
              <w:t xml:space="preserve">Alta</w:t>
            </w:r>
          </w:p>
        </w:tc>
        <w:tc>
          <w:tcPr>
            <w:tcW w:w="1532" w:type="dxa"/>
          </w:tcPr>
          <w:p>
            <w:pPr>
              <w:widowControl/>
              <w:spacing w:after="0" w:line="276" w:lineRule="auto"/>
              <w:jc w:val="left"/>
              <w:rPr>
                <w:sz w:val="18"/>
                <w:szCs w:val="18"/>
              </w:rPr>
            </w:pPr>
            <w:r>
              <w:rPr>
                <w:sz w:val="18"/>
                <w:szCs w:val="20"/>
              </w:rPr>
              <w:t xml:space="preserve">RN-GQ-119; R-GQ-19; RDC art. 42; DV-GQ-322</w:t>
            </w:r>
          </w:p>
        </w:tc>
        <w:tc>
          <w:tcPr>
            <w:tcW w:w="1875" w:type="dxa"/>
          </w:tcPr>
          <w:p>
            <w:pPr>
              <w:widowControl/>
              <w:spacing w:after="0" w:line="276" w:lineRule="auto"/>
              <w:jc w:val="left"/>
              <w:rPr>
                <w:sz w:val="18"/>
                <w:szCs w:val="18"/>
              </w:rPr>
            </w:pPr>
            <w:r>
              <w:rPr>
                <w:sz w:val="18"/>
                <w:szCs w:val="20"/>
              </w:rPr>
              <w:t xml:space="preserve">A criar: programação sem aprovação não inicia</w:t>
            </w:r>
          </w:p>
        </w:tc>
        <w:tc>
          <w:tcPr>
            <w:tcW w:w="1266" w:type="dxa"/>
          </w:tcPr>
          <w:p>
            <w:pPr>
              <w:widowControl/>
              <w:spacing w:after="0" w:line="276" w:lineRule="auto"/>
              <w:jc w:val="left"/>
              <w:rPr>
                <w:sz w:val="18"/>
                <w:szCs w:val="18"/>
              </w:rPr>
            </w:pPr>
            <w:r>
              <w:rPr>
                <w:sz w:val="18"/>
                <w:szCs w:val="20"/>
              </w:rPr>
              <w:t xml:space="preserve">A confirmar</w:t>
            </w:r>
          </w:p>
        </w:tc>
      </w:tr>
      <w:tr>
        <w:trPr>
          <w:cantSplit/>
        </w:trPr>
        <w:tc>
          <w:tcPr>
            <w:tcW w:w="1243" w:type="dxa"/>
          </w:tcPr>
          <w:p>
            <w:pPr>
              <w:widowControl/>
              <w:spacing w:after="0" w:line="276" w:lineRule="auto"/>
              <w:jc w:val="left"/>
              <w:rPr>
                <w:sz w:val="18"/>
                <w:szCs w:val="18"/>
              </w:rPr>
            </w:pPr>
            <w:r>
              <w:rPr>
                <w:sz w:val="18"/>
                <w:szCs w:val="20"/>
              </w:rPr>
              <w:t xml:space="preserve">RF-GQ-249</w:t>
            </w:r>
          </w:p>
        </w:tc>
        <w:tc>
          <w:tcPr>
            <w:tcW w:w="2810" w:type="dxa"/>
          </w:tcPr>
          <w:p>
            <w:pPr>
              <w:widowControl/>
              <w:spacing w:after="0" w:line="276" w:lineRule="auto"/>
              <w:jc w:val="left"/>
              <w:rPr>
                <w:sz w:val="18"/>
                <w:szCs w:val="18"/>
              </w:rPr>
            </w:pPr>
            <w:r>
              <w:rPr>
                <w:sz w:val="18"/>
                <w:szCs w:val="20"/>
              </w:rPr>
              <w:t xml:space="preserve">A Programação deve </w:t>
            </w:r>
            <w:r>
              <w:rPr>
                <w:sz w:val="18"/>
                <w:b/>
                <w:bCs/>
                <w:szCs w:val="20"/>
              </w:rPr>
              <w:t xml:space="preserve">recusar</w:t>
            </w:r>
            <w:r>
              <w:rPr>
                <w:sz w:val="18"/>
                <w:szCs w:val="20"/>
              </w:rPr>
              <w:t xml:space="preserve"> fim do período antes do início, horário final antes do inicial e programação sem turno e sem horário, e as mensagens devem dizer o limite certo (quantidade máxima de treinandos e o texto "Local").</w:t>
            </w:r>
          </w:p>
        </w:tc>
        <w:tc>
          <w:tcPr>
            <w:tcW w:w="905" w:type="dxa"/>
          </w:tcPr>
          <w:p>
            <w:pPr>
              <w:widowControl/>
              <w:spacing w:after="0" w:line="276" w:lineRule="auto"/>
              <w:jc w:val="left"/>
              <w:rPr>
                <w:sz w:val="18"/>
                <w:szCs w:val="18"/>
              </w:rPr>
            </w:pPr>
            <w:r>
              <w:rPr>
                <w:sz w:val="18"/>
                <w:szCs w:val="20"/>
              </w:rPr>
              <w:t xml:space="preserve">Média</w:t>
            </w:r>
          </w:p>
        </w:tc>
        <w:tc>
          <w:tcPr>
            <w:tcW w:w="1532" w:type="dxa"/>
          </w:tcPr>
          <w:p>
            <w:pPr>
              <w:widowControl/>
              <w:spacing w:after="0" w:line="276" w:lineRule="auto"/>
              <w:jc w:val="left"/>
              <w:rPr>
                <w:sz w:val="18"/>
                <w:szCs w:val="18"/>
              </w:rPr>
            </w:pPr>
            <w:r>
              <w:rPr>
                <w:sz w:val="18"/>
                <w:szCs w:val="20"/>
              </w:rPr>
              <w:t xml:space="preserve">DV-GQ-311; DV-GQ-312; RN-GQ-118</w:t>
            </w:r>
          </w:p>
        </w:tc>
        <w:tc>
          <w:tcPr>
            <w:tcW w:w="1875" w:type="dxa"/>
          </w:tcPr>
          <w:p>
            <w:pPr>
              <w:widowControl/>
              <w:spacing w:after="0" w:line="276" w:lineRule="auto"/>
              <w:jc w:val="left"/>
              <w:rPr>
                <w:sz w:val="18"/>
                <w:szCs w:val="18"/>
              </w:rPr>
            </w:pPr>
            <w:r>
              <w:rPr>
                <w:sz w:val="18"/>
                <w:szCs w:val="20"/>
              </w:rPr>
              <w:t xml:space="preserve">CT-GQ-073; CT-GQ-TRE-32; CT-GQ-TRE-33; CT-GQ-TRE-36; CT-GQ-TRE-37</w:t>
            </w:r>
          </w:p>
        </w:tc>
        <w:tc>
          <w:tcPr>
            <w:tcW w:w="1266" w:type="dxa"/>
          </w:tcPr>
          <w:p>
            <w:pPr>
              <w:widowControl/>
              <w:spacing w:after="0" w:line="276" w:lineRule="auto"/>
              <w:jc w:val="left"/>
              <w:rPr>
                <w:sz w:val="18"/>
                <w:szCs w:val="18"/>
              </w:rPr>
            </w:pPr>
            <w:r>
              <w:rPr>
                <w:sz w:val="18"/>
                <w:szCs w:val="20"/>
              </w:rPr>
              <w:t xml:space="preserve">A confirmar</w:t>
            </w:r>
          </w:p>
        </w:tc>
      </w:tr>
      <w:tr>
        <w:trPr>
          <w:cantSplit/>
        </w:trPr>
        <w:tc>
          <w:tcPr>
            <w:tcW w:w="1243" w:type="dxa"/>
          </w:tcPr>
          <w:p>
            <w:pPr>
              <w:widowControl/>
              <w:spacing w:after="0" w:line="276" w:lineRule="auto"/>
              <w:jc w:val="left"/>
              <w:rPr>
                <w:sz w:val="18"/>
                <w:szCs w:val="18"/>
              </w:rPr>
            </w:pPr>
            <w:r>
              <w:rPr>
                <w:sz w:val="18"/>
                <w:szCs w:val="20"/>
              </w:rPr>
              <w:t xml:space="preserve">RF-GQ-250</w:t>
            </w:r>
          </w:p>
        </w:tc>
        <w:tc>
          <w:tcPr>
            <w:tcW w:w="2810" w:type="dxa"/>
          </w:tcPr>
          <w:p>
            <w:pPr>
              <w:widowControl/>
              <w:spacing w:after="0" w:line="276" w:lineRule="auto"/>
              <w:jc w:val="left"/>
              <w:rPr>
                <w:sz w:val="18"/>
                <w:szCs w:val="18"/>
              </w:rPr>
            </w:pPr>
            <w:r>
              <w:rPr>
                <w:sz w:val="18"/>
                <w:szCs w:val="20"/>
              </w:rPr>
              <w:t xml:space="preserve">A Matriz deve </w:t>
            </w:r>
            <w:r>
              <w:rPr>
                <w:sz w:val="18"/>
                <w:b/>
                <w:bCs/>
                <w:szCs w:val="20"/>
              </w:rPr>
              <w:t xml:space="preserve">respeitar as vagas</w:t>
            </w:r>
            <w:r>
              <w:rPr>
                <w:sz w:val="18"/>
                <w:szCs w:val="20"/>
              </w:rPr>
              <w:t xml:space="preserve"> também para o treinando avulso, não deixar o mesmo funcionário entrar em duas turmas, não repetir nomes na busca de avulso e mostrar a mensagem de erro com o ícone de erro.</w:t>
            </w:r>
          </w:p>
        </w:tc>
        <w:tc>
          <w:tcPr>
            <w:tcW w:w="905" w:type="dxa"/>
          </w:tcPr>
          <w:p>
            <w:pPr>
              <w:widowControl/>
              <w:spacing w:after="0" w:line="276" w:lineRule="auto"/>
              <w:jc w:val="left"/>
              <w:rPr>
                <w:sz w:val="18"/>
                <w:szCs w:val="18"/>
              </w:rPr>
            </w:pPr>
            <w:r>
              <w:rPr>
                <w:sz w:val="18"/>
                <w:szCs w:val="20"/>
              </w:rPr>
              <w:t xml:space="preserve">Média</w:t>
            </w:r>
          </w:p>
        </w:tc>
        <w:tc>
          <w:tcPr>
            <w:tcW w:w="1532" w:type="dxa"/>
          </w:tcPr>
          <w:p>
            <w:pPr>
              <w:widowControl/>
              <w:spacing w:after="0" w:line="276" w:lineRule="auto"/>
              <w:jc w:val="left"/>
              <w:rPr>
                <w:sz w:val="18"/>
                <w:szCs w:val="18"/>
              </w:rPr>
            </w:pPr>
            <w:r>
              <w:rPr>
                <w:sz w:val="18"/>
                <w:szCs w:val="20"/>
              </w:rPr>
              <w:t xml:space="preserve">DV-GQ-315; RN-GQ-120; RN-GQ-121</w:t>
            </w:r>
          </w:p>
        </w:tc>
        <w:tc>
          <w:tcPr>
            <w:tcW w:w="1875" w:type="dxa"/>
          </w:tcPr>
          <w:p>
            <w:pPr>
              <w:widowControl/>
              <w:spacing w:after="0" w:line="276" w:lineRule="auto"/>
              <w:jc w:val="left"/>
              <w:rPr>
                <w:sz w:val="18"/>
                <w:szCs w:val="18"/>
              </w:rPr>
            </w:pPr>
            <w:r>
              <w:rPr>
                <w:sz w:val="18"/>
                <w:szCs w:val="20"/>
              </w:rPr>
              <w:t xml:space="preserve">CT-GQ-TRE-45; CT-GQ-TRE-46; CT-GQ-TRE-48</w:t>
            </w:r>
          </w:p>
        </w:tc>
        <w:tc>
          <w:tcPr>
            <w:tcW w:w="1266" w:type="dxa"/>
          </w:tcPr>
          <w:p>
            <w:pPr>
              <w:widowControl/>
              <w:spacing w:after="0" w:line="276" w:lineRule="auto"/>
              <w:jc w:val="left"/>
              <w:rPr>
                <w:sz w:val="18"/>
                <w:szCs w:val="18"/>
              </w:rPr>
            </w:pPr>
            <w:r>
              <w:rPr>
                <w:sz w:val="18"/>
                <w:szCs w:val="20"/>
              </w:rPr>
              <w:t xml:space="preserve">A confirmar</w:t>
            </w:r>
          </w:p>
        </w:tc>
      </w:tr>
    </w:tbl>
    <w:p>
      <w:pPr>
        <w:spacing w:after="0" w:line="360" w:lineRule="auto"/>
      </w:pPr>
    </w:p>
    <w:p>
      <w:pPr>
        <w:keepNext/>
        <w:spacing w:before="120" w:after="0" w:line="360" w:lineRule="auto"/>
        <w:rPr>
          <w:b/>
          <w:bCs/>
          <w:szCs w:val="20"/>
        </w:rPr>
      </w:pPr>
      <w:r>
        <w:rPr>
          <w:b/>
          <w:bCs/>
          <w:szCs w:val="20"/>
        </w:rPr>
        <w:t xml:space="preserve">Conclusão do Treinamento</w:t>
      </w:r>
    </w:p>
    <w:tbl>
      <w:tblPr>
        <w:tblStyle w:val="Tabelacomgrade"/>
        <w:tblW w:w="9631" w:type="dxa"/>
        <w:tblLayout w:type="fixed"/>
        <w:tblLook w:val="04A0" w:firstRow="1" w:lastRow="0" w:firstColumn="1" w:lastColumn="0" w:noHBand="0" w:noVBand="1"/>
      </w:tblPr>
      <w:tblGrid>
        <w:gridCol w:w="1245"/>
        <w:gridCol w:w="2884"/>
        <w:gridCol w:w="906"/>
        <w:gridCol w:w="1550"/>
        <w:gridCol w:w="1781"/>
        <w:gridCol w:w="1265"/>
      </w:tblGrid>
      <w:tr>
        <w:trPr>
          <w:tblHeader/>
          <w:cantSplit/>
        </w:trPr>
        <w:tc>
          <w:tcPr>
            <w:tcW w:w="124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88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Requisito</w:t>
            </w:r>
          </w:p>
        </w:tc>
        <w:tc>
          <w:tcPr>
            <w:tcW w:w="90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Prior.</w:t>
            </w:r>
          </w:p>
        </w:tc>
        <w:tc>
          <w:tcPr>
            <w:tcW w:w="155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Origem</w:t>
            </w:r>
          </w:p>
        </w:tc>
        <w:tc>
          <w:tcPr>
            <w:tcW w:w="178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Aceite</w:t>
            </w:r>
          </w:p>
        </w:tc>
        <w:tc>
          <w:tcPr>
            <w:tcW w:w="126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245" w:type="dxa"/>
          </w:tcPr>
          <w:p>
            <w:pPr>
              <w:widowControl/>
              <w:spacing w:after="0" w:line="276" w:lineRule="auto"/>
              <w:jc w:val="left"/>
              <w:rPr>
                <w:sz w:val="18"/>
                <w:szCs w:val="18"/>
              </w:rPr>
            </w:pPr>
            <w:r>
              <w:rPr>
                <w:sz w:val="18"/>
                <w:szCs w:val="20"/>
              </w:rPr>
              <w:t xml:space="preserve">RF-GQ-167</w:t>
            </w:r>
          </w:p>
        </w:tc>
        <w:tc>
          <w:tcPr>
            <w:tcW w:w="2884" w:type="dxa"/>
          </w:tcPr>
          <w:p>
            <w:pPr>
              <w:widowControl/>
              <w:spacing w:after="0" w:line="276" w:lineRule="auto"/>
              <w:jc w:val="left"/>
              <w:rPr>
                <w:sz w:val="18"/>
                <w:szCs w:val="18"/>
              </w:rPr>
            </w:pPr>
            <w:r>
              <w:rPr>
                <w:sz w:val="18"/>
                <w:szCs w:val="20"/>
              </w:rPr>
              <w:t xml:space="preserve">O desempenho (suficiente ou insuficiente) deve ser </w:t>
            </w:r>
            <w:r>
              <w:rPr>
                <w:sz w:val="18"/>
                <w:b/>
                <w:bCs/>
                <w:szCs w:val="20"/>
              </w:rPr>
              <w:t xml:space="preserve">calculado</w:t>
            </w:r>
            <w:r>
              <w:rPr>
                <w:sz w:val="18"/>
                <w:szCs w:val="20"/>
              </w:rPr>
              <w:t xml:space="preserve"> pela nota mínima e pela presença; treinando ausente nunca é "suficiente" e nunca recebe validade.</w:t>
            </w:r>
          </w:p>
        </w:tc>
        <w:tc>
          <w:tcPr>
            <w:tcW w:w="906" w:type="dxa"/>
          </w:tcPr>
          <w:p>
            <w:pPr>
              <w:widowControl/>
              <w:spacing w:after="0" w:line="276" w:lineRule="auto"/>
              <w:jc w:val="left"/>
              <w:rPr>
                <w:sz w:val="18"/>
                <w:szCs w:val="18"/>
              </w:rPr>
            </w:pPr>
            <w:r>
              <w:rPr>
                <w:sz w:val="18"/>
                <w:szCs w:val="20"/>
              </w:rPr>
              <w:t xml:space="preserve">Alta</w:t>
            </w:r>
          </w:p>
        </w:tc>
        <w:tc>
          <w:tcPr>
            <w:tcW w:w="1550" w:type="dxa"/>
          </w:tcPr>
          <w:p>
            <w:pPr>
              <w:widowControl/>
              <w:spacing w:after="0" w:line="276" w:lineRule="auto"/>
              <w:jc w:val="left"/>
              <w:rPr>
                <w:sz w:val="18"/>
                <w:szCs w:val="18"/>
              </w:rPr>
            </w:pPr>
            <w:r>
              <w:rPr>
                <w:sz w:val="18"/>
                <w:szCs w:val="20"/>
              </w:rPr>
              <w:t xml:space="preserve">RN-GQ-125; R-GQ-17; RDC art. 41; DV-GQ-301</w:t>
            </w:r>
          </w:p>
        </w:tc>
        <w:tc>
          <w:tcPr>
            <w:tcW w:w="1781" w:type="dxa"/>
          </w:tcPr>
          <w:p>
            <w:pPr>
              <w:widowControl/>
              <w:spacing w:after="0" w:line="276" w:lineRule="auto"/>
              <w:jc w:val="left"/>
              <w:rPr>
                <w:sz w:val="18"/>
                <w:szCs w:val="18"/>
              </w:rPr>
            </w:pPr>
            <w:r>
              <w:rPr>
                <w:sz w:val="18"/>
                <w:szCs w:val="20"/>
              </w:rPr>
              <w:t xml:space="preserve">CT-GQ-076</w:t>
            </w:r>
          </w:p>
        </w:tc>
        <w:tc>
          <w:tcPr>
            <w:tcW w:w="1265" w:type="dxa"/>
          </w:tcPr>
          <w:p>
            <w:pPr>
              <w:widowControl/>
              <w:spacing w:after="0" w:line="276" w:lineRule="auto"/>
              <w:jc w:val="left"/>
              <w:rPr>
                <w:sz w:val="18"/>
                <w:szCs w:val="18"/>
              </w:rPr>
            </w:pPr>
            <w:r>
              <w:rPr>
                <w:sz w:val="18"/>
                <w:szCs w:val="20"/>
              </w:rPr>
              <w:t xml:space="preserve">A confirmar</w:t>
            </w:r>
          </w:p>
        </w:tc>
      </w:tr>
      <w:tr>
        <w:trPr>
          <w:cantSplit/>
        </w:trPr>
        <w:tc>
          <w:tcPr>
            <w:tcW w:w="1245" w:type="dxa"/>
          </w:tcPr>
          <w:p>
            <w:pPr>
              <w:widowControl/>
              <w:spacing w:after="0" w:line="276" w:lineRule="auto"/>
              <w:jc w:val="left"/>
              <w:rPr>
                <w:sz w:val="18"/>
                <w:szCs w:val="18"/>
              </w:rPr>
            </w:pPr>
            <w:r>
              <w:rPr>
                <w:sz w:val="18"/>
                <w:szCs w:val="20"/>
              </w:rPr>
              <w:t xml:space="preserve">RF-GQ-168</w:t>
            </w:r>
          </w:p>
        </w:tc>
        <w:tc>
          <w:tcPr>
            <w:tcW w:w="2884" w:type="dxa"/>
          </w:tcPr>
          <w:p>
            <w:pPr>
              <w:widowControl/>
              <w:spacing w:after="0" w:line="276" w:lineRule="auto"/>
              <w:jc w:val="left"/>
              <w:rPr>
                <w:sz w:val="18"/>
                <w:szCs w:val="18"/>
              </w:rPr>
            </w:pPr>
            <w:r>
              <w:rPr>
                <w:sz w:val="18"/>
                <w:szCs w:val="20"/>
              </w:rPr>
              <w:t xml:space="preserve">O tipo de avaliação (prática, teórica, escrita, oral) deve ser obrigatório, e a nota e a avaliação do instrutor também.</w:t>
            </w:r>
          </w:p>
        </w:tc>
        <w:tc>
          <w:tcPr>
            <w:tcW w:w="906" w:type="dxa"/>
          </w:tcPr>
          <w:p>
            <w:pPr>
              <w:widowControl/>
              <w:spacing w:after="0" w:line="276" w:lineRule="auto"/>
              <w:jc w:val="left"/>
              <w:rPr>
                <w:sz w:val="18"/>
                <w:szCs w:val="18"/>
              </w:rPr>
            </w:pPr>
            <w:r>
              <w:rPr>
                <w:sz w:val="18"/>
                <w:szCs w:val="20"/>
              </w:rPr>
              <w:t xml:space="preserve">Média</w:t>
            </w:r>
          </w:p>
        </w:tc>
        <w:tc>
          <w:tcPr>
            <w:tcW w:w="1550" w:type="dxa"/>
          </w:tcPr>
          <w:p>
            <w:pPr>
              <w:widowControl/>
              <w:spacing w:after="0" w:line="276" w:lineRule="auto"/>
              <w:jc w:val="left"/>
              <w:rPr>
                <w:sz w:val="18"/>
                <w:szCs w:val="18"/>
              </w:rPr>
            </w:pPr>
            <w:r>
              <w:rPr>
                <w:sz w:val="18"/>
                <w:szCs w:val="20"/>
              </w:rPr>
              <w:t xml:space="preserve">RN-GQ-123; RN-GQ-124</w:t>
            </w:r>
          </w:p>
        </w:tc>
        <w:tc>
          <w:tcPr>
            <w:tcW w:w="1781" w:type="dxa"/>
          </w:tcPr>
          <w:p>
            <w:pPr>
              <w:widowControl/>
              <w:spacing w:after="0" w:line="276" w:lineRule="auto"/>
              <w:jc w:val="left"/>
              <w:rPr>
                <w:sz w:val="18"/>
                <w:szCs w:val="18"/>
              </w:rPr>
            </w:pPr>
            <w:r>
              <w:rPr>
                <w:sz w:val="18"/>
                <w:szCs w:val="20"/>
              </w:rPr>
              <w:t xml:space="preserve">CT-GQ-075; CT-GQ-077</w:t>
            </w:r>
          </w:p>
        </w:tc>
        <w:tc>
          <w:tcPr>
            <w:tcW w:w="1265" w:type="dxa"/>
          </w:tcPr>
          <w:p>
            <w:pPr>
              <w:widowControl/>
              <w:spacing w:after="0" w:line="276" w:lineRule="auto"/>
              <w:jc w:val="left"/>
              <w:rPr>
                <w:sz w:val="18"/>
                <w:szCs w:val="18"/>
              </w:rPr>
            </w:pPr>
            <w:r>
              <w:rPr>
                <w:sz w:val="18"/>
                <w:szCs w:val="20"/>
              </w:rPr>
              <w:t xml:space="preserve">A confirmar</w:t>
            </w:r>
          </w:p>
        </w:tc>
      </w:tr>
      <w:tr>
        <w:trPr>
          <w:cantSplit/>
        </w:trPr>
        <w:tc>
          <w:tcPr>
            <w:tcW w:w="1245" w:type="dxa"/>
          </w:tcPr>
          <w:p>
            <w:pPr>
              <w:widowControl/>
              <w:spacing w:after="0" w:line="276" w:lineRule="auto"/>
              <w:jc w:val="left"/>
              <w:rPr>
                <w:sz w:val="18"/>
                <w:szCs w:val="18"/>
              </w:rPr>
            </w:pPr>
            <w:r>
              <w:rPr>
                <w:sz w:val="18"/>
                <w:szCs w:val="20"/>
              </w:rPr>
              <w:t xml:space="preserve">RF-GQ-169</w:t>
            </w:r>
          </w:p>
        </w:tc>
        <w:tc>
          <w:tcPr>
            <w:tcW w:w="2884" w:type="dxa"/>
          </w:tcPr>
          <w:p>
            <w:pPr>
              <w:widowControl/>
              <w:spacing w:after="0" w:line="276" w:lineRule="auto"/>
              <w:jc w:val="left"/>
              <w:rPr>
                <w:sz w:val="18"/>
                <w:szCs w:val="18"/>
              </w:rPr>
            </w:pPr>
            <w:r>
              <w:rPr>
                <w:sz w:val="18"/>
                <w:szCs w:val="20"/>
              </w:rPr>
              <w:t xml:space="preserve">A mudança da programação para "Finalizado" ou "Cancelado" deve ficar no histórico; o cancelamento deve deixar todos os treinandos insuficientes e registrar o motivo.</w:t>
            </w:r>
          </w:p>
        </w:tc>
        <w:tc>
          <w:tcPr>
            <w:tcW w:w="906" w:type="dxa"/>
          </w:tcPr>
          <w:p>
            <w:pPr>
              <w:widowControl/>
              <w:spacing w:after="0" w:line="276" w:lineRule="auto"/>
              <w:jc w:val="left"/>
              <w:rPr>
                <w:sz w:val="18"/>
                <w:szCs w:val="18"/>
              </w:rPr>
            </w:pPr>
            <w:r>
              <w:rPr>
                <w:sz w:val="18"/>
                <w:szCs w:val="20"/>
              </w:rPr>
              <w:t xml:space="preserve">Alta</w:t>
            </w:r>
          </w:p>
        </w:tc>
        <w:tc>
          <w:tcPr>
            <w:tcW w:w="1550" w:type="dxa"/>
          </w:tcPr>
          <w:p>
            <w:pPr>
              <w:widowControl/>
              <w:spacing w:after="0" w:line="276" w:lineRule="auto"/>
              <w:jc w:val="left"/>
              <w:rPr>
                <w:sz w:val="18"/>
                <w:szCs w:val="18"/>
              </w:rPr>
            </w:pPr>
            <w:r>
              <w:rPr>
                <w:sz w:val="18"/>
                <w:szCs w:val="20"/>
              </w:rPr>
              <w:t xml:space="preserve">RN-GQ-126; R-GQ-17; RDC art. 125; DV-GQ-304</w:t>
            </w:r>
          </w:p>
        </w:tc>
        <w:tc>
          <w:tcPr>
            <w:tcW w:w="1781" w:type="dxa"/>
          </w:tcPr>
          <w:p>
            <w:pPr>
              <w:widowControl/>
              <w:spacing w:after="0" w:line="276" w:lineRule="auto"/>
              <w:jc w:val="left"/>
              <w:rPr>
                <w:sz w:val="18"/>
                <w:szCs w:val="18"/>
              </w:rPr>
            </w:pPr>
            <w:r>
              <w:rPr>
                <w:sz w:val="18"/>
                <w:szCs w:val="20"/>
              </w:rPr>
              <w:t xml:space="preserve">CT-GQ-078</w:t>
            </w:r>
          </w:p>
        </w:tc>
        <w:tc>
          <w:tcPr>
            <w:tcW w:w="1265" w:type="dxa"/>
          </w:tcPr>
          <w:p>
            <w:pPr>
              <w:widowControl/>
              <w:spacing w:after="0" w:line="276" w:lineRule="auto"/>
              <w:jc w:val="left"/>
              <w:rPr>
                <w:sz w:val="18"/>
                <w:szCs w:val="18"/>
              </w:rPr>
            </w:pPr>
            <w:r>
              <w:rPr>
                <w:sz w:val="18"/>
                <w:szCs w:val="20"/>
              </w:rPr>
              <w:t xml:space="preserve">A confirmar</w:t>
            </w:r>
          </w:p>
        </w:tc>
      </w:tr>
      <w:tr>
        <w:trPr>
          <w:cantSplit/>
        </w:trPr>
        <w:tc>
          <w:tcPr>
            <w:tcW w:w="1245" w:type="dxa"/>
          </w:tcPr>
          <w:p>
            <w:pPr>
              <w:widowControl/>
              <w:spacing w:after="0" w:line="276" w:lineRule="auto"/>
              <w:jc w:val="left"/>
              <w:rPr>
                <w:sz w:val="18"/>
                <w:szCs w:val="18"/>
              </w:rPr>
            </w:pPr>
            <w:r>
              <w:rPr>
                <w:sz w:val="18"/>
                <w:szCs w:val="20"/>
              </w:rPr>
              <w:t xml:space="preserve">RF-GQ-170</w:t>
            </w:r>
          </w:p>
        </w:tc>
        <w:tc>
          <w:tcPr>
            <w:tcW w:w="2884" w:type="dxa"/>
          </w:tcPr>
          <w:p>
            <w:pPr>
              <w:widowControl/>
              <w:spacing w:after="0" w:line="276" w:lineRule="auto"/>
              <w:jc w:val="left"/>
              <w:rPr>
                <w:sz w:val="18"/>
                <w:szCs w:val="18"/>
              </w:rPr>
            </w:pPr>
            <w:r>
              <w:rPr>
                <w:sz w:val="18"/>
                <w:szCs w:val="20"/>
              </w:rPr>
              <w:t xml:space="preserve">O servidor deve conferir a ação do perfil no Principal antes de gravar a conclusão (única tela que já confere) e a mesma conferência deve valer para as outras telas do Treinamento.</w:t>
            </w:r>
          </w:p>
        </w:tc>
        <w:tc>
          <w:tcPr>
            <w:tcW w:w="906" w:type="dxa"/>
          </w:tcPr>
          <w:p>
            <w:pPr>
              <w:widowControl/>
              <w:spacing w:after="0" w:line="276" w:lineRule="auto"/>
              <w:jc w:val="left"/>
              <w:rPr>
                <w:sz w:val="18"/>
                <w:szCs w:val="18"/>
              </w:rPr>
            </w:pPr>
            <w:r>
              <w:rPr>
                <w:sz w:val="18"/>
                <w:szCs w:val="20"/>
              </w:rPr>
              <w:t xml:space="preserve">Média</w:t>
            </w:r>
          </w:p>
        </w:tc>
        <w:tc>
          <w:tcPr>
            <w:tcW w:w="1550" w:type="dxa"/>
          </w:tcPr>
          <w:p>
            <w:pPr>
              <w:widowControl/>
              <w:spacing w:after="0" w:line="276" w:lineRule="auto"/>
              <w:jc w:val="left"/>
              <w:rPr>
                <w:sz w:val="18"/>
                <w:szCs w:val="18"/>
              </w:rPr>
            </w:pPr>
            <w:r>
              <w:rPr>
                <w:sz w:val="18"/>
                <w:szCs w:val="20"/>
              </w:rPr>
              <w:t xml:space="preserve">RN-GQ-127; SEG-GQ-02</w:t>
            </w:r>
          </w:p>
        </w:tc>
        <w:tc>
          <w:tcPr>
            <w:tcW w:w="1781" w:type="dxa"/>
          </w:tcPr>
          <w:p>
            <w:pPr>
              <w:widowControl/>
              <w:spacing w:after="0" w:line="276" w:lineRule="auto"/>
              <w:jc w:val="left"/>
              <w:rPr>
                <w:sz w:val="18"/>
                <w:szCs w:val="18"/>
              </w:rPr>
            </w:pPr>
            <w:r>
              <w:rPr>
                <w:sz w:val="18"/>
                <w:szCs w:val="20"/>
              </w:rPr>
              <w:t xml:space="preserve">A criar: usuário sem a ação do perfil não conclui treinamento</w:t>
            </w:r>
          </w:p>
        </w:tc>
        <w:tc>
          <w:tcPr>
            <w:tcW w:w="1265" w:type="dxa"/>
          </w:tcPr>
          <w:p>
            <w:pPr>
              <w:widowControl/>
              <w:spacing w:after="0" w:line="276" w:lineRule="auto"/>
              <w:jc w:val="left"/>
              <w:rPr>
                <w:sz w:val="18"/>
                <w:szCs w:val="18"/>
              </w:rPr>
            </w:pPr>
            <w:r>
              <w:rPr>
                <w:sz w:val="18"/>
                <w:szCs w:val="20"/>
              </w:rPr>
              <w:t xml:space="preserve">A confirmar</w:t>
            </w:r>
          </w:p>
        </w:tc>
      </w:tr>
      <w:tr>
        <w:trPr>
          <w:cantSplit/>
        </w:trPr>
        <w:tc>
          <w:tcPr>
            <w:tcW w:w="1245" w:type="dxa"/>
          </w:tcPr>
          <w:p>
            <w:pPr>
              <w:widowControl/>
              <w:spacing w:after="0" w:line="276" w:lineRule="auto"/>
              <w:jc w:val="left"/>
              <w:rPr>
                <w:sz w:val="18"/>
                <w:szCs w:val="18"/>
              </w:rPr>
            </w:pPr>
            <w:r>
              <w:rPr>
                <w:sz w:val="18"/>
                <w:szCs w:val="20"/>
              </w:rPr>
              <w:t xml:space="preserve">RF-GQ-251</w:t>
            </w:r>
          </w:p>
        </w:tc>
        <w:tc>
          <w:tcPr>
            <w:tcW w:w="2884" w:type="dxa"/>
          </w:tcPr>
          <w:p>
            <w:pPr>
              <w:widowControl/>
              <w:spacing w:after="0" w:line="276" w:lineRule="auto"/>
              <w:jc w:val="left"/>
              <w:rPr>
                <w:sz w:val="18"/>
                <w:szCs w:val="18"/>
              </w:rPr>
            </w:pPr>
            <w:r>
              <w:rPr>
                <w:sz w:val="18"/>
                <w:szCs w:val="20"/>
              </w:rPr>
              <w:t xml:space="preserve">O servidor deve conferir se </w:t>
            </w:r>
            <w:r>
              <w:rPr>
                <w:sz w:val="18"/>
                <w:b/>
                <w:bCs/>
                <w:szCs w:val="20"/>
              </w:rPr>
              <w:t xml:space="preserve">quem conclui a turma é o instrutor</w:t>
            </w:r>
            <w:r>
              <w:rPr>
                <w:sz w:val="18"/>
                <w:szCs w:val="20"/>
              </w:rPr>
              <w:t xml:space="preserve"> (comparando o número do usuário, não o nome), como a tela já faz ao esconder o ícone; abrir a tela pelo endereço não pode permitir a conclusão por quem não é o instrutor.</w:t>
            </w:r>
          </w:p>
        </w:tc>
        <w:tc>
          <w:tcPr>
            <w:tcW w:w="906" w:type="dxa"/>
          </w:tcPr>
          <w:p>
            <w:pPr>
              <w:widowControl/>
              <w:spacing w:after="0" w:line="276" w:lineRule="auto"/>
              <w:jc w:val="left"/>
              <w:rPr>
                <w:sz w:val="18"/>
                <w:szCs w:val="18"/>
              </w:rPr>
            </w:pPr>
            <w:r>
              <w:rPr>
                <w:sz w:val="18"/>
                <w:szCs w:val="20"/>
              </w:rPr>
              <w:t xml:space="preserve">Média</w:t>
            </w:r>
          </w:p>
        </w:tc>
        <w:tc>
          <w:tcPr>
            <w:tcW w:w="1550" w:type="dxa"/>
          </w:tcPr>
          <w:p>
            <w:pPr>
              <w:widowControl/>
              <w:spacing w:after="0" w:line="276" w:lineRule="auto"/>
              <w:jc w:val="left"/>
              <w:rPr>
                <w:sz w:val="18"/>
                <w:szCs w:val="18"/>
              </w:rPr>
            </w:pPr>
            <w:r>
              <w:rPr>
                <w:sz w:val="18"/>
                <w:szCs w:val="20"/>
              </w:rPr>
              <w:t xml:space="preserve">DV-GQ-302; RN-GQ-127; SEG-GQ-02; Guia 33 item 9.3.2.3</w:t>
            </w:r>
          </w:p>
        </w:tc>
        <w:tc>
          <w:tcPr>
            <w:tcW w:w="1781" w:type="dxa"/>
          </w:tcPr>
          <w:p>
            <w:pPr>
              <w:widowControl/>
              <w:spacing w:after="0" w:line="276" w:lineRule="auto"/>
              <w:jc w:val="left"/>
              <w:rPr>
                <w:sz w:val="18"/>
                <w:szCs w:val="18"/>
              </w:rPr>
            </w:pPr>
            <w:r>
              <w:rPr>
                <w:sz w:val="18"/>
                <w:szCs w:val="20"/>
              </w:rPr>
              <w:t xml:space="preserve">CT-GQ-TRE-56</w:t>
            </w:r>
          </w:p>
        </w:tc>
        <w:tc>
          <w:tcPr>
            <w:tcW w:w="1265" w:type="dxa"/>
          </w:tcPr>
          <w:p>
            <w:pPr>
              <w:widowControl/>
              <w:spacing w:after="0" w:line="276" w:lineRule="auto"/>
              <w:jc w:val="left"/>
              <w:rPr>
                <w:sz w:val="18"/>
                <w:szCs w:val="18"/>
              </w:rPr>
            </w:pPr>
            <w:r>
              <w:rPr>
                <w:sz w:val="18"/>
                <w:szCs w:val="20"/>
              </w:rPr>
              <w:t xml:space="preserve">A confirmar</w:t>
            </w:r>
          </w:p>
        </w:tc>
      </w:tr>
      <w:tr>
        <w:trPr>
          <w:cantSplit/>
        </w:trPr>
        <w:tc>
          <w:tcPr>
            <w:tcW w:w="1245" w:type="dxa"/>
          </w:tcPr>
          <w:p>
            <w:pPr>
              <w:widowControl/>
              <w:spacing w:after="0" w:line="276" w:lineRule="auto"/>
              <w:jc w:val="left"/>
              <w:rPr>
                <w:sz w:val="18"/>
                <w:szCs w:val="18"/>
              </w:rPr>
            </w:pPr>
            <w:r>
              <w:rPr>
                <w:sz w:val="18"/>
                <w:szCs w:val="20"/>
              </w:rPr>
              <w:t xml:space="preserve">RF-GQ-252</w:t>
            </w:r>
          </w:p>
        </w:tc>
        <w:tc>
          <w:tcPr>
            <w:tcW w:w="2884" w:type="dxa"/>
          </w:tcPr>
          <w:p>
            <w:pPr>
              <w:widowControl/>
              <w:spacing w:after="0" w:line="276" w:lineRule="auto"/>
              <w:jc w:val="left"/>
              <w:rPr>
                <w:sz w:val="18"/>
                <w:szCs w:val="18"/>
              </w:rPr>
            </w:pPr>
            <w:r>
              <w:rPr>
                <w:sz w:val="18"/>
                <w:szCs w:val="20"/>
              </w:rPr>
              <w:t xml:space="preserve">A </w:t>
            </w:r>
            <w:r>
              <w:rPr>
                <w:sz w:val="18"/>
                <w:b/>
                <w:bCs/>
                <w:szCs w:val="20"/>
              </w:rPr>
              <w:t xml:space="preserve">nota</w:t>
            </w:r>
            <w:r>
              <w:rPr>
                <w:sz w:val="18"/>
                <w:szCs w:val="20"/>
              </w:rPr>
              <w:t xml:space="preserve"> deve ficar numa faixa válida (0 a 10), ser gravada e reaberta com o mesmo valor (8 não volta como "80,0") e ser coerente com o desempenho marcado; nota 11 ou 10,5 não é aceita.</w:t>
            </w:r>
          </w:p>
        </w:tc>
        <w:tc>
          <w:tcPr>
            <w:tcW w:w="906" w:type="dxa"/>
          </w:tcPr>
          <w:p>
            <w:pPr>
              <w:widowControl/>
              <w:spacing w:after="0" w:line="276" w:lineRule="auto"/>
              <w:jc w:val="left"/>
              <w:rPr>
                <w:sz w:val="18"/>
                <w:szCs w:val="18"/>
              </w:rPr>
            </w:pPr>
            <w:r>
              <w:rPr>
                <w:sz w:val="18"/>
                <w:szCs w:val="20"/>
              </w:rPr>
              <w:t xml:space="preserve">Média</w:t>
            </w:r>
          </w:p>
        </w:tc>
        <w:tc>
          <w:tcPr>
            <w:tcW w:w="1550" w:type="dxa"/>
          </w:tcPr>
          <w:p>
            <w:pPr>
              <w:widowControl/>
              <w:spacing w:after="0" w:line="276" w:lineRule="auto"/>
              <w:jc w:val="left"/>
              <w:rPr>
                <w:sz w:val="18"/>
                <w:szCs w:val="18"/>
              </w:rPr>
            </w:pPr>
            <w:r>
              <w:rPr>
                <w:sz w:val="18"/>
                <w:szCs w:val="20"/>
              </w:rPr>
              <w:t xml:space="preserve">DV-GQ-305; DV-GQ-306; RN-GQ-125; RDC art. 41</w:t>
            </w:r>
          </w:p>
        </w:tc>
        <w:tc>
          <w:tcPr>
            <w:tcW w:w="1781" w:type="dxa"/>
          </w:tcPr>
          <w:p>
            <w:pPr>
              <w:widowControl/>
              <w:spacing w:after="0" w:line="276" w:lineRule="auto"/>
              <w:jc w:val="left"/>
              <w:rPr>
                <w:sz w:val="18"/>
                <w:szCs w:val="18"/>
              </w:rPr>
            </w:pPr>
            <w:r>
              <w:rPr>
                <w:sz w:val="18"/>
                <w:szCs w:val="20"/>
              </w:rPr>
              <w:t xml:space="preserve">CT-GQ-TRE-52; CT-GQ-TRE-55</w:t>
            </w:r>
          </w:p>
        </w:tc>
        <w:tc>
          <w:tcPr>
            <w:tcW w:w="1265" w:type="dxa"/>
          </w:tcPr>
          <w:p>
            <w:pPr>
              <w:widowControl/>
              <w:spacing w:after="0" w:line="276" w:lineRule="auto"/>
              <w:jc w:val="left"/>
              <w:rPr>
                <w:sz w:val="18"/>
                <w:szCs w:val="18"/>
              </w:rPr>
            </w:pPr>
            <w:r>
              <w:rPr>
                <w:sz w:val="18"/>
                <w:szCs w:val="20"/>
              </w:rPr>
              <w:t xml:space="preserve">A confirmar</w:t>
            </w:r>
          </w:p>
        </w:tc>
      </w:tr>
      <w:tr>
        <w:trPr>
          <w:cantSplit/>
        </w:trPr>
        <w:tc>
          <w:tcPr>
            <w:tcW w:w="1245" w:type="dxa"/>
          </w:tcPr>
          <w:p>
            <w:pPr>
              <w:widowControl/>
              <w:spacing w:after="0" w:line="276" w:lineRule="auto"/>
              <w:jc w:val="left"/>
              <w:rPr>
                <w:sz w:val="18"/>
                <w:szCs w:val="18"/>
              </w:rPr>
            </w:pPr>
            <w:r>
              <w:rPr>
                <w:sz w:val="18"/>
                <w:szCs w:val="20"/>
              </w:rPr>
              <w:t xml:space="preserve">RF-GQ-253</w:t>
            </w:r>
          </w:p>
        </w:tc>
        <w:tc>
          <w:tcPr>
            <w:tcW w:w="2884" w:type="dxa"/>
          </w:tcPr>
          <w:p>
            <w:pPr>
              <w:widowControl/>
              <w:spacing w:after="0" w:line="276" w:lineRule="auto"/>
              <w:jc w:val="left"/>
              <w:rPr>
                <w:sz w:val="18"/>
                <w:szCs w:val="18"/>
              </w:rPr>
            </w:pPr>
            <w:r>
              <w:rPr>
                <w:sz w:val="18"/>
                <w:szCs w:val="20"/>
              </w:rPr>
              <w:t xml:space="preserve">A tela deve </w:t>
            </w:r>
            <w:r>
              <w:rPr>
                <w:sz w:val="18"/>
                <w:b/>
                <w:bCs/>
                <w:szCs w:val="20"/>
              </w:rPr>
              <w:t xml:space="preserve">mostrar a mensagem do servidor</w:t>
            </w:r>
            <w:r>
              <w:rPr>
                <w:sz w:val="18"/>
                <w:szCs w:val="20"/>
              </w:rPr>
              <w:t xml:space="preserve"> (por exemplo "Nota não informada!") e permitir guardar o rascunho com treinando sem dados, sem "Ocorreu um erro inesperado"; o cancelamento da turma deve pedir só a justificativa.</w:t>
            </w:r>
          </w:p>
        </w:tc>
        <w:tc>
          <w:tcPr>
            <w:tcW w:w="906" w:type="dxa"/>
          </w:tcPr>
          <w:p>
            <w:pPr>
              <w:widowControl/>
              <w:spacing w:after="0" w:line="276" w:lineRule="auto"/>
              <w:jc w:val="left"/>
              <w:rPr>
                <w:sz w:val="18"/>
                <w:szCs w:val="18"/>
              </w:rPr>
            </w:pPr>
            <w:r>
              <w:rPr>
                <w:sz w:val="18"/>
                <w:szCs w:val="20"/>
              </w:rPr>
              <w:t xml:space="preserve">Média</w:t>
            </w:r>
          </w:p>
        </w:tc>
        <w:tc>
          <w:tcPr>
            <w:tcW w:w="1550" w:type="dxa"/>
          </w:tcPr>
          <w:p>
            <w:pPr>
              <w:widowControl/>
              <w:spacing w:after="0" w:line="276" w:lineRule="auto"/>
              <w:jc w:val="left"/>
              <w:rPr>
                <w:sz w:val="18"/>
                <w:szCs w:val="18"/>
              </w:rPr>
            </w:pPr>
            <w:r>
              <w:rPr>
                <w:sz w:val="18"/>
                <w:szCs w:val="20"/>
              </w:rPr>
              <w:t xml:space="preserve">DV-GQ-303; DV-GQ-304; DV-GQ-307; RN-GQ-123; RN-GQ-126</w:t>
            </w:r>
          </w:p>
        </w:tc>
        <w:tc>
          <w:tcPr>
            <w:tcW w:w="1781" w:type="dxa"/>
          </w:tcPr>
          <w:p>
            <w:pPr>
              <w:widowControl/>
              <w:spacing w:after="0" w:line="276" w:lineRule="auto"/>
              <w:jc w:val="left"/>
              <w:rPr>
                <w:sz w:val="18"/>
                <w:szCs w:val="18"/>
              </w:rPr>
            </w:pPr>
            <w:r>
              <w:rPr>
                <w:sz w:val="18"/>
                <w:szCs w:val="20"/>
              </w:rPr>
              <w:t xml:space="preserve">CT-GQ-075; CT-GQ-076; CT-GQ-TRE-54; CT-GQ-TRE-58</w:t>
            </w:r>
          </w:p>
        </w:tc>
        <w:tc>
          <w:tcPr>
            <w:tcW w:w="1265" w:type="dxa"/>
          </w:tcPr>
          <w:p>
            <w:pPr>
              <w:widowControl/>
              <w:spacing w:after="0" w:line="276" w:lineRule="auto"/>
              <w:jc w:val="left"/>
              <w:rPr>
                <w:sz w:val="18"/>
                <w:szCs w:val="18"/>
              </w:rPr>
            </w:pPr>
            <w:r>
              <w:rPr>
                <w:sz w:val="18"/>
                <w:szCs w:val="20"/>
              </w:rPr>
              <w:t xml:space="preserve">A confirmar</w:t>
            </w:r>
          </w:p>
        </w:tc>
      </w:tr>
    </w:tbl>
    <w:p>
      <w:pPr>
        <w:spacing w:after="0" w:line="360" w:lineRule="auto"/>
      </w:pPr>
    </w:p>
    <w:p>
      <w:pPr>
        <w:keepNext/>
        <w:spacing w:before="120" w:after="0" w:line="360" w:lineRule="auto"/>
        <w:rPr>
          <w:b/>
          <w:bCs/>
          <w:szCs w:val="20"/>
        </w:rPr>
      </w:pPr>
      <w:r>
        <w:rPr>
          <w:b/>
          <w:bCs/>
          <w:szCs w:val="20"/>
        </w:rPr>
        <w:t xml:space="preserve">Acompanhamento dos Treinamentos</w:t>
      </w:r>
    </w:p>
    <w:tbl>
      <w:tblPr>
        <w:tblStyle w:val="Tabelacomgrade"/>
        <w:tblW w:w="9631" w:type="dxa"/>
        <w:tblLayout w:type="fixed"/>
        <w:tblLook w:val="04A0" w:firstRow="1" w:lastRow="0" w:firstColumn="1" w:lastColumn="0" w:noHBand="0" w:noVBand="1"/>
      </w:tblPr>
      <w:tblGrid>
        <w:gridCol w:w="1225"/>
        <w:gridCol w:w="2766"/>
        <w:gridCol w:w="896"/>
        <w:gridCol w:w="1510"/>
        <w:gridCol w:w="1988"/>
        <w:gridCol w:w="1246"/>
      </w:tblGrid>
      <w:tr>
        <w:trPr>
          <w:tblHeader/>
          <w:cantSplit/>
        </w:trPr>
        <w:tc>
          <w:tcPr>
            <w:tcW w:w="122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76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Requisito</w:t>
            </w:r>
          </w:p>
        </w:tc>
        <w:tc>
          <w:tcPr>
            <w:tcW w:w="89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Prior.</w:t>
            </w:r>
          </w:p>
        </w:tc>
        <w:tc>
          <w:tcPr>
            <w:tcW w:w="151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Origem</w:t>
            </w:r>
          </w:p>
        </w:tc>
        <w:tc>
          <w:tcPr>
            <w:tcW w:w="198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Aceite</w:t>
            </w:r>
          </w:p>
        </w:tc>
        <w:tc>
          <w:tcPr>
            <w:tcW w:w="124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225" w:type="dxa"/>
          </w:tcPr>
          <w:p>
            <w:pPr>
              <w:widowControl/>
              <w:spacing w:after="0" w:line="276" w:lineRule="auto"/>
              <w:jc w:val="left"/>
              <w:rPr>
                <w:sz w:val="18"/>
                <w:szCs w:val="18"/>
              </w:rPr>
            </w:pPr>
            <w:r>
              <w:rPr>
                <w:sz w:val="18"/>
                <w:szCs w:val="20"/>
              </w:rPr>
              <w:t xml:space="preserve">RF-GQ-171</w:t>
            </w:r>
          </w:p>
        </w:tc>
        <w:tc>
          <w:tcPr>
            <w:tcW w:w="2766" w:type="dxa"/>
          </w:tcPr>
          <w:p>
            <w:pPr>
              <w:widowControl/>
              <w:spacing w:after="0" w:line="276" w:lineRule="auto"/>
              <w:jc w:val="left"/>
              <w:rPr>
                <w:sz w:val="18"/>
                <w:szCs w:val="18"/>
              </w:rPr>
            </w:pPr>
            <w:r>
              <w:rPr>
                <w:sz w:val="18"/>
                <w:szCs w:val="20"/>
              </w:rPr>
              <w:t xml:space="preserve">O sistema deve mostrar por pessoa a situação do treinamento (Pendente, Programado, Vigente, Vencido, Substituído ou Obsoleto) e </w:t>
            </w:r>
            <w:r>
              <w:rPr>
                <w:sz w:val="18"/>
                <w:b/>
                <w:bCs/>
                <w:szCs w:val="20"/>
              </w:rPr>
              <w:t xml:space="preserve">avisar</w:t>
            </w:r>
            <w:r>
              <w:rPr>
                <w:sz w:val="18"/>
                <w:szCs w:val="20"/>
              </w:rPr>
              <w:t xml:space="preserve"> a pessoa e o gestor antes de o treinamento vencer.</w:t>
            </w:r>
          </w:p>
        </w:tc>
        <w:tc>
          <w:tcPr>
            <w:tcW w:w="896" w:type="dxa"/>
          </w:tcPr>
          <w:p>
            <w:pPr>
              <w:widowControl/>
              <w:spacing w:after="0" w:line="276" w:lineRule="auto"/>
              <w:jc w:val="left"/>
              <w:rPr>
                <w:sz w:val="18"/>
                <w:szCs w:val="18"/>
              </w:rPr>
            </w:pPr>
            <w:r>
              <w:rPr>
                <w:sz w:val="18"/>
                <w:szCs w:val="20"/>
              </w:rPr>
              <w:t xml:space="preserve">Alta</w:t>
            </w:r>
          </w:p>
        </w:tc>
        <w:tc>
          <w:tcPr>
            <w:tcW w:w="1510" w:type="dxa"/>
          </w:tcPr>
          <w:p>
            <w:pPr>
              <w:widowControl/>
              <w:spacing w:after="0" w:line="276" w:lineRule="auto"/>
              <w:jc w:val="left"/>
              <w:rPr>
                <w:sz w:val="18"/>
                <w:szCs w:val="18"/>
              </w:rPr>
            </w:pPr>
            <w:r>
              <w:rPr>
                <w:sz w:val="18"/>
                <w:szCs w:val="20"/>
              </w:rPr>
              <w:t xml:space="preserve">RN-GQ-128; RN-GQ-129; R-GQ-18; RDC art. 39; RDC art. 40; DV-GQ-300; DV-GQ-316</w:t>
            </w:r>
          </w:p>
        </w:tc>
        <w:tc>
          <w:tcPr>
            <w:tcW w:w="1988" w:type="dxa"/>
          </w:tcPr>
          <w:p>
            <w:pPr>
              <w:widowControl/>
              <w:spacing w:after="0" w:line="276" w:lineRule="auto"/>
              <w:jc w:val="left"/>
              <w:rPr>
                <w:sz w:val="18"/>
                <w:szCs w:val="18"/>
              </w:rPr>
            </w:pPr>
            <w:r>
              <w:rPr>
                <w:sz w:val="18"/>
                <w:szCs w:val="20"/>
              </w:rPr>
              <w:t xml:space="preserve">CT-GQ-079</w:t>
            </w:r>
          </w:p>
        </w:tc>
        <w:tc>
          <w:tcPr>
            <w:tcW w:w="1246" w:type="dxa"/>
          </w:tcPr>
          <w:p>
            <w:pPr>
              <w:widowControl/>
              <w:spacing w:after="0" w:line="276" w:lineRule="auto"/>
              <w:jc w:val="left"/>
              <w:rPr>
                <w:sz w:val="18"/>
                <w:szCs w:val="18"/>
              </w:rPr>
            </w:pPr>
            <w:r>
              <w:rPr>
                <w:sz w:val="18"/>
                <w:szCs w:val="20"/>
              </w:rPr>
              <w:t xml:space="preserve">A confirmar</w:t>
            </w:r>
          </w:p>
        </w:tc>
      </w:tr>
      <w:tr>
        <w:trPr>
          <w:cantSplit/>
        </w:trPr>
        <w:tc>
          <w:tcPr>
            <w:tcW w:w="1225" w:type="dxa"/>
          </w:tcPr>
          <w:p>
            <w:pPr>
              <w:widowControl/>
              <w:spacing w:after="0" w:line="276" w:lineRule="auto"/>
              <w:jc w:val="left"/>
              <w:rPr>
                <w:sz w:val="18"/>
                <w:szCs w:val="18"/>
              </w:rPr>
            </w:pPr>
            <w:r>
              <w:rPr>
                <w:sz w:val="18"/>
                <w:szCs w:val="20"/>
              </w:rPr>
              <w:t xml:space="preserve">RF-GQ-254</w:t>
            </w:r>
          </w:p>
        </w:tc>
        <w:tc>
          <w:tcPr>
            <w:tcW w:w="2766" w:type="dxa"/>
          </w:tcPr>
          <w:p>
            <w:pPr>
              <w:widowControl/>
              <w:spacing w:after="0" w:line="276" w:lineRule="auto"/>
              <w:jc w:val="left"/>
              <w:rPr>
                <w:sz w:val="18"/>
                <w:szCs w:val="18"/>
              </w:rPr>
            </w:pPr>
            <w:r>
              <w:rPr>
                <w:sz w:val="18"/>
                <w:szCs w:val="20"/>
              </w:rPr>
              <w:t xml:space="preserve">O Acompanhamento deve mostrar </w:t>
            </w:r>
            <w:r>
              <w:rPr>
                <w:sz w:val="18"/>
                <w:b/>
                <w:bCs/>
                <w:szCs w:val="20"/>
              </w:rPr>
              <w:t xml:space="preserve">uma linha por pessoa e treinamento</w:t>
            </w:r>
            <w:r>
              <w:rPr>
                <w:sz w:val="18"/>
                <w:szCs w:val="20"/>
              </w:rPr>
              <w:t xml:space="preserve">, com a validade da turma que a </w:t>
            </w:r>
            <w:r>
              <w:rPr>
                <w:sz w:val="18"/>
                <w:b/>
                <w:bCs/>
                <w:szCs w:val="20"/>
              </w:rPr>
              <w:t xml:space="preserve">pessoa</w:t>
            </w:r>
            <w:r>
              <w:rPr>
                <w:sz w:val="18"/>
                <w:szCs w:val="20"/>
              </w:rPr>
              <w:t xml:space="preserve"> fez (e não "Substituído" com as datas da turma de outros), e a consulta nunca deve derrubar com a falha de um alocado fora da lista de usuários.</w:t>
            </w:r>
          </w:p>
        </w:tc>
        <w:tc>
          <w:tcPr>
            <w:tcW w:w="896" w:type="dxa"/>
          </w:tcPr>
          <w:p>
            <w:pPr>
              <w:widowControl/>
              <w:spacing w:after="0" w:line="276" w:lineRule="auto"/>
              <w:jc w:val="left"/>
              <w:rPr>
                <w:sz w:val="18"/>
                <w:szCs w:val="18"/>
              </w:rPr>
            </w:pPr>
            <w:r>
              <w:rPr>
                <w:sz w:val="18"/>
                <w:szCs w:val="20"/>
              </w:rPr>
              <w:t xml:space="preserve">Alta</w:t>
            </w:r>
          </w:p>
        </w:tc>
        <w:tc>
          <w:tcPr>
            <w:tcW w:w="1510" w:type="dxa"/>
          </w:tcPr>
          <w:p>
            <w:pPr>
              <w:widowControl/>
              <w:spacing w:after="0" w:line="276" w:lineRule="auto"/>
              <w:jc w:val="left"/>
              <w:rPr>
                <w:sz w:val="18"/>
                <w:szCs w:val="18"/>
              </w:rPr>
            </w:pPr>
            <w:r>
              <w:rPr>
                <w:sz w:val="18"/>
                <w:szCs w:val="20"/>
              </w:rPr>
              <w:t xml:space="preserve">DV-GQ-317; DV-GQ-316; RN-GQ-128</w:t>
            </w:r>
          </w:p>
        </w:tc>
        <w:tc>
          <w:tcPr>
            <w:tcW w:w="1988" w:type="dxa"/>
          </w:tcPr>
          <w:p>
            <w:pPr>
              <w:widowControl/>
              <w:spacing w:after="0" w:line="276" w:lineRule="auto"/>
              <w:jc w:val="left"/>
              <w:rPr>
                <w:sz w:val="18"/>
                <w:szCs w:val="18"/>
              </w:rPr>
            </w:pPr>
            <w:r>
              <w:rPr>
                <w:sz w:val="18"/>
                <w:szCs w:val="20"/>
              </w:rPr>
              <w:t xml:space="preserve">CT-GQ-TRE-F-02; CT-GQ-TRE-F-13</w:t>
            </w:r>
          </w:p>
        </w:tc>
        <w:tc>
          <w:tcPr>
            <w:tcW w:w="1246" w:type="dxa"/>
          </w:tcPr>
          <w:p>
            <w:pPr>
              <w:widowControl/>
              <w:spacing w:after="0" w:line="276" w:lineRule="auto"/>
              <w:jc w:val="left"/>
              <w:rPr>
                <w:sz w:val="18"/>
                <w:szCs w:val="18"/>
              </w:rPr>
            </w:pPr>
            <w:r>
              <w:rPr>
                <w:sz w:val="18"/>
                <w:szCs w:val="20"/>
              </w:rPr>
              <w:t xml:space="preserve">A confirmar</w:t>
            </w:r>
          </w:p>
        </w:tc>
      </w:tr>
      <w:tr>
        <w:trPr>
          <w:cantSplit/>
        </w:trPr>
        <w:tc>
          <w:tcPr>
            <w:tcW w:w="1225" w:type="dxa"/>
          </w:tcPr>
          <w:p>
            <w:pPr>
              <w:widowControl/>
              <w:spacing w:after="0" w:line="276" w:lineRule="auto"/>
              <w:jc w:val="left"/>
              <w:rPr>
                <w:sz w:val="18"/>
                <w:szCs w:val="18"/>
              </w:rPr>
            </w:pPr>
            <w:r>
              <w:rPr>
                <w:sz w:val="18"/>
                <w:szCs w:val="20"/>
              </w:rPr>
              <w:t xml:space="preserve">RF-GQ-255</w:t>
            </w:r>
          </w:p>
        </w:tc>
        <w:tc>
          <w:tcPr>
            <w:tcW w:w="2766" w:type="dxa"/>
          </w:tcPr>
          <w:p>
            <w:pPr>
              <w:widowControl/>
              <w:spacing w:after="0" w:line="276" w:lineRule="auto"/>
              <w:jc w:val="left"/>
              <w:rPr>
                <w:sz w:val="18"/>
                <w:szCs w:val="18"/>
              </w:rPr>
            </w:pPr>
            <w:r>
              <w:rPr>
                <w:sz w:val="18"/>
                <w:szCs w:val="20"/>
              </w:rPr>
              <w:t xml:space="preserve">A tela Acompanhamento deve </w:t>
            </w:r>
            <w:r>
              <w:rPr>
                <w:sz w:val="18"/>
                <w:b/>
                <w:bCs/>
                <w:szCs w:val="20"/>
              </w:rPr>
              <w:t xml:space="preserve">ter entrada no menu</w:t>
            </w:r>
            <w:r>
              <w:rPr>
                <w:sz w:val="18"/>
                <w:szCs w:val="20"/>
              </w:rPr>
              <w:t xml:space="preserve">, e a Garantia da Qualidade deve enxergar todos os funcionários, não só a si mesma ou a própria área; o filtro por intervalo de datas deve valer com data só de início ou só de fim, o filtro Revisão deve achar treinamento sem documento e as colunas devem ordenar.</w:t>
            </w:r>
          </w:p>
        </w:tc>
        <w:tc>
          <w:tcPr>
            <w:tcW w:w="896" w:type="dxa"/>
          </w:tcPr>
          <w:p>
            <w:pPr>
              <w:widowControl/>
              <w:spacing w:after="0" w:line="276" w:lineRule="auto"/>
              <w:jc w:val="left"/>
              <w:rPr>
                <w:sz w:val="18"/>
                <w:szCs w:val="18"/>
              </w:rPr>
            </w:pPr>
            <w:r>
              <w:rPr>
                <w:sz w:val="18"/>
                <w:szCs w:val="20"/>
              </w:rPr>
              <w:t xml:space="preserve">Média</w:t>
            </w:r>
          </w:p>
        </w:tc>
        <w:tc>
          <w:tcPr>
            <w:tcW w:w="1510" w:type="dxa"/>
          </w:tcPr>
          <w:p>
            <w:pPr>
              <w:widowControl/>
              <w:spacing w:after="0" w:line="276" w:lineRule="auto"/>
              <w:jc w:val="left"/>
              <w:rPr>
                <w:sz w:val="18"/>
                <w:szCs w:val="18"/>
              </w:rPr>
            </w:pPr>
            <w:r>
              <w:rPr>
                <w:sz w:val="18"/>
                <w:szCs w:val="20"/>
              </w:rPr>
              <w:t xml:space="preserve">DV-GQ-318; DV-GQ-319; RN-GQ-128; RN-GQ-129</w:t>
            </w:r>
          </w:p>
        </w:tc>
        <w:tc>
          <w:tcPr>
            <w:tcW w:w="1988" w:type="dxa"/>
          </w:tcPr>
          <w:p>
            <w:pPr>
              <w:widowControl/>
              <w:spacing w:after="0" w:line="276" w:lineRule="auto"/>
              <w:jc w:val="left"/>
              <w:rPr>
                <w:sz w:val="18"/>
                <w:szCs w:val="18"/>
              </w:rPr>
            </w:pPr>
            <w:r>
              <w:rPr>
                <w:sz w:val="18"/>
                <w:szCs w:val="20"/>
              </w:rPr>
              <w:t xml:space="preserve">CT-GQ-TRE-F-05; CT-GQ-TRE-F-07; CT-GQ-TRE-F-09; CT-GQ-TRE-F-10; CT-GQ-TRE-F-11</w:t>
            </w:r>
          </w:p>
        </w:tc>
        <w:tc>
          <w:tcPr>
            <w:tcW w:w="1246" w:type="dxa"/>
          </w:tcPr>
          <w:p>
            <w:pPr>
              <w:widowControl/>
              <w:spacing w:after="0" w:line="276" w:lineRule="auto"/>
              <w:jc w:val="left"/>
              <w:rPr>
                <w:sz w:val="18"/>
                <w:szCs w:val="18"/>
              </w:rPr>
            </w:pPr>
            <w:r>
              <w:rPr>
                <w:sz w:val="18"/>
                <w:szCs w:val="20"/>
              </w:rPr>
              <w:t xml:space="preserve">A confirmar</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Configuração</w:t>
      </w:r>
    </w:p>
    <w:p>
      <w:pPr>
        <w:spacing w:after="0" w:line="360" w:lineRule="auto"/>
        <w:rPr>
          <w:szCs w:val="20"/>
        </w:rPr>
      </w:pPr>
      <w:r>
        <w:rPr>
          <w:szCs w:val="20"/>
        </w:rPr>
        <w:t xml:space="preserve">A Configuração tem uma tela, Grupo Perfil, que define os níveis 1, 2 e 3 usados em todo o módulo. Ela foi testada em 12/10/2026 (CT-GQ-112, autopromoção) e reaberta sem gravar em 23 e 24/10/2026 (o endereço da tela abre para qualquer nível, DV-GQ-009 reconfirmado); o restante </w:t>
      </w:r>
      <w:r>
        <w:rPr>
          <w:b/>
          <w:bCs/>
          <w:szCs w:val="20"/>
        </w:rPr>
        <w:t xml:space="preserve">vem do código e do modelo ideal</w:t>
      </w:r>
      <w:r>
        <w:rPr>
          <w:szCs w:val="20"/>
        </w:rPr>
        <w:t xml:space="preserve">.</w:t>
      </w:r>
    </w:p>
    <w:p>
      <w:pPr>
        <w:keepNext/>
        <w:spacing w:before="120" w:after="0" w:line="360" w:lineRule="auto"/>
        <w:rPr>
          <w:b/>
          <w:bCs/>
          <w:szCs w:val="20"/>
        </w:rPr>
      </w:pPr>
      <w:r>
        <w:rPr>
          <w:b/>
          <w:bCs/>
          <w:szCs w:val="20"/>
        </w:rPr>
        <w:t xml:space="preserve">Grupo Perfil</w:t>
      </w:r>
    </w:p>
    <w:tbl>
      <w:tblPr>
        <w:tblStyle w:val="Tabelacomgrade"/>
        <w:tblW w:w="9631" w:type="dxa"/>
        <w:tblLayout w:type="fixed"/>
        <w:tblLook w:val="04A0" w:firstRow="1" w:lastRow="0" w:firstColumn="1" w:lastColumn="0" w:noHBand="0" w:noVBand="1"/>
      </w:tblPr>
      <w:tblGrid>
        <w:gridCol w:w="1243"/>
        <w:gridCol w:w="2864"/>
        <w:gridCol w:w="903"/>
        <w:gridCol w:w="1814"/>
        <w:gridCol w:w="1539"/>
        <w:gridCol w:w="1268"/>
      </w:tblGrid>
      <w:tr>
        <w:trPr>
          <w:tblHeader/>
          <w:cantSplit/>
        </w:trPr>
        <w:tc>
          <w:tcPr>
            <w:tcW w:w="124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86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Requisito</w:t>
            </w:r>
          </w:p>
        </w:tc>
        <w:tc>
          <w:tcPr>
            <w:tcW w:w="90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Prior.</w:t>
            </w:r>
          </w:p>
        </w:tc>
        <w:tc>
          <w:tcPr>
            <w:tcW w:w="181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Origem</w:t>
            </w:r>
          </w:p>
        </w:tc>
        <w:tc>
          <w:tcPr>
            <w:tcW w:w="153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Aceite</w:t>
            </w:r>
          </w:p>
        </w:tc>
        <w:tc>
          <w:tcPr>
            <w:tcW w:w="126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243" w:type="dxa"/>
          </w:tcPr>
          <w:p>
            <w:pPr>
              <w:widowControl/>
              <w:spacing w:after="0" w:line="276" w:lineRule="auto"/>
              <w:jc w:val="left"/>
              <w:rPr>
                <w:sz w:val="18"/>
                <w:szCs w:val="18"/>
              </w:rPr>
            </w:pPr>
            <w:r>
              <w:rPr>
                <w:sz w:val="18"/>
                <w:szCs w:val="20"/>
              </w:rPr>
              <w:t xml:space="preserve">RF-GQ-172</w:t>
            </w:r>
          </w:p>
        </w:tc>
        <w:tc>
          <w:tcPr>
            <w:tcW w:w="2864" w:type="dxa"/>
          </w:tcPr>
          <w:p>
            <w:pPr>
              <w:widowControl/>
              <w:spacing w:after="0" w:line="276" w:lineRule="auto"/>
              <w:jc w:val="left"/>
              <w:rPr>
                <w:sz w:val="18"/>
                <w:szCs w:val="18"/>
              </w:rPr>
            </w:pPr>
            <w:r>
              <w:rPr>
                <w:sz w:val="18"/>
                <w:szCs w:val="20"/>
              </w:rPr>
              <w:t xml:space="preserve">Só o administrador deve poder mudar os níveis dos usuários; nenhum usuário muda o próprio nível, e a conferência acontece no servidor.</w:t>
            </w:r>
          </w:p>
        </w:tc>
        <w:tc>
          <w:tcPr>
            <w:tcW w:w="903" w:type="dxa"/>
          </w:tcPr>
          <w:p>
            <w:pPr>
              <w:widowControl/>
              <w:spacing w:after="0" w:line="276" w:lineRule="auto"/>
              <w:jc w:val="left"/>
              <w:rPr>
                <w:sz w:val="18"/>
                <w:szCs w:val="18"/>
              </w:rPr>
            </w:pPr>
            <w:r>
              <w:rPr>
                <w:sz w:val="18"/>
                <w:szCs w:val="20"/>
              </w:rPr>
              <w:t xml:space="preserve">Alta</w:t>
            </w:r>
          </w:p>
        </w:tc>
        <w:tc>
          <w:tcPr>
            <w:tcW w:w="1814" w:type="dxa"/>
          </w:tcPr>
          <w:p>
            <w:pPr>
              <w:widowControl/>
              <w:spacing w:after="0" w:line="276" w:lineRule="auto"/>
              <w:jc w:val="left"/>
              <w:rPr>
                <w:sz w:val="18"/>
                <w:szCs w:val="18"/>
              </w:rPr>
            </w:pPr>
            <w:r>
              <w:rPr>
                <w:sz w:val="18"/>
                <w:szCs w:val="20"/>
              </w:rPr>
              <w:t xml:space="preserve">DV-GQ-009; RN-GQ-002; R-GQ-34; SEG-GQ-02</w:t>
            </w:r>
          </w:p>
        </w:tc>
        <w:tc>
          <w:tcPr>
            <w:tcW w:w="1539" w:type="dxa"/>
          </w:tcPr>
          <w:p>
            <w:pPr>
              <w:widowControl/>
              <w:spacing w:after="0" w:line="276" w:lineRule="auto"/>
              <w:jc w:val="left"/>
              <w:rPr>
                <w:sz w:val="18"/>
                <w:szCs w:val="18"/>
              </w:rPr>
            </w:pPr>
            <w:r>
              <w:rPr>
                <w:sz w:val="18"/>
                <w:szCs w:val="20"/>
              </w:rPr>
              <w:t xml:space="preserve">CT-GQ-112</w:t>
            </w:r>
          </w:p>
        </w:tc>
        <w:tc>
          <w:tcPr>
            <w:tcW w:w="1268" w:type="dxa"/>
          </w:tcPr>
          <w:p>
            <w:pPr>
              <w:widowControl/>
              <w:spacing w:after="0" w:line="276" w:lineRule="auto"/>
              <w:jc w:val="left"/>
              <w:rPr>
                <w:sz w:val="18"/>
                <w:szCs w:val="18"/>
              </w:rPr>
            </w:pPr>
            <w:r>
              <w:rPr>
                <w:sz w:val="18"/>
                <w:szCs w:val="20"/>
              </w:rPr>
              <w:t xml:space="preserve">A confirmar</w:t>
            </w:r>
          </w:p>
        </w:tc>
      </w:tr>
      <w:tr>
        <w:trPr>
          <w:cantSplit/>
        </w:trPr>
        <w:tc>
          <w:tcPr>
            <w:tcW w:w="1243" w:type="dxa"/>
          </w:tcPr>
          <w:p>
            <w:pPr>
              <w:widowControl/>
              <w:spacing w:after="0" w:line="276" w:lineRule="auto"/>
              <w:jc w:val="left"/>
              <w:rPr>
                <w:sz w:val="18"/>
                <w:szCs w:val="18"/>
              </w:rPr>
            </w:pPr>
            <w:r>
              <w:rPr>
                <w:sz w:val="18"/>
                <w:szCs w:val="20"/>
              </w:rPr>
              <w:t xml:space="preserve">RF-GQ-173</w:t>
            </w:r>
          </w:p>
        </w:tc>
        <w:tc>
          <w:tcPr>
            <w:tcW w:w="2864" w:type="dxa"/>
          </w:tcPr>
          <w:p>
            <w:pPr>
              <w:widowControl/>
              <w:spacing w:after="0" w:line="276" w:lineRule="auto"/>
              <w:jc w:val="left"/>
              <w:rPr>
                <w:sz w:val="18"/>
                <w:szCs w:val="18"/>
              </w:rPr>
            </w:pPr>
            <w:r>
              <w:rPr>
                <w:sz w:val="18"/>
                <w:szCs w:val="20"/>
              </w:rPr>
              <w:t xml:space="preserve">Toda alteração de nível deve gravar no histórico quem mudou, quando, o nível antigo e o novo e o </w:t>
            </w:r>
            <w:r>
              <w:rPr>
                <w:sz w:val="18"/>
                <w:b/>
                <w:bCs/>
                <w:szCs w:val="20"/>
              </w:rPr>
              <w:t xml:space="preserve">motivo digitado</w:t>
            </w:r>
            <w:r>
              <w:rPr>
                <w:sz w:val="18"/>
                <w:szCs w:val="20"/>
              </w:rPr>
              <w:t xml:space="preserve"> (e não um texto fixo); a tela Grupo Perfil deve ter o Log com o que mudou.</w:t>
            </w:r>
          </w:p>
        </w:tc>
        <w:tc>
          <w:tcPr>
            <w:tcW w:w="903" w:type="dxa"/>
          </w:tcPr>
          <w:p>
            <w:pPr>
              <w:widowControl/>
              <w:spacing w:after="0" w:line="276" w:lineRule="auto"/>
              <w:jc w:val="left"/>
              <w:rPr>
                <w:sz w:val="18"/>
                <w:szCs w:val="18"/>
              </w:rPr>
            </w:pPr>
            <w:r>
              <w:rPr>
                <w:sz w:val="18"/>
                <w:szCs w:val="20"/>
              </w:rPr>
              <w:t xml:space="preserve">Alta</w:t>
            </w:r>
          </w:p>
        </w:tc>
        <w:tc>
          <w:tcPr>
            <w:tcW w:w="1814" w:type="dxa"/>
          </w:tcPr>
          <w:p>
            <w:pPr>
              <w:widowControl/>
              <w:spacing w:after="0" w:line="276" w:lineRule="auto"/>
              <w:jc w:val="left"/>
              <w:rPr>
                <w:sz w:val="18"/>
                <w:szCs w:val="18"/>
              </w:rPr>
            </w:pPr>
            <w:r>
              <w:rPr>
                <w:sz w:val="18"/>
                <w:szCs w:val="20"/>
              </w:rPr>
              <w:t xml:space="preserve">DV-GQ-N-011; DV-GQ-N-012; R-GQ-34; RDC art. 125</w:t>
            </w:r>
          </w:p>
        </w:tc>
        <w:tc>
          <w:tcPr>
            <w:tcW w:w="1539" w:type="dxa"/>
          </w:tcPr>
          <w:p>
            <w:pPr>
              <w:widowControl/>
              <w:spacing w:after="0" w:line="276" w:lineRule="auto"/>
              <w:jc w:val="left"/>
              <w:rPr>
                <w:sz w:val="18"/>
                <w:szCs w:val="18"/>
              </w:rPr>
            </w:pPr>
            <w:r>
              <w:rPr>
                <w:sz w:val="18"/>
                <w:szCs w:val="20"/>
              </w:rPr>
              <w:t xml:space="preserve">A criar: alteração de nível aparece no Log com motivo</w:t>
            </w:r>
          </w:p>
        </w:tc>
        <w:tc>
          <w:tcPr>
            <w:tcW w:w="1268" w:type="dxa"/>
          </w:tcPr>
          <w:p>
            <w:pPr>
              <w:widowControl/>
              <w:spacing w:after="0" w:line="276" w:lineRule="auto"/>
              <w:jc w:val="left"/>
              <w:rPr>
                <w:sz w:val="18"/>
                <w:szCs w:val="18"/>
              </w:rPr>
            </w:pPr>
            <w:r>
              <w:rPr>
                <w:sz w:val="18"/>
                <w:szCs w:val="20"/>
              </w:rPr>
              <w:t xml:space="preserve">A confirmar</w:t>
            </w:r>
          </w:p>
        </w:tc>
      </w:tr>
      <w:tr>
        <w:trPr>
          <w:cantSplit/>
        </w:trPr>
        <w:tc>
          <w:tcPr>
            <w:tcW w:w="1243" w:type="dxa"/>
          </w:tcPr>
          <w:p>
            <w:pPr>
              <w:widowControl/>
              <w:spacing w:after="0" w:line="276" w:lineRule="auto"/>
              <w:jc w:val="left"/>
              <w:rPr>
                <w:sz w:val="18"/>
                <w:szCs w:val="18"/>
              </w:rPr>
            </w:pPr>
            <w:r>
              <w:rPr>
                <w:sz w:val="18"/>
                <w:szCs w:val="20"/>
              </w:rPr>
              <w:t xml:space="preserve">RF-GQ-174</w:t>
            </w:r>
          </w:p>
        </w:tc>
        <w:tc>
          <w:tcPr>
            <w:tcW w:w="2864" w:type="dxa"/>
          </w:tcPr>
          <w:p>
            <w:pPr>
              <w:widowControl/>
              <w:spacing w:after="0" w:line="276" w:lineRule="auto"/>
              <w:jc w:val="left"/>
              <w:rPr>
                <w:sz w:val="18"/>
                <w:szCs w:val="18"/>
              </w:rPr>
            </w:pPr>
            <w:r>
              <w:rPr>
                <w:sz w:val="18"/>
                <w:szCs w:val="20"/>
              </w:rPr>
              <w:t xml:space="preserve">Os níveis 1, 2 e 3 devem ser ligados às funções do módulo (qualquer usuário, área envolvida, analista da GQ, gestor da GQ, Pessoa Delegada e inspetor), conforme a tabela "Quem faz o quê" do modelo ideal.</w:t>
            </w:r>
          </w:p>
        </w:tc>
        <w:tc>
          <w:tcPr>
            <w:tcW w:w="903" w:type="dxa"/>
          </w:tcPr>
          <w:p>
            <w:pPr>
              <w:widowControl/>
              <w:spacing w:after="0" w:line="276" w:lineRule="auto"/>
              <w:jc w:val="left"/>
              <w:rPr>
                <w:sz w:val="18"/>
                <w:szCs w:val="18"/>
              </w:rPr>
            </w:pPr>
            <w:r>
              <w:rPr>
                <w:sz w:val="18"/>
                <w:szCs w:val="20"/>
              </w:rPr>
              <w:t xml:space="preserve">Alta</w:t>
            </w:r>
          </w:p>
        </w:tc>
        <w:tc>
          <w:tcPr>
            <w:tcW w:w="1814" w:type="dxa"/>
          </w:tcPr>
          <w:p>
            <w:pPr>
              <w:widowControl/>
              <w:spacing w:after="0" w:line="276" w:lineRule="auto"/>
              <w:jc w:val="left"/>
              <w:rPr>
                <w:sz w:val="18"/>
                <w:szCs w:val="18"/>
              </w:rPr>
            </w:pPr>
            <w:r>
              <w:rPr>
                <w:sz w:val="18"/>
                <w:szCs w:val="20"/>
              </w:rPr>
              <w:t xml:space="preserve">RN-GQ-002; Ideal GQ (quem faz o quê); Trava 4; RDC art. 8º, XV</w:t>
            </w:r>
          </w:p>
        </w:tc>
        <w:tc>
          <w:tcPr>
            <w:tcW w:w="1539" w:type="dxa"/>
          </w:tcPr>
          <w:p>
            <w:pPr>
              <w:widowControl/>
              <w:spacing w:after="0" w:line="276" w:lineRule="auto"/>
              <w:jc w:val="left"/>
              <w:rPr>
                <w:sz w:val="18"/>
                <w:szCs w:val="18"/>
              </w:rPr>
            </w:pPr>
            <w:r>
              <w:rPr>
                <w:sz w:val="18"/>
                <w:szCs w:val="20"/>
              </w:rPr>
              <w:t xml:space="preserve">A criar: cada função faz só o que a tabela permite</w:t>
            </w:r>
          </w:p>
        </w:tc>
        <w:tc>
          <w:tcPr>
            <w:tcW w:w="1268" w:type="dxa"/>
          </w:tcPr>
          <w:p>
            <w:pPr>
              <w:widowControl/>
              <w:spacing w:after="0" w:line="276" w:lineRule="auto"/>
              <w:jc w:val="left"/>
              <w:rPr>
                <w:sz w:val="18"/>
                <w:szCs w:val="18"/>
              </w:rPr>
            </w:pPr>
            <w:r>
              <w:rPr>
                <w:sz w:val="18"/>
                <w:szCs w:val="20"/>
              </w:rPr>
              <w:t xml:space="preserve">A confirmar</w:t>
            </w:r>
          </w:p>
        </w:tc>
      </w:tr>
      <w:tr>
        <w:trPr>
          <w:cantSplit/>
        </w:trPr>
        <w:tc>
          <w:tcPr>
            <w:tcW w:w="1243" w:type="dxa"/>
          </w:tcPr>
          <w:p>
            <w:pPr>
              <w:widowControl/>
              <w:spacing w:after="0" w:line="276" w:lineRule="auto"/>
              <w:jc w:val="left"/>
              <w:rPr>
                <w:sz w:val="18"/>
                <w:szCs w:val="18"/>
              </w:rPr>
            </w:pPr>
            <w:r>
              <w:rPr>
                <w:sz w:val="18"/>
                <w:szCs w:val="20"/>
              </w:rPr>
              <w:t xml:space="preserve">RF-GQ-175</w:t>
            </w:r>
          </w:p>
        </w:tc>
        <w:tc>
          <w:tcPr>
            <w:tcW w:w="2864" w:type="dxa"/>
          </w:tcPr>
          <w:p>
            <w:pPr>
              <w:widowControl/>
              <w:spacing w:after="0" w:line="276" w:lineRule="auto"/>
              <w:jc w:val="left"/>
              <w:rPr>
                <w:sz w:val="18"/>
                <w:szCs w:val="18"/>
              </w:rPr>
            </w:pPr>
            <w:r>
              <w:rPr>
                <w:sz w:val="18"/>
                <w:szCs w:val="20"/>
              </w:rPr>
              <w:t xml:space="preserve">O administrador deve conseguir montar um usuário da GQ pela tela de Perfil do Principal, e as funções marcadas devem valer de fato nos módulos novos (GQ, Estoque, Controle de Documentos); o perfil novo com funções da GQ deve dar acesso real aos dados.</w:t>
            </w:r>
          </w:p>
        </w:tc>
        <w:tc>
          <w:tcPr>
            <w:tcW w:w="903" w:type="dxa"/>
          </w:tcPr>
          <w:p>
            <w:pPr>
              <w:widowControl/>
              <w:spacing w:after="0" w:line="276" w:lineRule="auto"/>
              <w:jc w:val="left"/>
              <w:rPr>
                <w:sz w:val="18"/>
                <w:szCs w:val="18"/>
              </w:rPr>
            </w:pPr>
            <w:r>
              <w:rPr>
                <w:sz w:val="18"/>
                <w:szCs w:val="20"/>
              </w:rPr>
              <w:t xml:space="preserve">Alta</w:t>
            </w:r>
          </w:p>
        </w:tc>
        <w:tc>
          <w:tcPr>
            <w:tcW w:w="1814" w:type="dxa"/>
          </w:tcPr>
          <w:p>
            <w:pPr>
              <w:widowControl/>
              <w:spacing w:after="0" w:line="276" w:lineRule="auto"/>
              <w:jc w:val="left"/>
              <w:rPr>
                <w:sz w:val="18"/>
                <w:szCs w:val="18"/>
              </w:rPr>
            </w:pPr>
            <w:r>
              <w:rPr>
                <w:sz w:val="18"/>
                <w:szCs w:val="20"/>
              </w:rPr>
              <w:t xml:space="preserve">DV-GQ-N-008; DV-GQ-N-014; DV-GQ-N-006; RN-GQ-001</w:t>
            </w:r>
          </w:p>
        </w:tc>
        <w:tc>
          <w:tcPr>
            <w:tcW w:w="1539" w:type="dxa"/>
          </w:tcPr>
          <w:p>
            <w:pPr>
              <w:widowControl/>
              <w:spacing w:after="0" w:line="276" w:lineRule="auto"/>
              <w:jc w:val="left"/>
              <w:rPr>
                <w:sz w:val="18"/>
                <w:szCs w:val="18"/>
              </w:rPr>
            </w:pPr>
            <w:r>
              <w:rPr>
                <w:sz w:val="18"/>
                <w:szCs w:val="20"/>
              </w:rPr>
              <w:t xml:space="preserve">CT-GQ-111; CT-GQ-112</w:t>
            </w:r>
          </w:p>
        </w:tc>
        <w:tc>
          <w:tcPr>
            <w:tcW w:w="1268" w:type="dxa"/>
          </w:tcPr>
          <w:p>
            <w:pPr>
              <w:widowControl/>
              <w:spacing w:after="0" w:line="276" w:lineRule="auto"/>
              <w:jc w:val="left"/>
              <w:rPr>
                <w:sz w:val="18"/>
                <w:szCs w:val="18"/>
              </w:rPr>
            </w:pPr>
            <w:r>
              <w:rPr>
                <w:sz w:val="18"/>
                <w:szCs w:val="20"/>
              </w:rPr>
              <w:t xml:space="preserve">A confirmar</w:t>
            </w:r>
          </w:p>
        </w:tc>
      </w:tr>
      <w:tr>
        <w:trPr>
          <w:cantSplit/>
        </w:trPr>
        <w:tc>
          <w:tcPr>
            <w:tcW w:w="1243" w:type="dxa"/>
          </w:tcPr>
          <w:p>
            <w:pPr>
              <w:widowControl/>
              <w:spacing w:after="0" w:line="276" w:lineRule="auto"/>
              <w:jc w:val="left"/>
              <w:rPr>
                <w:sz w:val="18"/>
                <w:szCs w:val="18"/>
              </w:rPr>
            </w:pPr>
            <w:r>
              <w:rPr>
                <w:sz w:val="18"/>
                <w:szCs w:val="20"/>
              </w:rPr>
              <w:t xml:space="preserve">RF-GQ-176</w:t>
            </w:r>
          </w:p>
        </w:tc>
        <w:tc>
          <w:tcPr>
            <w:tcW w:w="2864" w:type="dxa"/>
          </w:tcPr>
          <w:p>
            <w:pPr>
              <w:widowControl/>
              <w:spacing w:after="0" w:line="276" w:lineRule="auto"/>
              <w:jc w:val="left"/>
              <w:rPr>
                <w:sz w:val="18"/>
                <w:szCs w:val="18"/>
              </w:rPr>
            </w:pPr>
            <w:r>
              <w:rPr>
                <w:sz w:val="18"/>
                <w:szCs w:val="20"/>
              </w:rPr>
              <w:t xml:space="preserve">A conta com vários perfis deve levar todos os perfis no token de acesso; as leituras do Principal por chamada direta devem conferir a função marcada; o módulo Patrimônio não deve receber permissão fora da tela de Perfil.</w:t>
            </w:r>
          </w:p>
        </w:tc>
        <w:tc>
          <w:tcPr>
            <w:tcW w:w="903" w:type="dxa"/>
          </w:tcPr>
          <w:p>
            <w:pPr>
              <w:widowControl/>
              <w:spacing w:after="0" w:line="276" w:lineRule="auto"/>
              <w:jc w:val="left"/>
              <w:rPr>
                <w:sz w:val="18"/>
                <w:szCs w:val="18"/>
              </w:rPr>
            </w:pPr>
            <w:r>
              <w:rPr>
                <w:sz w:val="18"/>
                <w:szCs w:val="20"/>
              </w:rPr>
              <w:t xml:space="preserve">Média</w:t>
            </w:r>
          </w:p>
        </w:tc>
        <w:tc>
          <w:tcPr>
            <w:tcW w:w="1814" w:type="dxa"/>
          </w:tcPr>
          <w:p>
            <w:pPr>
              <w:widowControl/>
              <w:spacing w:after="0" w:line="276" w:lineRule="auto"/>
              <w:jc w:val="left"/>
              <w:rPr>
                <w:sz w:val="18"/>
                <w:szCs w:val="18"/>
              </w:rPr>
            </w:pPr>
            <w:r>
              <w:rPr>
                <w:sz w:val="18"/>
                <w:szCs w:val="20"/>
              </w:rPr>
              <w:t xml:space="preserve">DV-GQ-N-010; DV-GQ-N-013; DV-GQ-N-015; RN-GQ-001</w:t>
            </w:r>
          </w:p>
        </w:tc>
        <w:tc>
          <w:tcPr>
            <w:tcW w:w="1539" w:type="dxa"/>
          </w:tcPr>
          <w:p>
            <w:pPr>
              <w:widowControl/>
              <w:spacing w:after="0" w:line="276" w:lineRule="auto"/>
              <w:jc w:val="left"/>
              <w:rPr>
                <w:sz w:val="18"/>
                <w:szCs w:val="18"/>
              </w:rPr>
            </w:pPr>
            <w:r>
              <w:rPr>
                <w:sz w:val="18"/>
                <w:szCs w:val="20"/>
              </w:rPr>
              <w:t xml:space="preserve">A criar: perfis múltiplos e leitura sem função são conferidos</w:t>
            </w:r>
          </w:p>
        </w:tc>
        <w:tc>
          <w:tcPr>
            <w:tcW w:w="1268" w:type="dxa"/>
          </w:tcPr>
          <w:p>
            <w:pPr>
              <w:widowControl/>
              <w:spacing w:after="0" w:line="276" w:lineRule="auto"/>
              <w:jc w:val="left"/>
              <w:rPr>
                <w:sz w:val="18"/>
                <w:szCs w:val="18"/>
              </w:rPr>
            </w:pPr>
            <w:r>
              <w:rPr>
                <w:sz w:val="18"/>
                <w:szCs w:val="20"/>
              </w:rPr>
              <w:t xml:space="preserve">A confirmar</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Entre módulos</w:t>
      </w:r>
    </w:p>
    <w:p>
      <w:pPr>
        <w:spacing w:after="0" w:line="360" w:lineRule="auto"/>
        <w:rPr>
          <w:szCs w:val="20"/>
        </w:rPr>
      </w:pPr>
      <w:r>
        <w:rPr>
          <w:szCs w:val="20"/>
        </w:rPr>
        <w:t xml:space="preserve">Estes requisitos ligam a GQ aos outros módulos. Hoje a GQ </w:t>
      </w:r>
      <w:r>
        <w:rPr>
          <w:b/>
          <w:bCs/>
          <w:szCs w:val="20"/>
        </w:rPr>
        <w:t xml:space="preserve">só consulta</w:t>
      </w:r>
      <w:r>
        <w:rPr>
          <w:szCs w:val="20"/>
        </w:rPr>
        <w:t xml:space="preserve"> os outros módulos (Principal, Produção e Controle de Documentos) e só é consultada pelo Controle de Documentos (treinamento); ela não grava nem bloqueia nada fora dela (RN-GQ-008). Os números das travas são os do modelo ideal "Qualidade entre os módulos".</w:t>
      </w:r>
    </w:p>
    <w:tbl>
      <w:tblPr>
        <w:tblStyle w:val="Tabelacomgrade"/>
        <w:tblW w:w="9631" w:type="dxa"/>
        <w:tblLayout w:type="fixed"/>
        <w:tblLook w:val="04A0" w:firstRow="1" w:lastRow="0" w:firstColumn="1" w:lastColumn="0" w:noHBand="0" w:noVBand="1"/>
      </w:tblPr>
      <w:tblGrid>
        <w:gridCol w:w="1205"/>
        <w:gridCol w:w="2469"/>
        <w:gridCol w:w="880"/>
        <w:gridCol w:w="2056"/>
        <w:gridCol w:w="1806"/>
        <w:gridCol w:w="1215"/>
      </w:tblGrid>
      <w:tr>
        <w:trPr>
          <w:tblHeader/>
          <w:cantSplit/>
        </w:trPr>
        <w:tc>
          <w:tcPr>
            <w:tcW w:w="120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46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Requisito</w:t>
            </w:r>
          </w:p>
        </w:tc>
        <w:tc>
          <w:tcPr>
            <w:tcW w:w="88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Prior.</w:t>
            </w:r>
          </w:p>
        </w:tc>
        <w:tc>
          <w:tcPr>
            <w:tcW w:w="205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Origem</w:t>
            </w:r>
          </w:p>
        </w:tc>
        <w:tc>
          <w:tcPr>
            <w:tcW w:w="180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Aceite</w:t>
            </w:r>
          </w:p>
        </w:tc>
        <w:tc>
          <w:tcPr>
            <w:tcW w:w="121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205" w:type="dxa"/>
          </w:tcPr>
          <w:p>
            <w:pPr>
              <w:widowControl/>
              <w:spacing w:after="0" w:line="276" w:lineRule="auto"/>
              <w:jc w:val="left"/>
              <w:rPr>
                <w:sz w:val="18"/>
                <w:szCs w:val="18"/>
              </w:rPr>
            </w:pPr>
            <w:r>
              <w:rPr>
                <w:sz w:val="18"/>
                <w:szCs w:val="20"/>
              </w:rPr>
              <w:t xml:space="preserve">RF-GQ-177</w:t>
            </w:r>
          </w:p>
        </w:tc>
        <w:tc>
          <w:tcPr>
            <w:tcW w:w="2469" w:type="dxa"/>
          </w:tcPr>
          <w:p>
            <w:pPr>
              <w:widowControl/>
              <w:spacing w:after="0" w:line="276" w:lineRule="auto"/>
              <w:jc w:val="left"/>
              <w:rPr>
                <w:sz w:val="18"/>
                <w:szCs w:val="18"/>
              </w:rPr>
            </w:pPr>
            <w:r>
              <w:rPr>
                <w:sz w:val="18"/>
                <w:b/>
                <w:bCs/>
                <w:szCs w:val="20"/>
              </w:rPr>
              <w:t xml:space="preserve">Desvio que abre mudança.</w:t>
            </w:r>
            <w:r>
              <w:rPr>
                <w:sz w:val="18"/>
                <w:szCs w:val="20"/>
              </w:rPr>
              <w:t xml:space="preserve"> Quando a avaliação do desvio (ou o Relatório de CAPA) marca "necessário abrir controle de mudança", o sistema deve abrir a solicitação de mudança ligada ao desvio, com o número do desvio, e mostrar a ligação nas duas telas.</w:t>
            </w:r>
          </w:p>
        </w:tc>
        <w:tc>
          <w:tcPr>
            <w:tcW w:w="880" w:type="dxa"/>
          </w:tcPr>
          <w:p>
            <w:pPr>
              <w:widowControl/>
              <w:spacing w:after="0" w:line="276" w:lineRule="auto"/>
              <w:jc w:val="left"/>
              <w:rPr>
                <w:sz w:val="18"/>
                <w:szCs w:val="18"/>
              </w:rPr>
            </w:pPr>
            <w:r>
              <w:rPr>
                <w:sz w:val="18"/>
                <w:szCs w:val="20"/>
              </w:rPr>
              <w:t xml:space="preserve">Alta</w:t>
            </w:r>
          </w:p>
        </w:tc>
        <w:tc>
          <w:tcPr>
            <w:tcW w:w="2056" w:type="dxa"/>
          </w:tcPr>
          <w:p>
            <w:pPr>
              <w:widowControl/>
              <w:spacing w:after="0" w:line="276" w:lineRule="auto"/>
              <w:jc w:val="left"/>
              <w:rPr>
                <w:sz w:val="18"/>
                <w:szCs w:val="18"/>
              </w:rPr>
            </w:pPr>
            <w:r>
              <w:rPr>
                <w:sz w:val="18"/>
                <w:szCs w:val="20"/>
              </w:rPr>
              <w:t xml:space="preserve">RN-GQ-036; RN-GQ-039; R-GQ-06; DV-GQ-065; RDC art. 8º, XII</w:t>
            </w:r>
          </w:p>
        </w:tc>
        <w:tc>
          <w:tcPr>
            <w:tcW w:w="1806" w:type="dxa"/>
          </w:tcPr>
          <w:p>
            <w:pPr>
              <w:widowControl/>
              <w:spacing w:after="0" w:line="276" w:lineRule="auto"/>
              <w:jc w:val="left"/>
              <w:rPr>
                <w:sz w:val="18"/>
                <w:szCs w:val="18"/>
              </w:rPr>
            </w:pPr>
            <w:r>
              <w:rPr>
                <w:sz w:val="18"/>
                <w:szCs w:val="20"/>
              </w:rPr>
              <w:t xml:space="preserve">CT-GQ-016; CT-GQ-049; CT-GQ-N06-15</w:t>
            </w:r>
          </w:p>
        </w:tc>
        <w:tc>
          <w:tcPr>
            <w:tcW w:w="1215" w:type="dxa"/>
          </w:tcPr>
          <w:p>
            <w:pPr>
              <w:widowControl/>
              <w:spacing w:after="0" w:line="276" w:lineRule="auto"/>
              <w:jc w:val="left"/>
              <w:rPr>
                <w:sz w:val="18"/>
                <w:szCs w:val="18"/>
              </w:rPr>
            </w:pPr>
            <w:r>
              <w:rPr>
                <w:sz w:val="18"/>
                <w:szCs w:val="20"/>
              </w:rPr>
              <w:t xml:space="preserve">A confirmar</w:t>
            </w:r>
          </w:p>
        </w:tc>
      </w:tr>
      <w:tr>
        <w:trPr>
          <w:cantSplit/>
        </w:trPr>
        <w:tc>
          <w:tcPr>
            <w:tcW w:w="1205" w:type="dxa"/>
          </w:tcPr>
          <w:p>
            <w:pPr>
              <w:widowControl/>
              <w:spacing w:after="0" w:line="276" w:lineRule="auto"/>
              <w:jc w:val="left"/>
              <w:rPr>
                <w:sz w:val="18"/>
                <w:szCs w:val="18"/>
              </w:rPr>
            </w:pPr>
            <w:r>
              <w:rPr>
                <w:sz w:val="18"/>
                <w:szCs w:val="20"/>
              </w:rPr>
              <w:t xml:space="preserve">RF-GQ-178</w:t>
            </w:r>
          </w:p>
        </w:tc>
        <w:tc>
          <w:tcPr>
            <w:tcW w:w="2469" w:type="dxa"/>
          </w:tcPr>
          <w:p>
            <w:pPr>
              <w:widowControl/>
              <w:spacing w:after="0" w:line="276" w:lineRule="auto"/>
              <w:jc w:val="left"/>
              <w:rPr>
                <w:sz w:val="18"/>
                <w:szCs w:val="18"/>
              </w:rPr>
            </w:pPr>
            <w:r>
              <w:rPr>
                <w:sz w:val="18"/>
                <w:b/>
                <w:bCs/>
                <w:szCs w:val="20"/>
              </w:rPr>
              <w:t xml:space="preserve">Auditoria que abre desvio.</w:t>
            </w:r>
            <w:r>
              <w:rPr>
                <w:sz w:val="18"/>
                <w:szCs w:val="20"/>
              </w:rPr>
              <w:t xml:space="preserve"> Quando o roteiro tem resposta marcada "gera RNC", ou quando a auditoria é finalizada como "Não conforme", o sistema deve abrir ou vincular um desvio no Controle de Desvios, com acompanhamento até o fechamento, em vez de um número digitado.</w:t>
            </w:r>
          </w:p>
        </w:tc>
        <w:tc>
          <w:tcPr>
            <w:tcW w:w="880" w:type="dxa"/>
          </w:tcPr>
          <w:p>
            <w:pPr>
              <w:widowControl/>
              <w:spacing w:after="0" w:line="276" w:lineRule="auto"/>
              <w:jc w:val="left"/>
              <w:rPr>
                <w:sz w:val="18"/>
                <w:szCs w:val="18"/>
              </w:rPr>
            </w:pPr>
            <w:r>
              <w:rPr>
                <w:sz w:val="18"/>
                <w:szCs w:val="20"/>
              </w:rPr>
              <w:t xml:space="preserve">Alta</w:t>
            </w:r>
          </w:p>
        </w:tc>
        <w:tc>
          <w:tcPr>
            <w:tcW w:w="2056" w:type="dxa"/>
          </w:tcPr>
          <w:p>
            <w:pPr>
              <w:widowControl/>
              <w:spacing w:after="0" w:line="276" w:lineRule="auto"/>
              <w:jc w:val="left"/>
              <w:rPr>
                <w:sz w:val="18"/>
                <w:szCs w:val="18"/>
              </w:rPr>
            </w:pPr>
            <w:r>
              <w:rPr>
                <w:sz w:val="18"/>
                <w:szCs w:val="20"/>
              </w:rPr>
              <w:t xml:space="preserve">DV-GQ-099; DV-GQ-096; DV-GQ-N-001; RN-GQ-104; RN-GQ-108; R-GQ-14; RDC art. 148, XIII; RDC art. 366</w:t>
            </w:r>
          </w:p>
        </w:tc>
        <w:tc>
          <w:tcPr>
            <w:tcW w:w="1806" w:type="dxa"/>
          </w:tcPr>
          <w:p>
            <w:pPr>
              <w:widowControl/>
              <w:spacing w:after="0" w:line="276" w:lineRule="auto"/>
              <w:jc w:val="left"/>
              <w:rPr>
                <w:sz w:val="18"/>
                <w:szCs w:val="18"/>
              </w:rPr>
            </w:pPr>
            <w:r>
              <w:rPr>
                <w:sz w:val="18"/>
                <w:szCs w:val="20"/>
              </w:rPr>
              <w:t xml:space="preserve">CT-GQ-063; CT-GQ-058</w:t>
            </w:r>
          </w:p>
        </w:tc>
        <w:tc>
          <w:tcPr>
            <w:tcW w:w="1215" w:type="dxa"/>
          </w:tcPr>
          <w:p>
            <w:pPr>
              <w:widowControl/>
              <w:spacing w:after="0" w:line="276" w:lineRule="auto"/>
              <w:jc w:val="left"/>
              <w:rPr>
                <w:sz w:val="18"/>
                <w:szCs w:val="18"/>
              </w:rPr>
            </w:pPr>
            <w:r>
              <w:rPr>
                <w:sz w:val="18"/>
                <w:szCs w:val="20"/>
              </w:rPr>
              <w:t xml:space="preserve">A confirmar</w:t>
            </w:r>
          </w:p>
        </w:tc>
      </w:tr>
      <w:tr>
        <w:trPr>
          <w:cantSplit/>
        </w:trPr>
        <w:tc>
          <w:tcPr>
            <w:tcW w:w="1205" w:type="dxa"/>
          </w:tcPr>
          <w:p>
            <w:pPr>
              <w:widowControl/>
              <w:spacing w:after="0" w:line="276" w:lineRule="auto"/>
              <w:jc w:val="left"/>
              <w:rPr>
                <w:sz w:val="18"/>
                <w:szCs w:val="18"/>
              </w:rPr>
            </w:pPr>
            <w:r>
              <w:rPr>
                <w:sz w:val="18"/>
                <w:szCs w:val="20"/>
              </w:rPr>
              <w:t xml:space="preserve">RF-GQ-179</w:t>
            </w:r>
          </w:p>
        </w:tc>
        <w:tc>
          <w:tcPr>
            <w:tcW w:w="2469" w:type="dxa"/>
          </w:tcPr>
          <w:p>
            <w:pPr>
              <w:widowControl/>
              <w:spacing w:after="0" w:line="276" w:lineRule="auto"/>
              <w:jc w:val="left"/>
              <w:rPr>
                <w:sz w:val="18"/>
                <w:szCs w:val="18"/>
              </w:rPr>
            </w:pPr>
            <w:r>
              <w:rPr>
                <w:sz w:val="18"/>
                <w:b/>
                <w:bCs/>
                <w:szCs w:val="20"/>
              </w:rPr>
              <w:t xml:space="preserve">Desvio que retém lote no Estoque (trava 3).</w:t>
            </w:r>
            <w:r>
              <w:rPr>
                <w:sz w:val="18"/>
                <w:szCs w:val="20"/>
              </w:rPr>
              <w:t xml:space="preserve"> Ao registrar um desvio que cita um lote, o lote deve ficar </w:t>
            </w:r>
            <w:r>
              <w:rPr>
                <w:sz w:val="18"/>
                <w:b/>
                <w:bCs/>
                <w:szCs w:val="20"/>
              </w:rPr>
              <w:t xml:space="preserve">Retido</w:t>
            </w:r>
            <w:r>
              <w:rPr>
                <w:sz w:val="18"/>
                <w:szCs w:val="20"/>
              </w:rPr>
              <w:t xml:space="preserve"> no Estoque até a decisão da GQ; o Controle da Qualidade e a Produção não usam lote retido; a Pessoa Delegada decide o destino.</w:t>
            </w:r>
          </w:p>
        </w:tc>
        <w:tc>
          <w:tcPr>
            <w:tcW w:w="880" w:type="dxa"/>
          </w:tcPr>
          <w:p>
            <w:pPr>
              <w:widowControl/>
              <w:spacing w:after="0" w:line="276" w:lineRule="auto"/>
              <w:jc w:val="left"/>
              <w:rPr>
                <w:sz w:val="18"/>
                <w:szCs w:val="18"/>
              </w:rPr>
            </w:pPr>
            <w:r>
              <w:rPr>
                <w:sz w:val="18"/>
                <w:szCs w:val="20"/>
              </w:rPr>
              <w:t xml:space="preserve">Alta</w:t>
            </w:r>
          </w:p>
        </w:tc>
        <w:tc>
          <w:tcPr>
            <w:tcW w:w="2056" w:type="dxa"/>
          </w:tcPr>
          <w:p>
            <w:pPr>
              <w:widowControl/>
              <w:spacing w:after="0" w:line="276" w:lineRule="auto"/>
              <w:jc w:val="left"/>
              <w:rPr>
                <w:sz w:val="18"/>
                <w:szCs w:val="18"/>
              </w:rPr>
            </w:pPr>
            <w:r>
              <w:rPr>
                <w:sz w:val="18"/>
                <w:szCs w:val="20"/>
              </w:rPr>
              <w:t xml:space="preserve">RN-GQ-012; R-GQ-01; Trava 3; RDC art. 8º, IX e XV; RDC art. 332, III</w:t>
            </w:r>
          </w:p>
        </w:tc>
        <w:tc>
          <w:tcPr>
            <w:tcW w:w="1806" w:type="dxa"/>
          </w:tcPr>
          <w:p>
            <w:pPr>
              <w:widowControl/>
              <w:spacing w:after="0" w:line="276" w:lineRule="auto"/>
              <w:jc w:val="left"/>
              <w:rPr>
                <w:sz w:val="18"/>
                <w:szCs w:val="18"/>
              </w:rPr>
            </w:pPr>
            <w:r>
              <w:rPr>
                <w:sz w:val="18"/>
                <w:szCs w:val="20"/>
              </w:rPr>
              <w:t xml:space="preserve">CT-GQ-014; A criar: lote com desvio aberto aparece retido no Estoque</w:t>
            </w:r>
          </w:p>
        </w:tc>
        <w:tc>
          <w:tcPr>
            <w:tcW w:w="1215" w:type="dxa"/>
          </w:tcPr>
          <w:p>
            <w:pPr>
              <w:widowControl/>
              <w:spacing w:after="0" w:line="276" w:lineRule="auto"/>
              <w:jc w:val="left"/>
              <w:rPr>
                <w:sz w:val="18"/>
                <w:szCs w:val="18"/>
              </w:rPr>
            </w:pPr>
            <w:r>
              <w:rPr>
                <w:sz w:val="18"/>
                <w:szCs w:val="20"/>
              </w:rPr>
              <w:t xml:space="preserve">A confirmar</w:t>
            </w:r>
          </w:p>
        </w:tc>
      </w:tr>
      <w:tr>
        <w:trPr>
          <w:cantSplit/>
        </w:trPr>
        <w:tc>
          <w:tcPr>
            <w:tcW w:w="1205" w:type="dxa"/>
          </w:tcPr>
          <w:p>
            <w:pPr>
              <w:widowControl/>
              <w:spacing w:after="0" w:line="276" w:lineRule="auto"/>
              <w:jc w:val="left"/>
              <w:rPr>
                <w:sz w:val="18"/>
                <w:szCs w:val="18"/>
              </w:rPr>
            </w:pPr>
            <w:r>
              <w:rPr>
                <w:sz w:val="18"/>
                <w:szCs w:val="20"/>
              </w:rPr>
              <w:t xml:space="preserve">RF-GQ-180</w:t>
            </w:r>
          </w:p>
        </w:tc>
        <w:tc>
          <w:tcPr>
            <w:tcW w:w="2469" w:type="dxa"/>
          </w:tcPr>
          <w:p>
            <w:pPr>
              <w:widowControl/>
              <w:spacing w:after="0" w:line="276" w:lineRule="auto"/>
              <w:jc w:val="left"/>
              <w:rPr>
                <w:sz w:val="18"/>
                <w:szCs w:val="18"/>
              </w:rPr>
            </w:pPr>
            <w:r>
              <w:rPr>
                <w:sz w:val="18"/>
                <w:b/>
                <w:bCs/>
                <w:szCs w:val="20"/>
              </w:rPr>
              <w:t xml:space="preserve">Outros lotes afetados.</w:t>
            </w:r>
            <w:r>
              <w:rPr>
                <w:sz w:val="18"/>
                <w:szCs w:val="20"/>
              </w:rPr>
              <w:t xml:space="preserve"> Ao registrar o desvio de um lote, o sistema deve consultar e mostrar os outros lotes e produtos que podem ter sido afetados, usando os cadastros da Produção, do Estoque e da Rastreabilidade.</w:t>
            </w:r>
          </w:p>
        </w:tc>
        <w:tc>
          <w:tcPr>
            <w:tcW w:w="880" w:type="dxa"/>
          </w:tcPr>
          <w:p>
            <w:pPr>
              <w:widowControl/>
              <w:spacing w:after="0" w:line="276" w:lineRule="auto"/>
              <w:jc w:val="left"/>
              <w:rPr>
                <w:sz w:val="18"/>
                <w:szCs w:val="18"/>
              </w:rPr>
            </w:pPr>
            <w:r>
              <w:rPr>
                <w:sz w:val="18"/>
                <w:szCs w:val="20"/>
              </w:rPr>
              <w:t xml:space="preserve">Alta</w:t>
            </w:r>
          </w:p>
        </w:tc>
        <w:tc>
          <w:tcPr>
            <w:tcW w:w="2056" w:type="dxa"/>
          </w:tcPr>
          <w:p>
            <w:pPr>
              <w:widowControl/>
              <w:spacing w:after="0" w:line="276" w:lineRule="auto"/>
              <w:jc w:val="left"/>
              <w:rPr>
                <w:sz w:val="18"/>
                <w:szCs w:val="18"/>
              </w:rPr>
            </w:pPr>
            <w:r>
              <w:rPr>
                <w:sz w:val="18"/>
                <w:szCs w:val="20"/>
              </w:rPr>
              <w:t xml:space="preserve">RN-GQ-012; R-GQ-02; RDC art. 335</w:t>
            </w:r>
          </w:p>
        </w:tc>
        <w:tc>
          <w:tcPr>
            <w:tcW w:w="1806" w:type="dxa"/>
          </w:tcPr>
          <w:p>
            <w:pPr>
              <w:widowControl/>
              <w:spacing w:after="0" w:line="276" w:lineRule="auto"/>
              <w:jc w:val="left"/>
              <w:rPr>
                <w:sz w:val="18"/>
                <w:szCs w:val="18"/>
              </w:rPr>
            </w:pPr>
            <w:r>
              <w:rPr>
                <w:sz w:val="18"/>
                <w:szCs w:val="20"/>
              </w:rPr>
              <w:t xml:space="preserve">A criar: desvio de lote lista os lotes relacionados</w:t>
            </w:r>
          </w:p>
        </w:tc>
        <w:tc>
          <w:tcPr>
            <w:tcW w:w="1215" w:type="dxa"/>
          </w:tcPr>
          <w:p>
            <w:pPr>
              <w:widowControl/>
              <w:spacing w:after="0" w:line="276" w:lineRule="auto"/>
              <w:jc w:val="left"/>
              <w:rPr>
                <w:sz w:val="18"/>
                <w:szCs w:val="18"/>
              </w:rPr>
            </w:pPr>
            <w:r>
              <w:rPr>
                <w:sz w:val="18"/>
                <w:szCs w:val="20"/>
              </w:rPr>
              <w:t xml:space="preserve">A confirmar</w:t>
            </w:r>
          </w:p>
        </w:tc>
      </w:tr>
      <w:tr>
        <w:trPr>
          <w:cantSplit/>
        </w:trPr>
        <w:tc>
          <w:tcPr>
            <w:tcW w:w="1205" w:type="dxa"/>
          </w:tcPr>
          <w:p>
            <w:pPr>
              <w:widowControl/>
              <w:spacing w:after="0" w:line="276" w:lineRule="auto"/>
              <w:jc w:val="left"/>
              <w:rPr>
                <w:sz w:val="18"/>
                <w:szCs w:val="18"/>
              </w:rPr>
            </w:pPr>
            <w:r>
              <w:rPr>
                <w:sz w:val="18"/>
                <w:szCs w:val="20"/>
              </w:rPr>
              <w:t xml:space="preserve">RF-GQ-181</w:t>
            </w:r>
          </w:p>
        </w:tc>
        <w:tc>
          <w:tcPr>
            <w:tcW w:w="2469" w:type="dxa"/>
          </w:tcPr>
          <w:p>
            <w:pPr>
              <w:widowControl/>
              <w:spacing w:after="0" w:line="276" w:lineRule="auto"/>
              <w:jc w:val="left"/>
              <w:rPr>
                <w:sz w:val="18"/>
                <w:szCs w:val="18"/>
              </w:rPr>
            </w:pPr>
            <w:r>
              <w:rPr>
                <w:sz w:val="18"/>
                <w:b/>
                <w:bCs/>
                <w:szCs w:val="20"/>
              </w:rPr>
              <w:t xml:space="preserve">Resultado fora de especificação confirmado pelo CQ (trava 10).</w:t>
            </w:r>
            <w:r>
              <w:rPr>
                <w:sz w:val="18"/>
                <w:szCs w:val="20"/>
              </w:rPr>
              <w:t xml:space="preserve"> O resultado fora de especificação confirmado deve abrir um desvio na GQ, e o desvio de processo da Produção deve chegar à GQ pela interface, sem digitação.</w:t>
            </w:r>
          </w:p>
        </w:tc>
        <w:tc>
          <w:tcPr>
            <w:tcW w:w="880" w:type="dxa"/>
          </w:tcPr>
          <w:p>
            <w:pPr>
              <w:widowControl/>
              <w:spacing w:after="0" w:line="276" w:lineRule="auto"/>
              <w:jc w:val="left"/>
              <w:rPr>
                <w:sz w:val="18"/>
                <w:szCs w:val="18"/>
              </w:rPr>
            </w:pPr>
            <w:r>
              <w:rPr>
                <w:sz w:val="18"/>
                <w:szCs w:val="20"/>
              </w:rPr>
              <w:t xml:space="preserve">Alta</w:t>
            </w:r>
          </w:p>
        </w:tc>
        <w:tc>
          <w:tcPr>
            <w:tcW w:w="2056" w:type="dxa"/>
          </w:tcPr>
          <w:p>
            <w:pPr>
              <w:widowControl/>
              <w:spacing w:after="0" w:line="276" w:lineRule="auto"/>
              <w:jc w:val="left"/>
              <w:rPr>
                <w:sz w:val="18"/>
                <w:szCs w:val="18"/>
              </w:rPr>
            </w:pPr>
            <w:r>
              <w:rPr>
                <w:sz w:val="18"/>
                <w:szCs w:val="20"/>
              </w:rPr>
              <w:t xml:space="preserve">Trava 10; Ideal GQ (integrações); RDC art. 245</w:t>
            </w:r>
          </w:p>
        </w:tc>
        <w:tc>
          <w:tcPr>
            <w:tcW w:w="1806" w:type="dxa"/>
          </w:tcPr>
          <w:p>
            <w:pPr>
              <w:widowControl/>
              <w:spacing w:after="0" w:line="276" w:lineRule="auto"/>
              <w:jc w:val="left"/>
              <w:rPr>
                <w:sz w:val="18"/>
                <w:szCs w:val="18"/>
              </w:rPr>
            </w:pPr>
            <w:r>
              <w:rPr>
                <w:sz w:val="18"/>
                <w:szCs w:val="20"/>
              </w:rPr>
              <w:t xml:space="preserve">A criar: resultado fora de especificação confirmado abre desvio</w:t>
            </w:r>
          </w:p>
        </w:tc>
        <w:tc>
          <w:tcPr>
            <w:tcW w:w="1215" w:type="dxa"/>
          </w:tcPr>
          <w:p>
            <w:pPr>
              <w:widowControl/>
              <w:spacing w:after="0" w:line="276" w:lineRule="auto"/>
              <w:jc w:val="left"/>
              <w:rPr>
                <w:sz w:val="18"/>
                <w:szCs w:val="18"/>
              </w:rPr>
            </w:pPr>
            <w:r>
              <w:rPr>
                <w:sz w:val="18"/>
                <w:szCs w:val="20"/>
              </w:rPr>
              <w:t xml:space="preserve">A confirmar</w:t>
            </w:r>
          </w:p>
        </w:tc>
      </w:tr>
      <w:tr>
        <w:trPr>
          <w:cantSplit/>
        </w:trPr>
        <w:tc>
          <w:tcPr>
            <w:tcW w:w="1205" w:type="dxa"/>
          </w:tcPr>
          <w:p>
            <w:pPr>
              <w:widowControl/>
              <w:spacing w:after="0" w:line="276" w:lineRule="auto"/>
              <w:jc w:val="left"/>
              <w:rPr>
                <w:sz w:val="18"/>
                <w:szCs w:val="18"/>
              </w:rPr>
            </w:pPr>
            <w:r>
              <w:rPr>
                <w:sz w:val="18"/>
                <w:szCs w:val="20"/>
              </w:rPr>
              <w:t xml:space="preserve">RF-GQ-182</w:t>
            </w:r>
          </w:p>
        </w:tc>
        <w:tc>
          <w:tcPr>
            <w:tcW w:w="2469" w:type="dxa"/>
          </w:tcPr>
          <w:p>
            <w:pPr>
              <w:widowControl/>
              <w:spacing w:after="0" w:line="276" w:lineRule="auto"/>
              <w:jc w:val="left"/>
              <w:rPr>
                <w:sz w:val="18"/>
                <w:szCs w:val="18"/>
              </w:rPr>
            </w:pPr>
            <w:r>
              <w:rPr>
                <w:sz w:val="18"/>
                <w:b/>
                <w:bCs/>
                <w:szCs w:val="20"/>
              </w:rPr>
              <w:t xml:space="preserve">Mudança que altera procedimento, especificação e treinamento (trava 8).</w:t>
            </w:r>
            <w:r>
              <w:rPr>
                <w:sz w:val="18"/>
                <w:szCs w:val="20"/>
              </w:rPr>
              <w:t xml:space="preserve"> A mudança aprovada deve gerar a nova versão do procedimento no Controle de Documentos e da especificação no Controle da Qualidade, e a nova versão do procedimento deve gerar o treinamento obrigatório.</w:t>
            </w:r>
          </w:p>
        </w:tc>
        <w:tc>
          <w:tcPr>
            <w:tcW w:w="880" w:type="dxa"/>
          </w:tcPr>
          <w:p>
            <w:pPr>
              <w:widowControl/>
              <w:spacing w:after="0" w:line="276" w:lineRule="auto"/>
              <w:jc w:val="left"/>
              <w:rPr>
                <w:sz w:val="18"/>
                <w:szCs w:val="18"/>
              </w:rPr>
            </w:pPr>
            <w:r>
              <w:rPr>
                <w:sz w:val="18"/>
                <w:szCs w:val="20"/>
              </w:rPr>
              <w:t xml:space="preserve">Alta</w:t>
            </w:r>
          </w:p>
        </w:tc>
        <w:tc>
          <w:tcPr>
            <w:tcW w:w="2056" w:type="dxa"/>
          </w:tcPr>
          <w:p>
            <w:pPr>
              <w:widowControl/>
              <w:spacing w:after="0" w:line="276" w:lineRule="auto"/>
              <w:jc w:val="left"/>
              <w:rPr>
                <w:sz w:val="18"/>
                <w:szCs w:val="18"/>
              </w:rPr>
            </w:pPr>
            <w:r>
              <w:rPr>
                <w:sz w:val="18"/>
                <w:szCs w:val="20"/>
              </w:rPr>
              <w:t xml:space="preserve">Trava 8; Trava 6; RN-GQ-091; R-GQ-10; RDC art. 8º, XII e XIII</w:t>
            </w:r>
          </w:p>
        </w:tc>
        <w:tc>
          <w:tcPr>
            <w:tcW w:w="1806" w:type="dxa"/>
          </w:tcPr>
          <w:p>
            <w:pPr>
              <w:widowControl/>
              <w:spacing w:after="0" w:line="276" w:lineRule="auto"/>
              <w:jc w:val="left"/>
              <w:rPr>
                <w:sz w:val="18"/>
                <w:szCs w:val="18"/>
              </w:rPr>
            </w:pPr>
            <w:r>
              <w:rPr>
                <w:sz w:val="18"/>
                <w:szCs w:val="20"/>
              </w:rPr>
              <w:t xml:space="preserve">A criar: mudança aceita cria a revisão do documento e o treinamento</w:t>
            </w:r>
          </w:p>
        </w:tc>
        <w:tc>
          <w:tcPr>
            <w:tcW w:w="1215" w:type="dxa"/>
          </w:tcPr>
          <w:p>
            <w:pPr>
              <w:widowControl/>
              <w:spacing w:after="0" w:line="276" w:lineRule="auto"/>
              <w:jc w:val="left"/>
              <w:rPr>
                <w:sz w:val="18"/>
                <w:szCs w:val="18"/>
              </w:rPr>
            </w:pPr>
            <w:r>
              <w:rPr>
                <w:sz w:val="18"/>
                <w:szCs w:val="20"/>
              </w:rPr>
              <w:t xml:space="preserve">A confirmar</w:t>
            </w:r>
          </w:p>
        </w:tc>
      </w:tr>
      <w:tr>
        <w:trPr>
          <w:cantSplit/>
        </w:trPr>
        <w:tc>
          <w:tcPr>
            <w:tcW w:w="1205" w:type="dxa"/>
          </w:tcPr>
          <w:p>
            <w:pPr>
              <w:widowControl/>
              <w:spacing w:after="0" w:line="276" w:lineRule="auto"/>
              <w:jc w:val="left"/>
              <w:rPr>
                <w:sz w:val="18"/>
                <w:szCs w:val="18"/>
              </w:rPr>
            </w:pPr>
            <w:r>
              <w:rPr>
                <w:sz w:val="18"/>
                <w:szCs w:val="20"/>
              </w:rPr>
              <w:t xml:space="preserve">RF-GQ-183</w:t>
            </w:r>
          </w:p>
        </w:tc>
        <w:tc>
          <w:tcPr>
            <w:tcW w:w="2469" w:type="dxa"/>
          </w:tcPr>
          <w:p>
            <w:pPr>
              <w:widowControl/>
              <w:spacing w:after="0" w:line="276" w:lineRule="auto"/>
              <w:jc w:val="left"/>
              <w:rPr>
                <w:sz w:val="18"/>
                <w:szCs w:val="18"/>
              </w:rPr>
            </w:pPr>
            <w:r>
              <w:rPr>
                <w:sz w:val="18"/>
                <w:b/>
                <w:bCs/>
                <w:szCs w:val="20"/>
              </w:rPr>
              <w:t xml:space="preserve">Mudança e desvio ligados a Assuntos Regulatórios.</w:t>
            </w:r>
            <w:r>
              <w:rPr>
                <w:sz w:val="18"/>
                <w:szCs w:val="20"/>
              </w:rPr>
              <w:t xml:space="preserve"> A mudança com item "Regulatórios" e o desvio que exija notificação devem abrir ou consultar a obrigação em Assuntos Regulatórios, e o resultado do monitoramento regulatório deve voltar ao registro do produto e ao Controle de Mudanças.</w:t>
            </w:r>
          </w:p>
        </w:tc>
        <w:tc>
          <w:tcPr>
            <w:tcW w:w="880" w:type="dxa"/>
          </w:tcPr>
          <w:p>
            <w:pPr>
              <w:widowControl/>
              <w:spacing w:after="0" w:line="276" w:lineRule="auto"/>
              <w:jc w:val="left"/>
              <w:rPr>
                <w:sz w:val="18"/>
                <w:szCs w:val="18"/>
              </w:rPr>
            </w:pPr>
            <w:r>
              <w:rPr>
                <w:sz w:val="18"/>
                <w:szCs w:val="20"/>
              </w:rPr>
              <w:t xml:space="preserve">Alta</w:t>
            </w:r>
          </w:p>
        </w:tc>
        <w:tc>
          <w:tcPr>
            <w:tcW w:w="2056" w:type="dxa"/>
          </w:tcPr>
          <w:p>
            <w:pPr>
              <w:widowControl/>
              <w:spacing w:after="0" w:line="276" w:lineRule="auto"/>
              <w:jc w:val="left"/>
              <w:rPr>
                <w:sz w:val="18"/>
                <w:szCs w:val="18"/>
              </w:rPr>
            </w:pPr>
            <w:r>
              <w:rPr>
                <w:sz w:val="18"/>
                <w:szCs w:val="20"/>
              </w:rPr>
              <w:t xml:space="preserve">RN-GQ-062; Ficha da tela (RN-GQ-AR01-015, RN-GQ-AR02-019 e RN-GQ-AR03-024); RDC art. 8º, XII</w:t>
            </w:r>
          </w:p>
        </w:tc>
        <w:tc>
          <w:tcPr>
            <w:tcW w:w="1806" w:type="dxa"/>
          </w:tcPr>
          <w:p>
            <w:pPr>
              <w:widowControl/>
              <w:spacing w:after="0" w:line="276" w:lineRule="auto"/>
              <w:jc w:val="left"/>
              <w:rPr>
                <w:sz w:val="18"/>
                <w:szCs w:val="18"/>
              </w:rPr>
            </w:pPr>
            <w:r>
              <w:rPr>
                <w:sz w:val="18"/>
                <w:szCs w:val="20"/>
              </w:rPr>
              <w:t xml:space="preserve">A criar: mudança "Regulatórios" cria a obrigação</w:t>
            </w:r>
          </w:p>
        </w:tc>
        <w:tc>
          <w:tcPr>
            <w:tcW w:w="1215" w:type="dxa"/>
          </w:tcPr>
          <w:p>
            <w:pPr>
              <w:widowControl/>
              <w:spacing w:after="0" w:line="276" w:lineRule="auto"/>
              <w:jc w:val="left"/>
              <w:rPr>
                <w:sz w:val="18"/>
                <w:szCs w:val="18"/>
              </w:rPr>
            </w:pPr>
            <w:r>
              <w:rPr>
                <w:sz w:val="18"/>
                <w:szCs w:val="20"/>
              </w:rPr>
              <w:t xml:space="preserve">A confirmar</w:t>
            </w:r>
          </w:p>
        </w:tc>
      </w:tr>
      <w:tr>
        <w:trPr>
          <w:cantSplit/>
        </w:trPr>
        <w:tc>
          <w:tcPr>
            <w:tcW w:w="1205" w:type="dxa"/>
          </w:tcPr>
          <w:p>
            <w:pPr>
              <w:widowControl/>
              <w:spacing w:after="0" w:line="276" w:lineRule="auto"/>
              <w:jc w:val="left"/>
              <w:rPr>
                <w:sz w:val="18"/>
                <w:szCs w:val="18"/>
              </w:rPr>
            </w:pPr>
            <w:r>
              <w:rPr>
                <w:sz w:val="18"/>
                <w:szCs w:val="20"/>
              </w:rPr>
              <w:t xml:space="preserve">RF-GQ-184</w:t>
            </w:r>
          </w:p>
        </w:tc>
        <w:tc>
          <w:tcPr>
            <w:tcW w:w="2469" w:type="dxa"/>
          </w:tcPr>
          <w:p>
            <w:pPr>
              <w:widowControl/>
              <w:spacing w:after="0" w:line="276" w:lineRule="auto"/>
              <w:jc w:val="left"/>
              <w:rPr>
                <w:sz w:val="18"/>
                <w:szCs w:val="18"/>
              </w:rPr>
            </w:pPr>
            <w:r>
              <w:rPr>
                <w:sz w:val="18"/>
                <w:b/>
                <w:bCs/>
                <w:szCs w:val="20"/>
              </w:rPr>
              <w:t xml:space="preserve">Só pessoa treinada executa a etapa (trava 6).</w:t>
            </w:r>
            <w:r>
              <w:rPr>
                <w:sz w:val="18"/>
                <w:szCs w:val="20"/>
              </w:rPr>
              <w:t xml:space="preserve"> A Produção, o Controle da Qualidade e o Controle de Documentos devem consultar a GQ pela pessoa, e a pessoa com treinamento vencido ou pendente fica impedida (ou a execução exige justificativa registrada).</w:t>
            </w:r>
          </w:p>
        </w:tc>
        <w:tc>
          <w:tcPr>
            <w:tcW w:w="880" w:type="dxa"/>
          </w:tcPr>
          <w:p>
            <w:pPr>
              <w:widowControl/>
              <w:spacing w:after="0" w:line="276" w:lineRule="auto"/>
              <w:jc w:val="left"/>
              <w:rPr>
                <w:sz w:val="18"/>
                <w:szCs w:val="18"/>
              </w:rPr>
            </w:pPr>
            <w:r>
              <w:rPr>
                <w:sz w:val="18"/>
                <w:szCs w:val="20"/>
              </w:rPr>
              <w:t xml:space="preserve">Alta</w:t>
            </w:r>
          </w:p>
        </w:tc>
        <w:tc>
          <w:tcPr>
            <w:tcW w:w="2056" w:type="dxa"/>
          </w:tcPr>
          <w:p>
            <w:pPr>
              <w:widowControl/>
              <w:spacing w:after="0" w:line="276" w:lineRule="auto"/>
              <w:jc w:val="left"/>
              <w:rPr>
                <w:sz w:val="18"/>
                <w:szCs w:val="18"/>
              </w:rPr>
            </w:pPr>
            <w:r>
              <w:rPr>
                <w:sz w:val="18"/>
                <w:szCs w:val="20"/>
              </w:rPr>
              <w:t xml:space="preserve">RN-GQ-129; R-GQ-18; Trava 6; RDC art. 39; DV-GQ-320</w:t>
            </w:r>
          </w:p>
        </w:tc>
        <w:tc>
          <w:tcPr>
            <w:tcW w:w="1806" w:type="dxa"/>
          </w:tcPr>
          <w:p>
            <w:pPr>
              <w:widowControl/>
              <w:spacing w:after="0" w:line="276" w:lineRule="auto"/>
              <w:jc w:val="left"/>
              <w:rPr>
                <w:sz w:val="18"/>
                <w:szCs w:val="18"/>
              </w:rPr>
            </w:pPr>
            <w:r>
              <w:rPr>
                <w:sz w:val="18"/>
                <w:szCs w:val="20"/>
              </w:rPr>
              <w:t xml:space="preserve">CT-GQ-080</w:t>
            </w:r>
          </w:p>
        </w:tc>
        <w:tc>
          <w:tcPr>
            <w:tcW w:w="1215" w:type="dxa"/>
          </w:tcPr>
          <w:p>
            <w:pPr>
              <w:widowControl/>
              <w:spacing w:after="0" w:line="276" w:lineRule="auto"/>
              <w:jc w:val="left"/>
              <w:rPr>
                <w:sz w:val="18"/>
                <w:szCs w:val="18"/>
              </w:rPr>
            </w:pPr>
            <w:r>
              <w:rPr>
                <w:sz w:val="18"/>
                <w:szCs w:val="20"/>
              </w:rPr>
              <w:t xml:space="preserve">A confirmar</w:t>
            </w:r>
          </w:p>
        </w:tc>
      </w:tr>
      <w:tr>
        <w:trPr>
          <w:cantSplit/>
        </w:trPr>
        <w:tc>
          <w:tcPr>
            <w:tcW w:w="1205" w:type="dxa"/>
          </w:tcPr>
          <w:p>
            <w:pPr>
              <w:widowControl/>
              <w:spacing w:after="0" w:line="276" w:lineRule="auto"/>
              <w:jc w:val="left"/>
              <w:rPr>
                <w:sz w:val="18"/>
                <w:szCs w:val="18"/>
              </w:rPr>
            </w:pPr>
            <w:r>
              <w:rPr>
                <w:sz w:val="18"/>
                <w:szCs w:val="20"/>
              </w:rPr>
              <w:t xml:space="preserve">RF-GQ-185</w:t>
            </w:r>
          </w:p>
        </w:tc>
        <w:tc>
          <w:tcPr>
            <w:tcW w:w="2469" w:type="dxa"/>
          </w:tcPr>
          <w:p>
            <w:pPr>
              <w:widowControl/>
              <w:spacing w:after="0" w:line="276" w:lineRule="auto"/>
              <w:jc w:val="left"/>
              <w:rPr>
                <w:sz w:val="18"/>
                <w:szCs w:val="18"/>
              </w:rPr>
            </w:pPr>
            <w:r>
              <w:rPr>
                <w:sz w:val="18"/>
                <w:b/>
                <w:bCs/>
                <w:szCs w:val="20"/>
              </w:rPr>
              <w:t xml:space="preserve">Controle de Documentos recebe a pessoa, não a turma.</w:t>
            </w:r>
            <w:r>
              <w:rPr>
                <w:sz w:val="18"/>
                <w:szCs w:val="20"/>
              </w:rPr>
              <w:t xml:space="preserve"> A consulta do Controle de Documentos deve devolver quem foi aprovado em cada treinamento, e uma turma em que todos ficam insuficientes não deve contar como treinamento concluído.</w:t>
            </w:r>
          </w:p>
        </w:tc>
        <w:tc>
          <w:tcPr>
            <w:tcW w:w="880" w:type="dxa"/>
          </w:tcPr>
          <w:p>
            <w:pPr>
              <w:widowControl/>
              <w:spacing w:after="0" w:line="276" w:lineRule="auto"/>
              <w:jc w:val="left"/>
              <w:rPr>
                <w:sz w:val="18"/>
                <w:szCs w:val="18"/>
              </w:rPr>
            </w:pPr>
            <w:r>
              <w:rPr>
                <w:sz w:val="18"/>
                <w:szCs w:val="20"/>
              </w:rPr>
              <w:t xml:space="preserve">Alta</w:t>
            </w:r>
          </w:p>
        </w:tc>
        <w:tc>
          <w:tcPr>
            <w:tcW w:w="2056" w:type="dxa"/>
          </w:tcPr>
          <w:p>
            <w:pPr>
              <w:widowControl/>
              <w:spacing w:after="0" w:line="276" w:lineRule="auto"/>
              <w:jc w:val="left"/>
              <w:rPr>
                <w:sz w:val="18"/>
                <w:szCs w:val="18"/>
              </w:rPr>
            </w:pPr>
            <w:r>
              <w:rPr>
                <w:sz w:val="18"/>
                <w:szCs w:val="20"/>
              </w:rPr>
              <w:t xml:space="preserve">RN-GQ-130; RN-GQ-126; Trava 6; RDC art. 40; DV-GQ-321</w:t>
            </w:r>
          </w:p>
        </w:tc>
        <w:tc>
          <w:tcPr>
            <w:tcW w:w="1806" w:type="dxa"/>
          </w:tcPr>
          <w:p>
            <w:pPr>
              <w:widowControl/>
              <w:spacing w:after="0" w:line="276" w:lineRule="auto"/>
              <w:jc w:val="left"/>
              <w:rPr>
                <w:sz w:val="18"/>
                <w:szCs w:val="18"/>
              </w:rPr>
            </w:pPr>
            <w:r>
              <w:rPr>
                <w:sz w:val="18"/>
                <w:szCs w:val="20"/>
              </w:rPr>
              <w:t xml:space="preserve">CT-GQ-081</w:t>
            </w:r>
          </w:p>
        </w:tc>
        <w:tc>
          <w:tcPr>
            <w:tcW w:w="1215" w:type="dxa"/>
          </w:tcPr>
          <w:p>
            <w:pPr>
              <w:widowControl/>
              <w:spacing w:after="0" w:line="276" w:lineRule="auto"/>
              <w:jc w:val="left"/>
              <w:rPr>
                <w:sz w:val="18"/>
                <w:szCs w:val="18"/>
              </w:rPr>
            </w:pPr>
            <w:r>
              <w:rPr>
                <w:sz w:val="18"/>
                <w:szCs w:val="20"/>
              </w:rPr>
              <w:t xml:space="preserve">A confirmar</w:t>
            </w:r>
          </w:p>
        </w:tc>
      </w:tr>
      <w:tr>
        <w:trPr>
          <w:cantSplit/>
        </w:trPr>
        <w:tc>
          <w:tcPr>
            <w:tcW w:w="1205" w:type="dxa"/>
          </w:tcPr>
          <w:p>
            <w:pPr>
              <w:widowControl/>
              <w:spacing w:after="0" w:line="276" w:lineRule="auto"/>
              <w:jc w:val="left"/>
              <w:rPr>
                <w:sz w:val="18"/>
                <w:szCs w:val="18"/>
              </w:rPr>
            </w:pPr>
            <w:r>
              <w:rPr>
                <w:sz w:val="18"/>
                <w:szCs w:val="20"/>
              </w:rPr>
              <w:t xml:space="preserve">RF-GQ-186</w:t>
            </w:r>
          </w:p>
        </w:tc>
        <w:tc>
          <w:tcPr>
            <w:tcW w:w="2469" w:type="dxa"/>
          </w:tcPr>
          <w:p>
            <w:pPr>
              <w:widowControl/>
              <w:spacing w:after="0" w:line="276" w:lineRule="auto"/>
              <w:jc w:val="left"/>
              <w:rPr>
                <w:sz w:val="18"/>
                <w:szCs w:val="18"/>
              </w:rPr>
            </w:pPr>
            <w:r>
              <w:rPr>
                <w:sz w:val="18"/>
                <w:b/>
                <w:bCs/>
                <w:szCs w:val="20"/>
              </w:rPr>
              <w:t xml:space="preserve">Só produto com registro válido é fabricado (trava 7).</w:t>
            </w:r>
            <w:r>
              <w:rPr>
                <w:sz w:val="18"/>
                <w:szCs w:val="20"/>
              </w:rPr>
              <w:t xml:space="preserve"> A Produção e o Comercial devem consultar a situação do registro do produto (deferido, vencido, indeferido) antes da ordem de produção e do pedido.</w:t>
            </w:r>
          </w:p>
        </w:tc>
        <w:tc>
          <w:tcPr>
            <w:tcW w:w="880" w:type="dxa"/>
          </w:tcPr>
          <w:p>
            <w:pPr>
              <w:widowControl/>
              <w:spacing w:after="0" w:line="276" w:lineRule="auto"/>
              <w:jc w:val="left"/>
              <w:rPr>
                <w:sz w:val="18"/>
                <w:szCs w:val="18"/>
              </w:rPr>
            </w:pPr>
            <w:r>
              <w:rPr>
                <w:sz w:val="18"/>
                <w:szCs w:val="20"/>
              </w:rPr>
              <w:t xml:space="preserve">Alta</w:t>
            </w:r>
          </w:p>
        </w:tc>
        <w:tc>
          <w:tcPr>
            <w:tcW w:w="2056" w:type="dxa"/>
          </w:tcPr>
          <w:p>
            <w:pPr>
              <w:widowControl/>
              <w:spacing w:after="0" w:line="276" w:lineRule="auto"/>
              <w:jc w:val="left"/>
              <w:rPr>
                <w:sz w:val="18"/>
                <w:szCs w:val="18"/>
              </w:rPr>
            </w:pPr>
            <w:r>
              <w:rPr>
                <w:sz w:val="18"/>
                <w:szCs w:val="20"/>
              </w:rPr>
              <w:t xml:space="preserve">RN-GQ-148; R-GQ-20; Trava 7; RDC art. 8º, XV</w:t>
            </w:r>
          </w:p>
        </w:tc>
        <w:tc>
          <w:tcPr>
            <w:tcW w:w="1806" w:type="dxa"/>
          </w:tcPr>
          <w:p>
            <w:pPr>
              <w:widowControl/>
              <w:spacing w:after="0" w:line="276" w:lineRule="auto"/>
              <w:jc w:val="left"/>
              <w:rPr>
                <w:sz w:val="18"/>
                <w:szCs w:val="18"/>
              </w:rPr>
            </w:pPr>
            <w:r>
              <w:rPr>
                <w:sz w:val="18"/>
                <w:szCs w:val="20"/>
              </w:rPr>
              <w:t xml:space="preserve">CT-GQ-099</w:t>
            </w:r>
          </w:p>
        </w:tc>
        <w:tc>
          <w:tcPr>
            <w:tcW w:w="1215" w:type="dxa"/>
          </w:tcPr>
          <w:p>
            <w:pPr>
              <w:widowControl/>
              <w:spacing w:after="0" w:line="276" w:lineRule="auto"/>
              <w:jc w:val="left"/>
              <w:rPr>
                <w:sz w:val="18"/>
                <w:szCs w:val="18"/>
              </w:rPr>
            </w:pPr>
            <w:r>
              <w:rPr>
                <w:sz w:val="18"/>
                <w:szCs w:val="20"/>
              </w:rPr>
              <w:t xml:space="preserve">A confirmar</w:t>
            </w:r>
          </w:p>
        </w:tc>
      </w:tr>
      <w:tr>
        <w:trPr>
          <w:cantSplit/>
        </w:trPr>
        <w:tc>
          <w:tcPr>
            <w:tcW w:w="1205" w:type="dxa"/>
          </w:tcPr>
          <w:p>
            <w:pPr>
              <w:widowControl/>
              <w:spacing w:after="0" w:line="276" w:lineRule="auto"/>
              <w:jc w:val="left"/>
              <w:rPr>
                <w:sz w:val="18"/>
                <w:szCs w:val="18"/>
              </w:rPr>
            </w:pPr>
            <w:r>
              <w:rPr>
                <w:sz w:val="18"/>
                <w:szCs w:val="20"/>
              </w:rPr>
              <w:t xml:space="preserve">RF-GQ-187</w:t>
            </w:r>
          </w:p>
        </w:tc>
        <w:tc>
          <w:tcPr>
            <w:tcW w:w="2469" w:type="dxa"/>
          </w:tcPr>
          <w:p>
            <w:pPr>
              <w:widowControl/>
              <w:spacing w:after="0" w:line="276" w:lineRule="auto"/>
              <w:jc w:val="left"/>
              <w:rPr>
                <w:sz w:val="18"/>
                <w:szCs w:val="18"/>
              </w:rPr>
            </w:pPr>
            <w:r>
              <w:rPr>
                <w:sz w:val="18"/>
                <w:b/>
                <w:bCs/>
                <w:szCs w:val="20"/>
              </w:rPr>
              <w:t xml:space="preserve">Só fornecedor qualificado entrega material (trava 5).</w:t>
            </w:r>
            <w:r>
              <w:rPr>
                <w:sz w:val="18"/>
                <w:szCs w:val="20"/>
              </w:rPr>
              <w:t xml:space="preserve"> A GQ deve manter um </w:t>
            </w:r>
            <w:r>
              <w:rPr>
                <w:sz w:val="18"/>
                <w:b/>
                <w:bCs/>
                <w:szCs w:val="20"/>
              </w:rPr>
              <w:t xml:space="preserve">único cadastro</w:t>
            </w:r>
            <w:r>
              <w:rPr>
                <w:sz w:val="18"/>
                <w:szCs w:val="20"/>
              </w:rPr>
              <w:t xml:space="preserve"> de fornecedor qualificado, por material e fabricante, com situação (qualificado, condicional, desqualificado), validade e auditorias, consultado pelo Estoque no recebimento.</w:t>
            </w:r>
          </w:p>
        </w:tc>
        <w:tc>
          <w:tcPr>
            <w:tcW w:w="880" w:type="dxa"/>
          </w:tcPr>
          <w:p>
            <w:pPr>
              <w:widowControl/>
              <w:spacing w:after="0" w:line="276" w:lineRule="auto"/>
              <w:jc w:val="left"/>
              <w:rPr>
                <w:sz w:val="18"/>
                <w:szCs w:val="18"/>
              </w:rPr>
            </w:pPr>
            <w:r>
              <w:rPr>
                <w:sz w:val="18"/>
                <w:szCs w:val="20"/>
              </w:rPr>
              <w:t xml:space="preserve">Alta</w:t>
            </w:r>
          </w:p>
        </w:tc>
        <w:tc>
          <w:tcPr>
            <w:tcW w:w="2056" w:type="dxa"/>
          </w:tcPr>
          <w:p>
            <w:pPr>
              <w:widowControl/>
              <w:spacing w:after="0" w:line="276" w:lineRule="auto"/>
              <w:jc w:val="left"/>
              <w:rPr>
                <w:sz w:val="18"/>
                <w:szCs w:val="18"/>
              </w:rPr>
            </w:pPr>
            <w:r>
              <w:rPr>
                <w:sz w:val="18"/>
                <w:szCs w:val="20"/>
              </w:rPr>
              <w:t xml:space="preserve">R-GQ-16; Trava 5; RDC art. 8º, VI; RDC art. 179; RDC art. 180</w:t>
            </w:r>
          </w:p>
        </w:tc>
        <w:tc>
          <w:tcPr>
            <w:tcW w:w="1806" w:type="dxa"/>
          </w:tcPr>
          <w:p>
            <w:pPr>
              <w:widowControl/>
              <w:spacing w:after="0" w:line="276" w:lineRule="auto"/>
              <w:jc w:val="left"/>
              <w:rPr>
                <w:sz w:val="18"/>
                <w:szCs w:val="18"/>
              </w:rPr>
            </w:pPr>
            <w:r>
              <w:rPr>
                <w:sz w:val="18"/>
                <w:szCs w:val="20"/>
              </w:rPr>
              <w:t xml:space="preserve">A criar: recebimento de fornecedor desqualificado é recusado</w:t>
            </w:r>
          </w:p>
        </w:tc>
        <w:tc>
          <w:tcPr>
            <w:tcW w:w="1215" w:type="dxa"/>
          </w:tcPr>
          <w:p>
            <w:pPr>
              <w:widowControl/>
              <w:spacing w:after="0" w:line="276" w:lineRule="auto"/>
              <w:jc w:val="left"/>
              <w:rPr>
                <w:sz w:val="18"/>
                <w:szCs w:val="18"/>
              </w:rPr>
            </w:pPr>
            <w:r>
              <w:rPr>
                <w:sz w:val="18"/>
                <w:szCs w:val="20"/>
              </w:rPr>
              <w:t xml:space="preserve">A confirmar</w:t>
            </w:r>
          </w:p>
        </w:tc>
      </w:tr>
      <w:tr>
        <w:trPr>
          <w:cantSplit/>
        </w:trPr>
        <w:tc>
          <w:tcPr>
            <w:tcW w:w="1205" w:type="dxa"/>
          </w:tcPr>
          <w:p>
            <w:pPr>
              <w:widowControl/>
              <w:spacing w:after="0" w:line="276" w:lineRule="auto"/>
              <w:jc w:val="left"/>
              <w:rPr>
                <w:sz w:val="18"/>
                <w:szCs w:val="18"/>
              </w:rPr>
            </w:pPr>
            <w:r>
              <w:rPr>
                <w:sz w:val="18"/>
                <w:szCs w:val="20"/>
              </w:rPr>
              <w:t xml:space="preserve">RF-GQ-188</w:t>
            </w:r>
          </w:p>
        </w:tc>
        <w:tc>
          <w:tcPr>
            <w:tcW w:w="2469" w:type="dxa"/>
          </w:tcPr>
          <w:p>
            <w:pPr>
              <w:widowControl/>
              <w:spacing w:after="0" w:line="276" w:lineRule="auto"/>
              <w:jc w:val="left"/>
              <w:rPr>
                <w:sz w:val="18"/>
                <w:szCs w:val="18"/>
              </w:rPr>
            </w:pPr>
            <w:r>
              <w:rPr>
                <w:sz w:val="18"/>
                <w:b/>
                <w:bCs/>
                <w:szCs w:val="20"/>
              </w:rPr>
              <w:t xml:space="preserve">Liberação do lote para venda pela Pessoa Delegada (trava 4).</w:t>
            </w:r>
            <w:r>
              <w:rPr>
                <w:sz w:val="18"/>
                <w:szCs w:val="20"/>
              </w:rPr>
              <w:t xml:space="preserve"> O sistema deve ter a tela de certificação do lote acabado (laudo do CQ aprovado, registro do lote revisado, nenhum desvio aberto, registro do produto válido) e só então o lote fica "Liberado para venda".</w:t>
            </w:r>
          </w:p>
        </w:tc>
        <w:tc>
          <w:tcPr>
            <w:tcW w:w="880" w:type="dxa"/>
          </w:tcPr>
          <w:p>
            <w:pPr>
              <w:widowControl/>
              <w:spacing w:after="0" w:line="276" w:lineRule="auto"/>
              <w:jc w:val="left"/>
              <w:rPr>
                <w:sz w:val="18"/>
                <w:szCs w:val="18"/>
              </w:rPr>
            </w:pPr>
            <w:r>
              <w:rPr>
                <w:sz w:val="18"/>
                <w:szCs w:val="20"/>
              </w:rPr>
              <w:t xml:space="preserve">Alta</w:t>
            </w:r>
          </w:p>
        </w:tc>
        <w:tc>
          <w:tcPr>
            <w:tcW w:w="2056" w:type="dxa"/>
          </w:tcPr>
          <w:p>
            <w:pPr>
              <w:widowControl/>
              <w:spacing w:after="0" w:line="276" w:lineRule="auto"/>
              <w:jc w:val="left"/>
              <w:rPr>
                <w:sz w:val="18"/>
                <w:szCs w:val="18"/>
              </w:rPr>
            </w:pPr>
            <w:r>
              <w:rPr>
                <w:sz w:val="18"/>
                <w:szCs w:val="20"/>
              </w:rPr>
              <w:t xml:space="preserve">Trava 4; Ideal GQ (função 10); RDC art. 8º, XV; RDC art. 14, VII</w:t>
            </w:r>
          </w:p>
        </w:tc>
        <w:tc>
          <w:tcPr>
            <w:tcW w:w="1806" w:type="dxa"/>
          </w:tcPr>
          <w:p>
            <w:pPr>
              <w:widowControl/>
              <w:spacing w:after="0" w:line="276" w:lineRule="auto"/>
              <w:jc w:val="left"/>
              <w:rPr>
                <w:sz w:val="18"/>
                <w:szCs w:val="18"/>
              </w:rPr>
            </w:pPr>
            <w:r>
              <w:rPr>
                <w:sz w:val="18"/>
                <w:szCs w:val="20"/>
              </w:rPr>
              <w:t xml:space="preserve">A criar: lote com desvio aberto não é certificado</w:t>
            </w:r>
          </w:p>
        </w:tc>
        <w:tc>
          <w:tcPr>
            <w:tcW w:w="1215" w:type="dxa"/>
          </w:tcPr>
          <w:p>
            <w:pPr>
              <w:widowControl/>
              <w:spacing w:after="0" w:line="276" w:lineRule="auto"/>
              <w:jc w:val="left"/>
              <w:rPr>
                <w:sz w:val="18"/>
                <w:szCs w:val="18"/>
              </w:rPr>
            </w:pPr>
            <w:r>
              <w:rPr>
                <w:sz w:val="18"/>
                <w:szCs w:val="20"/>
              </w:rPr>
              <w:t xml:space="preserve">A confirmar</w:t>
            </w:r>
          </w:p>
        </w:tc>
      </w:tr>
      <w:tr>
        <w:trPr>
          <w:cantSplit/>
        </w:trPr>
        <w:tc>
          <w:tcPr>
            <w:tcW w:w="1205" w:type="dxa"/>
          </w:tcPr>
          <w:p>
            <w:pPr>
              <w:widowControl/>
              <w:spacing w:after="0" w:line="276" w:lineRule="auto"/>
              <w:jc w:val="left"/>
              <w:rPr>
                <w:sz w:val="18"/>
                <w:szCs w:val="18"/>
              </w:rPr>
            </w:pPr>
            <w:r>
              <w:rPr>
                <w:sz w:val="18"/>
                <w:szCs w:val="20"/>
              </w:rPr>
              <w:t xml:space="preserve">RF-GQ-189</w:t>
            </w:r>
          </w:p>
        </w:tc>
        <w:tc>
          <w:tcPr>
            <w:tcW w:w="2469" w:type="dxa"/>
          </w:tcPr>
          <w:p>
            <w:pPr>
              <w:widowControl/>
              <w:spacing w:after="0" w:line="276" w:lineRule="auto"/>
              <w:jc w:val="left"/>
              <w:rPr>
                <w:sz w:val="18"/>
                <w:szCs w:val="18"/>
              </w:rPr>
            </w:pPr>
            <w:r>
              <w:rPr>
                <w:sz w:val="18"/>
                <w:b/>
                <w:bCs/>
                <w:szCs w:val="20"/>
              </w:rPr>
              <w:t xml:space="preserve">Usuários, áreas e funções vêm do Principal.</w:t>
            </w:r>
            <w:r>
              <w:rPr>
                <w:sz w:val="18"/>
                <w:szCs w:val="20"/>
              </w:rPr>
              <w:t xml:space="preserve"> A GQ deve ler do Principal os usuários ativos, as áreas (Divisão), as funções e a assinatura eletrônica, sem copiá-los como texto.</w:t>
            </w:r>
          </w:p>
        </w:tc>
        <w:tc>
          <w:tcPr>
            <w:tcW w:w="880" w:type="dxa"/>
          </w:tcPr>
          <w:p>
            <w:pPr>
              <w:widowControl/>
              <w:spacing w:after="0" w:line="276" w:lineRule="auto"/>
              <w:jc w:val="left"/>
              <w:rPr>
                <w:sz w:val="18"/>
                <w:szCs w:val="18"/>
              </w:rPr>
            </w:pPr>
            <w:r>
              <w:rPr>
                <w:sz w:val="18"/>
                <w:szCs w:val="20"/>
              </w:rPr>
              <w:t xml:space="preserve">Média</w:t>
            </w:r>
          </w:p>
        </w:tc>
        <w:tc>
          <w:tcPr>
            <w:tcW w:w="2056" w:type="dxa"/>
          </w:tcPr>
          <w:p>
            <w:pPr>
              <w:widowControl/>
              <w:spacing w:after="0" w:line="276" w:lineRule="auto"/>
              <w:jc w:val="left"/>
              <w:rPr>
                <w:sz w:val="18"/>
                <w:szCs w:val="18"/>
              </w:rPr>
            </w:pPr>
            <w:r>
              <w:rPr>
                <w:sz w:val="18"/>
                <w:szCs w:val="20"/>
              </w:rPr>
              <w:t xml:space="preserve">RN-GQ-008; RN-GQ-149; Ideal GQ (integrações)</w:t>
            </w:r>
          </w:p>
        </w:tc>
        <w:tc>
          <w:tcPr>
            <w:tcW w:w="1806" w:type="dxa"/>
          </w:tcPr>
          <w:p>
            <w:pPr>
              <w:widowControl/>
              <w:spacing w:after="0" w:line="276" w:lineRule="auto"/>
              <w:jc w:val="left"/>
              <w:rPr>
                <w:sz w:val="18"/>
                <w:szCs w:val="18"/>
              </w:rPr>
            </w:pPr>
            <w:r>
              <w:rPr>
                <w:sz w:val="18"/>
                <w:szCs w:val="20"/>
              </w:rPr>
              <w:t xml:space="preserve">A criar: usuário inativo não aparece em nenhuma caixa da GQ</w:t>
            </w:r>
          </w:p>
        </w:tc>
        <w:tc>
          <w:tcPr>
            <w:tcW w:w="1215" w:type="dxa"/>
          </w:tcPr>
          <w:p>
            <w:pPr>
              <w:widowControl/>
              <w:spacing w:after="0" w:line="276" w:lineRule="auto"/>
              <w:jc w:val="left"/>
              <w:rPr>
                <w:sz w:val="18"/>
                <w:szCs w:val="18"/>
              </w:rPr>
            </w:pPr>
            <w:r>
              <w:rPr>
                <w:sz w:val="18"/>
                <w:szCs w:val="20"/>
              </w:rPr>
              <w:t xml:space="preserve">A confirmar</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Funções que não existem hoje (a construir)</w:t>
      </w:r>
    </w:p>
    <w:p>
      <w:pPr>
        <w:spacing w:after="0" w:line="360" w:lineRule="auto"/>
        <w:rPr>
          <w:szCs w:val="20"/>
        </w:rPr>
      </w:pPr>
      <w:r>
        <w:rPr>
          <w:szCs w:val="20"/>
        </w:rPr>
        <w:t xml:space="preserve">Estas funções são exigidas pela norma e não têm tela com lógica no sistema atual (reclamações e recolhimento não têm sequer protótipo). Entram nesta versão </w:t>
      </w:r>
      <w:r>
        <w:rPr>
          <w:b/>
          <w:bCs/>
          <w:szCs w:val="20"/>
        </w:rPr>
        <w:t xml:space="preserve">se a Qualidade confirmar o escopo</w:t>
      </w:r>
      <w:r>
        <w:rPr>
          <w:szCs w:val="20"/>
        </w:rPr>
        <w:t xml:space="preserve"> (ver as perguntas em aberto).</w:t>
      </w:r>
    </w:p>
    <w:tbl>
      <w:tblPr>
        <w:tblStyle w:val="Tabelacomgrade"/>
        <w:tblW w:w="9631" w:type="dxa"/>
        <w:tblLayout w:type="fixed"/>
        <w:tblLook w:val="04A0" w:firstRow="1" w:lastRow="0" w:firstColumn="1" w:lastColumn="0" w:noHBand="0" w:noVBand="1"/>
      </w:tblPr>
      <w:tblGrid>
        <w:gridCol w:w="1225"/>
        <w:gridCol w:w="2925"/>
        <w:gridCol w:w="895"/>
        <w:gridCol w:w="1303"/>
        <w:gridCol w:w="2042"/>
        <w:gridCol w:w="1241"/>
      </w:tblGrid>
      <w:tr>
        <w:trPr>
          <w:tblHeader/>
          <w:cantSplit/>
        </w:trPr>
        <w:tc>
          <w:tcPr>
            <w:tcW w:w="122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92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Requisito</w:t>
            </w:r>
          </w:p>
        </w:tc>
        <w:tc>
          <w:tcPr>
            <w:tcW w:w="89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Prior.</w:t>
            </w:r>
          </w:p>
        </w:tc>
        <w:tc>
          <w:tcPr>
            <w:tcW w:w="130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Origem</w:t>
            </w:r>
          </w:p>
        </w:tc>
        <w:tc>
          <w:tcPr>
            <w:tcW w:w="204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Aceite</w:t>
            </w:r>
          </w:p>
        </w:tc>
        <w:tc>
          <w:tcPr>
            <w:tcW w:w="124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225" w:type="dxa"/>
          </w:tcPr>
          <w:p>
            <w:pPr>
              <w:widowControl/>
              <w:spacing w:after="0" w:line="276" w:lineRule="auto"/>
              <w:jc w:val="left"/>
              <w:rPr>
                <w:sz w:val="18"/>
                <w:szCs w:val="18"/>
              </w:rPr>
            </w:pPr>
            <w:r>
              <w:rPr>
                <w:sz w:val="18"/>
                <w:szCs w:val="20"/>
              </w:rPr>
              <w:t xml:space="preserve">RF-GQ-190</w:t>
            </w:r>
          </w:p>
        </w:tc>
        <w:tc>
          <w:tcPr>
            <w:tcW w:w="2925" w:type="dxa"/>
          </w:tcPr>
          <w:p>
            <w:pPr>
              <w:widowControl/>
              <w:spacing w:after="0" w:line="276" w:lineRule="auto"/>
              <w:jc w:val="left"/>
              <w:rPr>
                <w:sz w:val="18"/>
                <w:szCs w:val="18"/>
              </w:rPr>
            </w:pPr>
            <w:r>
              <w:rPr>
                <w:sz w:val="18"/>
                <w:b/>
                <w:bCs/>
                <w:szCs w:val="20"/>
              </w:rPr>
              <w:t xml:space="preserve">Método único de risco.</w:t>
            </w:r>
            <w:r>
              <w:rPr>
                <w:sz w:val="18"/>
                <w:szCs w:val="20"/>
              </w:rPr>
              <w:t xml:space="preserve"> O desvio, a reclamação, a mudança e o CAPA devem usar a mesma escala de classificação de risco, com os mesmos níveis.</w:t>
            </w:r>
          </w:p>
        </w:tc>
        <w:tc>
          <w:tcPr>
            <w:tcW w:w="895" w:type="dxa"/>
          </w:tcPr>
          <w:p>
            <w:pPr>
              <w:widowControl/>
              <w:spacing w:after="0" w:line="276" w:lineRule="auto"/>
              <w:jc w:val="left"/>
              <w:rPr>
                <w:sz w:val="18"/>
                <w:szCs w:val="18"/>
              </w:rPr>
            </w:pPr>
            <w:r>
              <w:rPr>
                <w:sz w:val="18"/>
                <w:szCs w:val="20"/>
              </w:rPr>
              <w:t xml:space="preserve">Alta</w:t>
            </w:r>
          </w:p>
        </w:tc>
        <w:tc>
          <w:tcPr>
            <w:tcW w:w="1303" w:type="dxa"/>
          </w:tcPr>
          <w:p>
            <w:pPr>
              <w:widowControl/>
              <w:spacing w:after="0" w:line="276" w:lineRule="auto"/>
              <w:jc w:val="left"/>
              <w:rPr>
                <w:sz w:val="18"/>
                <w:szCs w:val="18"/>
              </w:rPr>
            </w:pPr>
            <w:r>
              <w:rPr>
                <w:sz w:val="18"/>
                <w:szCs w:val="20"/>
              </w:rPr>
              <w:t xml:space="preserve">Ideal GQ (função 14); RDC art. 21; RDC art. 320</w:t>
            </w:r>
          </w:p>
        </w:tc>
        <w:tc>
          <w:tcPr>
            <w:tcW w:w="2042" w:type="dxa"/>
          </w:tcPr>
          <w:p>
            <w:pPr>
              <w:widowControl/>
              <w:spacing w:after="0" w:line="276" w:lineRule="auto"/>
              <w:jc w:val="left"/>
              <w:rPr>
                <w:sz w:val="18"/>
                <w:szCs w:val="18"/>
              </w:rPr>
            </w:pPr>
            <w:r>
              <w:rPr>
                <w:sz w:val="18"/>
                <w:szCs w:val="20"/>
              </w:rPr>
              <w:t xml:space="preserve">A criar: os quatro processos usam a mesma escala</w:t>
            </w:r>
          </w:p>
        </w:tc>
        <w:tc>
          <w:tcPr>
            <w:tcW w:w="1241" w:type="dxa"/>
          </w:tcPr>
          <w:p>
            <w:pPr>
              <w:widowControl/>
              <w:spacing w:after="0" w:line="276" w:lineRule="auto"/>
              <w:jc w:val="left"/>
              <w:rPr>
                <w:sz w:val="18"/>
                <w:szCs w:val="18"/>
              </w:rPr>
            </w:pPr>
            <w:r>
              <w:rPr>
                <w:sz w:val="18"/>
                <w:szCs w:val="20"/>
              </w:rPr>
              <w:t xml:space="preserve">A confirmar</w:t>
            </w:r>
          </w:p>
        </w:tc>
      </w:tr>
      <w:tr>
        <w:trPr>
          <w:cantSplit/>
        </w:trPr>
        <w:tc>
          <w:tcPr>
            <w:tcW w:w="1225" w:type="dxa"/>
          </w:tcPr>
          <w:p>
            <w:pPr>
              <w:widowControl/>
              <w:spacing w:after="0" w:line="276" w:lineRule="auto"/>
              <w:jc w:val="left"/>
              <w:rPr>
                <w:sz w:val="18"/>
                <w:szCs w:val="18"/>
              </w:rPr>
            </w:pPr>
            <w:r>
              <w:rPr>
                <w:sz w:val="18"/>
                <w:szCs w:val="20"/>
              </w:rPr>
              <w:t xml:space="preserve">RF-GQ-191</w:t>
            </w:r>
          </w:p>
        </w:tc>
        <w:tc>
          <w:tcPr>
            <w:tcW w:w="2925" w:type="dxa"/>
          </w:tcPr>
          <w:p>
            <w:pPr>
              <w:widowControl/>
              <w:spacing w:after="0" w:line="276" w:lineRule="auto"/>
              <w:jc w:val="left"/>
              <w:rPr>
                <w:sz w:val="18"/>
                <w:szCs w:val="18"/>
              </w:rPr>
            </w:pPr>
            <w:r>
              <w:rPr>
                <w:sz w:val="18"/>
                <w:b/>
                <w:bCs/>
                <w:szCs w:val="20"/>
              </w:rPr>
              <w:t xml:space="preserve">Reclamações.</w:t>
            </w:r>
            <w:r>
              <w:rPr>
                <w:sz w:val="18"/>
                <w:szCs w:val="20"/>
              </w:rPr>
              <w:t xml:space="preserve"> O sistema deve registrar, avaliar o risco, investigar e responder reclamações, ligadas ao lote e ao cliente (Comercial), com o lote retido enquanto houver suspeita, e tratar à parte as de falsificação e de efeito adverso.</w:t>
            </w:r>
          </w:p>
        </w:tc>
        <w:tc>
          <w:tcPr>
            <w:tcW w:w="895" w:type="dxa"/>
          </w:tcPr>
          <w:p>
            <w:pPr>
              <w:widowControl/>
              <w:spacing w:after="0" w:line="276" w:lineRule="auto"/>
              <w:jc w:val="left"/>
              <w:rPr>
                <w:sz w:val="18"/>
                <w:szCs w:val="18"/>
              </w:rPr>
            </w:pPr>
            <w:r>
              <w:rPr>
                <w:sz w:val="18"/>
                <w:szCs w:val="20"/>
              </w:rPr>
              <w:t xml:space="preserve">Média</w:t>
            </w:r>
          </w:p>
        </w:tc>
        <w:tc>
          <w:tcPr>
            <w:tcW w:w="1303" w:type="dxa"/>
          </w:tcPr>
          <w:p>
            <w:pPr>
              <w:widowControl/>
              <w:spacing w:after="0" w:line="276" w:lineRule="auto"/>
              <w:jc w:val="left"/>
              <w:rPr>
                <w:sz w:val="18"/>
                <w:szCs w:val="18"/>
              </w:rPr>
            </w:pPr>
            <w:r>
              <w:rPr>
                <w:sz w:val="18"/>
                <w:szCs w:val="20"/>
              </w:rPr>
              <w:t xml:space="preserve">R-GQ-31; Trava 11; RDC art. 319; RDC art. 320</w:t>
            </w:r>
          </w:p>
        </w:tc>
        <w:tc>
          <w:tcPr>
            <w:tcW w:w="2042" w:type="dxa"/>
          </w:tcPr>
          <w:p>
            <w:pPr>
              <w:widowControl/>
              <w:spacing w:after="0" w:line="276" w:lineRule="auto"/>
              <w:jc w:val="left"/>
              <w:rPr>
                <w:sz w:val="18"/>
                <w:szCs w:val="18"/>
              </w:rPr>
            </w:pPr>
            <w:r>
              <w:rPr>
                <w:sz w:val="18"/>
                <w:szCs w:val="20"/>
              </w:rPr>
              <w:t xml:space="preserve">A criar: reclamação com suspeita retém o lote</w:t>
            </w:r>
          </w:p>
        </w:tc>
        <w:tc>
          <w:tcPr>
            <w:tcW w:w="1241" w:type="dxa"/>
          </w:tcPr>
          <w:p>
            <w:pPr>
              <w:widowControl/>
              <w:spacing w:after="0" w:line="276" w:lineRule="auto"/>
              <w:jc w:val="left"/>
              <w:rPr>
                <w:sz w:val="18"/>
                <w:szCs w:val="18"/>
              </w:rPr>
            </w:pPr>
            <w:r>
              <w:rPr>
                <w:sz w:val="18"/>
                <w:szCs w:val="20"/>
              </w:rPr>
              <w:t xml:space="preserve">A confirmar</w:t>
            </w:r>
          </w:p>
        </w:tc>
      </w:tr>
      <w:tr>
        <w:trPr>
          <w:cantSplit/>
        </w:trPr>
        <w:tc>
          <w:tcPr>
            <w:tcW w:w="1225" w:type="dxa"/>
          </w:tcPr>
          <w:p>
            <w:pPr>
              <w:widowControl/>
              <w:spacing w:after="0" w:line="276" w:lineRule="auto"/>
              <w:jc w:val="left"/>
              <w:rPr>
                <w:sz w:val="18"/>
                <w:szCs w:val="18"/>
              </w:rPr>
            </w:pPr>
            <w:r>
              <w:rPr>
                <w:sz w:val="18"/>
                <w:szCs w:val="20"/>
              </w:rPr>
              <w:t xml:space="preserve">RF-GQ-192</w:t>
            </w:r>
          </w:p>
        </w:tc>
        <w:tc>
          <w:tcPr>
            <w:tcW w:w="2925" w:type="dxa"/>
          </w:tcPr>
          <w:p>
            <w:pPr>
              <w:widowControl/>
              <w:spacing w:after="0" w:line="276" w:lineRule="auto"/>
              <w:jc w:val="left"/>
              <w:rPr>
                <w:sz w:val="18"/>
                <w:szCs w:val="18"/>
              </w:rPr>
            </w:pPr>
            <w:r>
              <w:rPr>
                <w:sz w:val="18"/>
                <w:b/>
                <w:bCs/>
                <w:szCs w:val="20"/>
              </w:rPr>
              <w:t xml:space="preserve">Recolhimento.</w:t>
            </w:r>
            <w:r>
              <w:rPr>
                <w:sz w:val="18"/>
                <w:szCs w:val="20"/>
              </w:rPr>
              <w:t xml:space="preserve"> O sistema deve registrar a decisão de recolhimento, marcar os lotes como Recolhidos, listar os clientes que receberam (Comercial e Rastreabilidade), controlar o que voltou, fazer a reconciliação final e permitir a simulação periódica.</w:t>
            </w:r>
          </w:p>
        </w:tc>
        <w:tc>
          <w:tcPr>
            <w:tcW w:w="895" w:type="dxa"/>
          </w:tcPr>
          <w:p>
            <w:pPr>
              <w:widowControl/>
              <w:spacing w:after="0" w:line="276" w:lineRule="auto"/>
              <w:jc w:val="left"/>
              <w:rPr>
                <w:sz w:val="18"/>
                <w:szCs w:val="18"/>
              </w:rPr>
            </w:pPr>
            <w:r>
              <w:rPr>
                <w:sz w:val="18"/>
                <w:szCs w:val="20"/>
              </w:rPr>
              <w:t xml:space="preserve">Média</w:t>
            </w:r>
          </w:p>
        </w:tc>
        <w:tc>
          <w:tcPr>
            <w:tcW w:w="1303" w:type="dxa"/>
          </w:tcPr>
          <w:p>
            <w:pPr>
              <w:widowControl/>
              <w:spacing w:after="0" w:line="276" w:lineRule="auto"/>
              <w:jc w:val="left"/>
              <w:rPr>
                <w:sz w:val="18"/>
                <w:szCs w:val="18"/>
              </w:rPr>
            </w:pPr>
            <w:r>
              <w:rPr>
                <w:sz w:val="18"/>
                <w:szCs w:val="20"/>
              </w:rPr>
              <w:t xml:space="preserve">R-GQ-31; Trava 11; RDC art. 343; RDC art. 344</w:t>
            </w:r>
          </w:p>
        </w:tc>
        <w:tc>
          <w:tcPr>
            <w:tcW w:w="2042" w:type="dxa"/>
          </w:tcPr>
          <w:p>
            <w:pPr>
              <w:widowControl/>
              <w:spacing w:after="0" w:line="276" w:lineRule="auto"/>
              <w:jc w:val="left"/>
              <w:rPr>
                <w:sz w:val="18"/>
                <w:szCs w:val="18"/>
              </w:rPr>
            </w:pPr>
            <w:r>
              <w:rPr>
                <w:sz w:val="18"/>
                <w:szCs w:val="20"/>
              </w:rPr>
              <w:t xml:space="preserve">A criar: recolhimento marca o lote e lista os clientes</w:t>
            </w:r>
          </w:p>
        </w:tc>
        <w:tc>
          <w:tcPr>
            <w:tcW w:w="1241" w:type="dxa"/>
          </w:tcPr>
          <w:p>
            <w:pPr>
              <w:widowControl/>
              <w:spacing w:after="0" w:line="276" w:lineRule="auto"/>
              <w:jc w:val="left"/>
              <w:rPr>
                <w:sz w:val="18"/>
                <w:szCs w:val="18"/>
              </w:rPr>
            </w:pPr>
            <w:r>
              <w:rPr>
                <w:sz w:val="18"/>
                <w:szCs w:val="20"/>
              </w:rPr>
              <w:t xml:space="preserve">A confirmar</w:t>
            </w:r>
          </w:p>
        </w:tc>
      </w:tr>
      <w:tr>
        <w:trPr>
          <w:cantSplit/>
        </w:trPr>
        <w:tc>
          <w:tcPr>
            <w:tcW w:w="1225" w:type="dxa"/>
          </w:tcPr>
          <w:p>
            <w:pPr>
              <w:widowControl/>
              <w:spacing w:after="0" w:line="276" w:lineRule="auto"/>
              <w:jc w:val="left"/>
              <w:rPr>
                <w:sz w:val="18"/>
                <w:szCs w:val="18"/>
              </w:rPr>
            </w:pPr>
            <w:r>
              <w:rPr>
                <w:sz w:val="18"/>
                <w:szCs w:val="20"/>
              </w:rPr>
              <w:t xml:space="preserve">RF-GQ-193</w:t>
            </w:r>
          </w:p>
        </w:tc>
        <w:tc>
          <w:tcPr>
            <w:tcW w:w="2925" w:type="dxa"/>
          </w:tcPr>
          <w:p>
            <w:pPr>
              <w:widowControl/>
              <w:spacing w:after="0" w:line="276" w:lineRule="auto"/>
              <w:jc w:val="left"/>
              <w:rPr>
                <w:sz w:val="18"/>
                <w:szCs w:val="18"/>
              </w:rPr>
            </w:pPr>
            <w:r>
              <w:rPr>
                <w:sz w:val="18"/>
                <w:b/>
                <w:bCs/>
                <w:szCs w:val="20"/>
              </w:rPr>
              <w:t xml:space="preserve">Notificação à autoridade sanitária.</w:t>
            </w:r>
            <w:r>
              <w:rPr>
                <w:sz w:val="18"/>
                <w:szCs w:val="20"/>
              </w:rPr>
              <w:t xml:space="preserve"> O sistema deve indicar quando o desvio ou o recolhimento exige notificação e registrar quando e como ela foi feita.</w:t>
            </w:r>
          </w:p>
        </w:tc>
        <w:tc>
          <w:tcPr>
            <w:tcW w:w="895" w:type="dxa"/>
          </w:tcPr>
          <w:p>
            <w:pPr>
              <w:widowControl/>
              <w:spacing w:after="0" w:line="276" w:lineRule="auto"/>
              <w:jc w:val="left"/>
              <w:rPr>
                <w:sz w:val="18"/>
                <w:szCs w:val="18"/>
              </w:rPr>
            </w:pPr>
            <w:r>
              <w:rPr>
                <w:sz w:val="18"/>
                <w:szCs w:val="20"/>
              </w:rPr>
              <w:t xml:space="preserve">Média</w:t>
            </w:r>
          </w:p>
        </w:tc>
        <w:tc>
          <w:tcPr>
            <w:tcW w:w="1303" w:type="dxa"/>
          </w:tcPr>
          <w:p>
            <w:pPr>
              <w:widowControl/>
              <w:spacing w:after="0" w:line="276" w:lineRule="auto"/>
              <w:jc w:val="left"/>
              <w:rPr>
                <w:sz w:val="18"/>
                <w:szCs w:val="18"/>
              </w:rPr>
            </w:pPr>
            <w:r>
              <w:rPr>
                <w:sz w:val="18"/>
                <w:szCs w:val="20"/>
              </w:rPr>
              <w:t xml:space="preserve">Ideal GQ (função 9); RDC art. 321; RDC art. 338; RDC art. 351</w:t>
            </w:r>
          </w:p>
        </w:tc>
        <w:tc>
          <w:tcPr>
            <w:tcW w:w="2042" w:type="dxa"/>
          </w:tcPr>
          <w:p>
            <w:pPr>
              <w:widowControl/>
              <w:spacing w:after="0" w:line="276" w:lineRule="auto"/>
              <w:jc w:val="left"/>
              <w:rPr>
                <w:sz w:val="18"/>
                <w:szCs w:val="18"/>
              </w:rPr>
            </w:pPr>
            <w:r>
              <w:rPr>
                <w:sz w:val="18"/>
                <w:szCs w:val="20"/>
              </w:rPr>
              <w:t xml:space="preserve">A criar: desvio que exige notificação cobra o registro</w:t>
            </w:r>
          </w:p>
        </w:tc>
        <w:tc>
          <w:tcPr>
            <w:tcW w:w="1241" w:type="dxa"/>
          </w:tcPr>
          <w:p>
            <w:pPr>
              <w:widowControl/>
              <w:spacing w:after="0" w:line="276" w:lineRule="auto"/>
              <w:jc w:val="left"/>
              <w:rPr>
                <w:sz w:val="18"/>
                <w:szCs w:val="18"/>
              </w:rPr>
            </w:pPr>
            <w:r>
              <w:rPr>
                <w:sz w:val="18"/>
                <w:szCs w:val="20"/>
              </w:rPr>
              <w:t xml:space="preserve">A confirmar</w:t>
            </w:r>
          </w:p>
        </w:tc>
      </w:tr>
      <w:tr>
        <w:trPr>
          <w:cantSplit/>
        </w:trPr>
        <w:tc>
          <w:tcPr>
            <w:tcW w:w="1225" w:type="dxa"/>
          </w:tcPr>
          <w:p>
            <w:pPr>
              <w:widowControl/>
              <w:spacing w:after="0" w:line="276" w:lineRule="auto"/>
              <w:jc w:val="left"/>
              <w:rPr>
                <w:sz w:val="18"/>
                <w:szCs w:val="18"/>
              </w:rPr>
            </w:pPr>
            <w:r>
              <w:rPr>
                <w:sz w:val="18"/>
                <w:szCs w:val="20"/>
              </w:rPr>
              <w:t xml:space="preserve">RF-GQ-194</w:t>
            </w:r>
          </w:p>
        </w:tc>
        <w:tc>
          <w:tcPr>
            <w:tcW w:w="2925" w:type="dxa"/>
          </w:tcPr>
          <w:p>
            <w:pPr>
              <w:widowControl/>
              <w:spacing w:after="0" w:line="276" w:lineRule="auto"/>
              <w:jc w:val="left"/>
              <w:rPr>
                <w:sz w:val="18"/>
                <w:szCs w:val="18"/>
              </w:rPr>
            </w:pPr>
            <w:r>
              <w:rPr>
                <w:sz w:val="18"/>
                <w:b/>
                <w:bCs/>
                <w:szCs w:val="20"/>
              </w:rPr>
              <w:t xml:space="preserve">Revisão periódica do produto.</w:t>
            </w:r>
            <w:r>
              <w:rPr>
                <w:sz w:val="18"/>
                <w:szCs w:val="20"/>
              </w:rPr>
              <w:t xml:space="preserve"> O sistema deve reunir, por produto e por ano, os lotes, os resultados do CQ, os desvios, as mudanças, as reclamações, os recolhimentos e a estabilidade, e permitir avaliar o resultado e decidir sobre CAPA ou revalidação.</w:t>
            </w:r>
          </w:p>
        </w:tc>
        <w:tc>
          <w:tcPr>
            <w:tcW w:w="895" w:type="dxa"/>
          </w:tcPr>
          <w:p>
            <w:pPr>
              <w:widowControl/>
              <w:spacing w:after="0" w:line="276" w:lineRule="auto"/>
              <w:jc w:val="left"/>
              <w:rPr>
                <w:sz w:val="18"/>
                <w:szCs w:val="18"/>
              </w:rPr>
            </w:pPr>
            <w:r>
              <w:rPr>
                <w:sz w:val="18"/>
                <w:szCs w:val="20"/>
              </w:rPr>
              <w:t xml:space="preserve">Média</w:t>
            </w:r>
          </w:p>
        </w:tc>
        <w:tc>
          <w:tcPr>
            <w:tcW w:w="1303" w:type="dxa"/>
          </w:tcPr>
          <w:p>
            <w:pPr>
              <w:widowControl/>
              <w:spacing w:after="0" w:line="276" w:lineRule="auto"/>
              <w:jc w:val="left"/>
              <w:rPr>
                <w:sz w:val="18"/>
                <w:szCs w:val="18"/>
              </w:rPr>
            </w:pPr>
            <w:r>
              <w:rPr>
                <w:sz w:val="18"/>
                <w:szCs w:val="20"/>
              </w:rPr>
              <w:t xml:space="preserve">R-GQ-32; Ideal GQ (função 12); RDC art. 15; RDC art. 18</w:t>
            </w:r>
          </w:p>
        </w:tc>
        <w:tc>
          <w:tcPr>
            <w:tcW w:w="2042" w:type="dxa"/>
          </w:tcPr>
          <w:p>
            <w:pPr>
              <w:widowControl/>
              <w:spacing w:after="0" w:line="276" w:lineRule="auto"/>
              <w:jc w:val="left"/>
              <w:rPr>
                <w:sz w:val="18"/>
                <w:szCs w:val="18"/>
              </w:rPr>
            </w:pPr>
            <w:r>
              <w:rPr>
                <w:sz w:val="18"/>
                <w:szCs w:val="20"/>
              </w:rPr>
              <w:t xml:space="preserve">A criar: revisão anual do produto montada automaticamente</w:t>
            </w:r>
          </w:p>
        </w:tc>
        <w:tc>
          <w:tcPr>
            <w:tcW w:w="1241" w:type="dxa"/>
          </w:tcPr>
          <w:p>
            <w:pPr>
              <w:widowControl/>
              <w:spacing w:after="0" w:line="276" w:lineRule="auto"/>
              <w:jc w:val="left"/>
              <w:rPr>
                <w:sz w:val="18"/>
                <w:szCs w:val="18"/>
              </w:rPr>
            </w:pPr>
            <w:r>
              <w:rPr>
                <w:sz w:val="18"/>
                <w:szCs w:val="20"/>
              </w:rPr>
              <w:t xml:space="preserve">A confirmar</w:t>
            </w:r>
          </w:p>
        </w:tc>
      </w:tr>
      <w:tr>
        <w:trPr>
          <w:cantSplit/>
        </w:trPr>
        <w:tc>
          <w:tcPr>
            <w:tcW w:w="1225" w:type="dxa"/>
          </w:tcPr>
          <w:p>
            <w:pPr>
              <w:widowControl/>
              <w:spacing w:after="0" w:line="276" w:lineRule="auto"/>
              <w:jc w:val="left"/>
              <w:rPr>
                <w:sz w:val="18"/>
                <w:szCs w:val="18"/>
              </w:rPr>
            </w:pPr>
            <w:r>
              <w:rPr>
                <w:sz w:val="18"/>
                <w:szCs w:val="20"/>
              </w:rPr>
              <w:t xml:space="preserve">RF-GQ-195</w:t>
            </w:r>
          </w:p>
        </w:tc>
        <w:tc>
          <w:tcPr>
            <w:tcW w:w="2925" w:type="dxa"/>
          </w:tcPr>
          <w:p>
            <w:pPr>
              <w:widowControl/>
              <w:spacing w:after="0" w:line="276" w:lineRule="auto"/>
              <w:jc w:val="left"/>
              <w:rPr>
                <w:sz w:val="18"/>
                <w:szCs w:val="18"/>
              </w:rPr>
            </w:pPr>
            <w:r>
              <w:rPr>
                <w:sz w:val="18"/>
                <w:b/>
                <w:bCs/>
                <w:szCs w:val="20"/>
              </w:rPr>
              <w:t xml:space="preserve">Validação, qualificação e calibração.</w:t>
            </w:r>
            <w:r>
              <w:rPr>
                <w:sz w:val="18"/>
                <w:szCs w:val="20"/>
              </w:rPr>
              <w:t xml:space="preserve"> O sistema deve ter plano mestre, protocolos e relatórios por processo, equipamento e sistema; o equipamento com qualificação ou calibração vencida fica bloqueado para a Produção e o CQ.</w:t>
            </w:r>
          </w:p>
        </w:tc>
        <w:tc>
          <w:tcPr>
            <w:tcW w:w="895" w:type="dxa"/>
          </w:tcPr>
          <w:p>
            <w:pPr>
              <w:widowControl/>
              <w:spacing w:after="0" w:line="276" w:lineRule="auto"/>
              <w:jc w:val="left"/>
              <w:rPr>
                <w:sz w:val="18"/>
                <w:szCs w:val="18"/>
              </w:rPr>
            </w:pPr>
            <w:r>
              <w:rPr>
                <w:sz w:val="18"/>
                <w:szCs w:val="20"/>
              </w:rPr>
              <w:t xml:space="preserve">Média</w:t>
            </w:r>
          </w:p>
        </w:tc>
        <w:tc>
          <w:tcPr>
            <w:tcW w:w="1303" w:type="dxa"/>
          </w:tcPr>
          <w:p>
            <w:pPr>
              <w:widowControl/>
              <w:spacing w:after="0" w:line="276" w:lineRule="auto"/>
              <w:jc w:val="left"/>
              <w:rPr>
                <w:sz w:val="18"/>
                <w:szCs w:val="18"/>
              </w:rPr>
            </w:pPr>
            <w:r>
              <w:rPr>
                <w:sz w:val="18"/>
                <w:szCs w:val="20"/>
              </w:rPr>
              <w:t xml:space="preserve">R-GQ-32; Ideal GQ (função 13); RDC art. 148, I e II; RDC art. 175</w:t>
            </w:r>
          </w:p>
        </w:tc>
        <w:tc>
          <w:tcPr>
            <w:tcW w:w="2042" w:type="dxa"/>
          </w:tcPr>
          <w:p>
            <w:pPr>
              <w:widowControl/>
              <w:spacing w:after="0" w:line="276" w:lineRule="auto"/>
              <w:jc w:val="left"/>
              <w:rPr>
                <w:sz w:val="18"/>
                <w:szCs w:val="18"/>
              </w:rPr>
            </w:pPr>
            <w:r>
              <w:rPr>
                <w:sz w:val="18"/>
                <w:szCs w:val="20"/>
              </w:rPr>
              <w:t xml:space="preserve">A criar: equipamento com calibração vencida é bloqueado</w:t>
            </w:r>
          </w:p>
        </w:tc>
        <w:tc>
          <w:tcPr>
            <w:tcW w:w="1241" w:type="dxa"/>
          </w:tcPr>
          <w:p>
            <w:pPr>
              <w:widowControl/>
              <w:spacing w:after="0" w:line="276" w:lineRule="auto"/>
              <w:jc w:val="left"/>
              <w:rPr>
                <w:sz w:val="18"/>
                <w:szCs w:val="18"/>
              </w:rPr>
            </w:pPr>
            <w:r>
              <w:rPr>
                <w:sz w:val="18"/>
                <w:szCs w:val="20"/>
              </w:rPr>
              <w:t xml:space="preserve">A confirmar</w:t>
            </w:r>
          </w:p>
        </w:tc>
      </w:tr>
      <w:tr>
        <w:trPr>
          <w:cantSplit/>
        </w:trPr>
        <w:tc>
          <w:tcPr>
            <w:tcW w:w="1225" w:type="dxa"/>
          </w:tcPr>
          <w:p>
            <w:pPr>
              <w:widowControl/>
              <w:spacing w:after="0" w:line="276" w:lineRule="auto"/>
              <w:jc w:val="left"/>
              <w:rPr>
                <w:sz w:val="18"/>
                <w:szCs w:val="18"/>
              </w:rPr>
            </w:pPr>
            <w:r>
              <w:rPr>
                <w:sz w:val="18"/>
                <w:szCs w:val="20"/>
              </w:rPr>
              <w:t xml:space="preserve">RF-GQ-196</w:t>
            </w:r>
          </w:p>
        </w:tc>
        <w:tc>
          <w:tcPr>
            <w:tcW w:w="2925" w:type="dxa"/>
          </w:tcPr>
          <w:p>
            <w:pPr>
              <w:widowControl/>
              <w:spacing w:after="0" w:line="276" w:lineRule="auto"/>
              <w:jc w:val="left"/>
              <w:rPr>
                <w:sz w:val="18"/>
                <w:szCs w:val="18"/>
              </w:rPr>
            </w:pPr>
            <w:r>
              <w:rPr>
                <w:sz w:val="18"/>
                <w:b/>
                <w:bCs/>
                <w:szCs w:val="20"/>
              </w:rPr>
              <w:t xml:space="preserve">Revisão gerencial.</w:t>
            </w:r>
            <w:r>
              <w:rPr>
                <w:sz w:val="18"/>
                <w:szCs w:val="20"/>
              </w:rPr>
              <w:t xml:space="preserve"> O sistema deve ter um painel periódico para a diretoria (desvios, CAPA, mudanças, reclamações, recolhimentos, autoinspeções e indicadores), com a ata e as decisões.</w:t>
            </w:r>
          </w:p>
        </w:tc>
        <w:tc>
          <w:tcPr>
            <w:tcW w:w="895" w:type="dxa"/>
          </w:tcPr>
          <w:p>
            <w:pPr>
              <w:widowControl/>
              <w:spacing w:after="0" w:line="276" w:lineRule="auto"/>
              <w:jc w:val="left"/>
              <w:rPr>
                <w:sz w:val="18"/>
                <w:szCs w:val="18"/>
              </w:rPr>
            </w:pPr>
            <w:r>
              <w:rPr>
                <w:sz w:val="18"/>
                <w:szCs w:val="20"/>
              </w:rPr>
              <w:t xml:space="preserve">Média</w:t>
            </w:r>
          </w:p>
        </w:tc>
        <w:tc>
          <w:tcPr>
            <w:tcW w:w="1303" w:type="dxa"/>
          </w:tcPr>
          <w:p>
            <w:pPr>
              <w:widowControl/>
              <w:spacing w:after="0" w:line="276" w:lineRule="auto"/>
              <w:jc w:val="left"/>
              <w:rPr>
                <w:sz w:val="18"/>
                <w:szCs w:val="18"/>
              </w:rPr>
            </w:pPr>
            <w:r>
              <w:rPr>
                <w:sz w:val="18"/>
                <w:szCs w:val="20"/>
              </w:rPr>
              <w:t xml:space="preserve">Ideal GQ (função 15); RDC art. 10</w:t>
            </w:r>
          </w:p>
        </w:tc>
        <w:tc>
          <w:tcPr>
            <w:tcW w:w="2042" w:type="dxa"/>
          </w:tcPr>
          <w:p>
            <w:pPr>
              <w:widowControl/>
              <w:spacing w:after="0" w:line="276" w:lineRule="auto"/>
              <w:jc w:val="left"/>
              <w:rPr>
                <w:sz w:val="18"/>
                <w:szCs w:val="18"/>
              </w:rPr>
            </w:pPr>
            <w:r>
              <w:rPr>
                <w:sz w:val="18"/>
                <w:szCs w:val="20"/>
              </w:rPr>
              <w:t xml:space="preserve">A criar: painel gerencial com ata e decisões</w:t>
            </w:r>
          </w:p>
        </w:tc>
        <w:tc>
          <w:tcPr>
            <w:tcW w:w="1241" w:type="dxa"/>
          </w:tcPr>
          <w:p>
            <w:pPr>
              <w:widowControl/>
              <w:spacing w:after="0" w:line="276" w:lineRule="auto"/>
              <w:jc w:val="left"/>
              <w:rPr>
                <w:sz w:val="18"/>
                <w:szCs w:val="18"/>
              </w:rPr>
            </w:pPr>
            <w:r>
              <w:rPr>
                <w:sz w:val="18"/>
                <w:szCs w:val="20"/>
              </w:rPr>
              <w:t xml:space="preserve">A confirmar</w:t>
            </w:r>
          </w:p>
        </w:tc>
      </w:tr>
    </w:tbl>
    <w:p>
      <w:pPr>
        <w:spacing w:after="0" w:line="360" w:lineRule="auto"/>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REQUISITOS NÃO FUNCIONAIS</w:t>
      </w:r>
    </w:p>
    <w:p>
      <w:pPr>
        <w:keepNext/>
        <w:spacing w:after="0" w:line="360" w:lineRule="auto"/>
      </w:pPr>
    </w:p>
    <w:p>
      <w:pPr>
        <w:spacing w:after="0" w:line="360" w:lineRule="auto"/>
        <w:rPr>
          <w:szCs w:val="20"/>
        </w:rPr>
      </w:pPr>
      <w:r>
        <w:rPr>
          <w:szCs w:val="20"/>
        </w:rPr>
        <w:t xml:space="preserve">Os requisitos abaixo valem para </w:t>
      </w:r>
      <w:r>
        <w:rPr>
          <w:b/>
          <w:bCs/>
          <w:szCs w:val="20"/>
        </w:rPr>
        <w:t xml:space="preserve">todas</w:t>
      </w:r>
      <w:r>
        <w:rPr>
          <w:szCs w:val="20"/>
        </w:rPr>
        <w:t xml:space="preserve"> as telas do módulo. Eles reúnem as falhas que se repetem em várias telas (histórico incompleto, data do navegador, regra só na tela, filtros que não filtram, mensagens que não explicam). Os requisitos funcionais dos menus citam o mesmo defeito quando a correção também é da tela.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Integridade dos registros</w:t>
      </w:r>
    </w:p>
    <w:tbl>
      <w:tblPr>
        <w:tblStyle w:val="Tabelacomgrade"/>
        <w:tblW w:w="9631" w:type="dxa"/>
        <w:tblLayout w:type="fixed"/>
        <w:tblLook w:val="04A0" w:firstRow="1" w:lastRow="0" w:firstColumn="1" w:lastColumn="0" w:noHBand="0" w:noVBand="1"/>
      </w:tblPr>
      <w:tblGrid>
        <w:gridCol w:w="1321"/>
        <w:gridCol w:w="2374"/>
        <w:gridCol w:w="884"/>
        <w:gridCol w:w="1983"/>
        <w:gridCol w:w="1846"/>
        <w:gridCol w:w="1223"/>
      </w:tblGrid>
      <w:tr>
        <w:trPr>
          <w:tblHeader/>
          <w:cantSplit/>
        </w:trPr>
        <w:tc>
          <w:tcPr>
            <w:tcW w:w="132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37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Requisito</w:t>
            </w:r>
          </w:p>
        </w:tc>
        <w:tc>
          <w:tcPr>
            <w:tcW w:w="88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Prior.</w:t>
            </w:r>
          </w:p>
        </w:tc>
        <w:tc>
          <w:tcPr>
            <w:tcW w:w="198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Origem</w:t>
            </w:r>
          </w:p>
        </w:tc>
        <w:tc>
          <w:tcPr>
            <w:tcW w:w="184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Aceite</w:t>
            </w:r>
          </w:p>
        </w:tc>
        <w:tc>
          <w:tcPr>
            <w:tcW w:w="122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321" w:type="dxa"/>
          </w:tcPr>
          <w:p>
            <w:pPr>
              <w:widowControl/>
              <w:spacing w:after="0" w:line="276" w:lineRule="auto"/>
              <w:jc w:val="left"/>
              <w:rPr>
                <w:sz w:val="18"/>
                <w:szCs w:val="18"/>
              </w:rPr>
            </w:pPr>
            <w:r>
              <w:rPr>
                <w:sz w:val="18"/>
                <w:szCs w:val="20"/>
              </w:rPr>
              <w:t xml:space="preserve">RNF-GQ-001</w:t>
            </w:r>
          </w:p>
        </w:tc>
        <w:tc>
          <w:tcPr>
            <w:tcW w:w="2374" w:type="dxa"/>
          </w:tcPr>
          <w:p>
            <w:pPr>
              <w:widowControl/>
              <w:spacing w:after="0" w:line="276" w:lineRule="auto"/>
              <w:jc w:val="left"/>
              <w:rPr>
                <w:sz w:val="18"/>
                <w:szCs w:val="18"/>
              </w:rPr>
            </w:pPr>
            <w:r>
              <w:rPr>
                <w:sz w:val="18"/>
                <w:b/>
                <w:bCs/>
                <w:szCs w:val="20"/>
              </w:rPr>
              <w:t xml:space="preserve">Trilha de auditoria em toda gravação.</w:t>
            </w:r>
            <w:r>
              <w:rPr>
                <w:sz w:val="18"/>
                <w:szCs w:val="20"/>
              </w:rPr>
              <w:t xml:space="preserve"> Toda inclusão, alteração, cancelamento, exclusão, envio ou exclusão de anexo e mudança de situação deve gravar no histórico quem, quando, o valor antigo, o valor novo e o motivo. Não pode existir caminho alternativo que grave sem histórico. As tabelas do histórico fazem parte do projeto de banco.</w:t>
            </w:r>
          </w:p>
        </w:tc>
        <w:tc>
          <w:tcPr>
            <w:tcW w:w="884" w:type="dxa"/>
          </w:tcPr>
          <w:p>
            <w:pPr>
              <w:widowControl/>
              <w:spacing w:after="0" w:line="276" w:lineRule="auto"/>
              <w:jc w:val="left"/>
              <w:rPr>
                <w:sz w:val="18"/>
                <w:szCs w:val="18"/>
              </w:rPr>
            </w:pPr>
            <w:r>
              <w:rPr>
                <w:sz w:val="18"/>
                <w:szCs w:val="20"/>
              </w:rPr>
              <w:t xml:space="preserve">Alta</w:t>
            </w:r>
          </w:p>
        </w:tc>
        <w:tc>
          <w:tcPr>
            <w:tcW w:w="1983" w:type="dxa"/>
          </w:tcPr>
          <w:p>
            <w:pPr>
              <w:widowControl/>
              <w:spacing w:after="0" w:line="276" w:lineRule="auto"/>
              <w:jc w:val="left"/>
              <w:rPr>
                <w:sz w:val="18"/>
                <w:szCs w:val="18"/>
              </w:rPr>
            </w:pPr>
            <w:r>
              <w:rPr>
                <w:sz w:val="18"/>
                <w:szCs w:val="20"/>
              </w:rPr>
              <w:t xml:space="preserve">DV-GQ-001; DV-GQ-006; DV-GQ-007; DV-GQ-042; DV-GQ-047; DV-GQ-053; DV-GQ-080; DV-GQ-098; DV-GQ-102; DV-GQ-200; DV-GQ-211; DV-GQ-222; RN-GQ-004; RN-GQ-005; RN-GQ-006; SEG-GQ-04; R-GQ-24; RDC art. 125; Guia 33 item 9.3.2.3; Guia 33 item 9.7.7.1.2</w:t>
            </w:r>
          </w:p>
        </w:tc>
        <w:tc>
          <w:tcPr>
            <w:tcW w:w="1846" w:type="dxa"/>
          </w:tcPr>
          <w:p>
            <w:pPr>
              <w:widowControl/>
              <w:spacing w:after="0" w:line="276" w:lineRule="auto"/>
              <w:jc w:val="left"/>
              <w:rPr>
                <w:sz w:val="18"/>
                <w:szCs w:val="18"/>
              </w:rPr>
            </w:pPr>
            <w:r>
              <w:rPr>
                <w:sz w:val="18"/>
                <w:szCs w:val="20"/>
              </w:rPr>
              <w:t xml:space="preserve">CT-GQ-006; CT-GQ-043; CT-GQ-047; CT-GQ-061; CT-GQ-065; CT-GQ-078; CT-GQ-083; CT-GQ-100; CT-GQ-AR01-06; CT-GQ-AR03-01</w:t>
            </w:r>
          </w:p>
        </w:tc>
        <w:tc>
          <w:tcPr>
            <w:tcW w:w="1223" w:type="dxa"/>
          </w:tcPr>
          <w:p>
            <w:pPr>
              <w:widowControl/>
              <w:spacing w:after="0" w:line="276" w:lineRule="auto"/>
              <w:jc w:val="left"/>
              <w:rPr>
                <w:sz w:val="18"/>
                <w:szCs w:val="18"/>
              </w:rPr>
            </w:pPr>
            <w:r>
              <w:rPr>
                <w:sz w:val="18"/>
                <w:szCs w:val="20"/>
              </w:rPr>
              <w:t xml:space="preserve">A confirmar</w:t>
            </w:r>
          </w:p>
        </w:tc>
      </w:tr>
      <w:tr>
        <w:trPr>
          <w:cantSplit/>
        </w:trPr>
        <w:tc>
          <w:tcPr>
            <w:tcW w:w="1321" w:type="dxa"/>
          </w:tcPr>
          <w:p>
            <w:pPr>
              <w:widowControl/>
              <w:spacing w:after="0" w:line="276" w:lineRule="auto"/>
              <w:jc w:val="left"/>
              <w:rPr>
                <w:sz w:val="18"/>
                <w:szCs w:val="18"/>
              </w:rPr>
            </w:pPr>
            <w:r>
              <w:rPr>
                <w:sz w:val="18"/>
                <w:szCs w:val="20"/>
              </w:rPr>
              <w:t xml:space="preserve">RNF-GQ-002</w:t>
            </w:r>
          </w:p>
        </w:tc>
        <w:tc>
          <w:tcPr>
            <w:tcW w:w="2374" w:type="dxa"/>
          </w:tcPr>
          <w:p>
            <w:pPr>
              <w:widowControl/>
              <w:spacing w:after="0" w:line="276" w:lineRule="auto"/>
              <w:jc w:val="left"/>
              <w:rPr>
                <w:sz w:val="18"/>
                <w:szCs w:val="18"/>
              </w:rPr>
            </w:pPr>
            <w:r>
              <w:rPr>
                <w:sz w:val="18"/>
                <w:b/>
                <w:bCs/>
                <w:szCs w:val="20"/>
              </w:rPr>
              <w:t xml:space="preserve">Histórico completo e legível.</w:t>
            </w:r>
            <w:r>
              <w:rPr>
                <w:sz w:val="18"/>
                <w:szCs w:val="20"/>
              </w:rPr>
              <w:t xml:space="preserve"> O histórico deve guardar o conteúdo de cada etapa (avaliações, áreas envolvidas, ação imediata, diagrama, ações do plano e resultados) e mostrar os campos pelo nome que o usuário vê na tela em que os preencheu (e não pelo nome dos campos do relatório).</w:t>
            </w:r>
          </w:p>
        </w:tc>
        <w:tc>
          <w:tcPr>
            <w:tcW w:w="884" w:type="dxa"/>
          </w:tcPr>
          <w:p>
            <w:pPr>
              <w:widowControl/>
              <w:spacing w:after="0" w:line="276" w:lineRule="auto"/>
              <w:jc w:val="left"/>
              <w:rPr>
                <w:sz w:val="18"/>
                <w:szCs w:val="18"/>
              </w:rPr>
            </w:pPr>
            <w:r>
              <w:rPr>
                <w:sz w:val="18"/>
                <w:szCs w:val="20"/>
              </w:rPr>
              <w:t xml:space="preserve">Alta</w:t>
            </w:r>
          </w:p>
        </w:tc>
        <w:tc>
          <w:tcPr>
            <w:tcW w:w="1983" w:type="dxa"/>
          </w:tcPr>
          <w:p>
            <w:pPr>
              <w:widowControl/>
              <w:spacing w:after="0" w:line="276" w:lineRule="auto"/>
              <w:jc w:val="left"/>
              <w:rPr>
                <w:sz w:val="18"/>
                <w:szCs w:val="18"/>
              </w:rPr>
            </w:pPr>
            <w:r>
              <w:rPr>
                <w:sz w:val="18"/>
                <w:szCs w:val="20"/>
              </w:rPr>
              <w:t xml:space="preserve">DV-GQ-036; DV-GQ-072; RN-GQ-004; RDC art. 125; DV-GQ-280</w:t>
            </w:r>
          </w:p>
        </w:tc>
        <w:tc>
          <w:tcPr>
            <w:tcW w:w="1846" w:type="dxa"/>
          </w:tcPr>
          <w:p>
            <w:pPr>
              <w:widowControl/>
              <w:spacing w:after="0" w:line="276" w:lineRule="auto"/>
              <w:jc w:val="left"/>
              <w:rPr>
                <w:sz w:val="18"/>
                <w:szCs w:val="18"/>
              </w:rPr>
            </w:pPr>
            <w:r>
              <w:rPr>
                <w:sz w:val="18"/>
                <w:szCs w:val="20"/>
              </w:rPr>
              <w:t xml:space="preserve">CT-GQ-N10-12; CT-GQ-F04; CT-GQ-N08-03</w:t>
            </w:r>
          </w:p>
        </w:tc>
        <w:tc>
          <w:tcPr>
            <w:tcW w:w="1223" w:type="dxa"/>
          </w:tcPr>
          <w:p>
            <w:pPr>
              <w:widowControl/>
              <w:spacing w:after="0" w:line="276" w:lineRule="auto"/>
              <w:jc w:val="left"/>
              <w:rPr>
                <w:sz w:val="18"/>
                <w:szCs w:val="18"/>
              </w:rPr>
            </w:pPr>
            <w:r>
              <w:rPr>
                <w:sz w:val="18"/>
                <w:szCs w:val="20"/>
              </w:rPr>
              <w:t xml:space="preserve">A confirmar</w:t>
            </w:r>
          </w:p>
        </w:tc>
      </w:tr>
      <w:tr>
        <w:trPr>
          <w:cantSplit/>
        </w:trPr>
        <w:tc>
          <w:tcPr>
            <w:tcW w:w="1321" w:type="dxa"/>
          </w:tcPr>
          <w:p>
            <w:pPr>
              <w:widowControl/>
              <w:spacing w:after="0" w:line="276" w:lineRule="auto"/>
              <w:jc w:val="left"/>
              <w:rPr>
                <w:sz w:val="18"/>
                <w:szCs w:val="18"/>
              </w:rPr>
            </w:pPr>
            <w:r>
              <w:rPr>
                <w:sz w:val="18"/>
                <w:szCs w:val="20"/>
              </w:rPr>
              <w:t xml:space="preserve">RNF-GQ-003</w:t>
            </w:r>
          </w:p>
        </w:tc>
        <w:tc>
          <w:tcPr>
            <w:tcW w:w="2374" w:type="dxa"/>
          </w:tcPr>
          <w:p>
            <w:pPr>
              <w:widowControl/>
              <w:spacing w:after="0" w:line="276" w:lineRule="auto"/>
              <w:jc w:val="left"/>
              <w:rPr>
                <w:sz w:val="18"/>
                <w:szCs w:val="18"/>
              </w:rPr>
            </w:pPr>
            <w:r>
              <w:rPr>
                <w:sz w:val="18"/>
                <w:b/>
                <w:bCs/>
                <w:szCs w:val="20"/>
              </w:rPr>
              <w:t xml:space="preserve">Data e hora do servidor.</w:t>
            </w:r>
            <w:r>
              <w:rPr>
                <w:sz w:val="18"/>
                <w:szCs w:val="20"/>
              </w:rPr>
              <w:t xml:space="preserve"> Todo registro (relato do desvio, ação imediata, pré-avaliação, revisão, parecer, liberação, execução) deve gravar a data e a hora do relógio do servidor no momento de salvar, nunca a enviada pelo navegador.</w:t>
            </w:r>
          </w:p>
        </w:tc>
        <w:tc>
          <w:tcPr>
            <w:tcW w:w="884" w:type="dxa"/>
          </w:tcPr>
          <w:p>
            <w:pPr>
              <w:widowControl/>
              <w:spacing w:after="0" w:line="276" w:lineRule="auto"/>
              <w:jc w:val="left"/>
              <w:rPr>
                <w:sz w:val="18"/>
                <w:szCs w:val="18"/>
              </w:rPr>
            </w:pPr>
            <w:r>
              <w:rPr>
                <w:sz w:val="18"/>
                <w:szCs w:val="20"/>
              </w:rPr>
              <w:t xml:space="preserve">Alta</w:t>
            </w:r>
          </w:p>
        </w:tc>
        <w:tc>
          <w:tcPr>
            <w:tcW w:w="1983" w:type="dxa"/>
          </w:tcPr>
          <w:p>
            <w:pPr>
              <w:widowControl/>
              <w:spacing w:after="0" w:line="276" w:lineRule="auto"/>
              <w:jc w:val="left"/>
              <w:rPr>
                <w:sz w:val="18"/>
                <w:szCs w:val="18"/>
              </w:rPr>
            </w:pPr>
            <w:r>
              <w:rPr>
                <w:sz w:val="18"/>
                <w:szCs w:val="20"/>
              </w:rPr>
              <w:t xml:space="preserve">DV-GQ-019; DV-GQ-039; DV-GQ-040; DV-GQ-052; RN-GQ-007; RN-GQ-015; RN-GQ-021; RN-GQ-026; RN-GQ-072; RN-GQ-075; RN-GQ-079; SEG-GQ-09; R-GQ-25; RDC art. 124; RDC art. 125</w:t>
            </w:r>
          </w:p>
        </w:tc>
        <w:tc>
          <w:tcPr>
            <w:tcW w:w="1846" w:type="dxa"/>
          </w:tcPr>
          <w:p>
            <w:pPr>
              <w:widowControl/>
              <w:spacing w:after="0" w:line="276" w:lineRule="auto"/>
              <w:jc w:val="left"/>
              <w:rPr>
                <w:sz w:val="18"/>
                <w:szCs w:val="18"/>
              </w:rPr>
            </w:pPr>
            <w:r>
              <w:rPr>
                <w:sz w:val="18"/>
                <w:szCs w:val="20"/>
              </w:rPr>
              <w:t xml:space="preserve">CT-GQ-N02-012; CT-GQ-003; CT-GQ-N01-013</w:t>
            </w:r>
          </w:p>
        </w:tc>
        <w:tc>
          <w:tcPr>
            <w:tcW w:w="1223" w:type="dxa"/>
          </w:tcPr>
          <w:p>
            <w:pPr>
              <w:widowControl/>
              <w:spacing w:after="0" w:line="276" w:lineRule="auto"/>
              <w:jc w:val="left"/>
              <w:rPr>
                <w:sz w:val="18"/>
                <w:szCs w:val="18"/>
              </w:rPr>
            </w:pPr>
            <w:r>
              <w:rPr>
                <w:sz w:val="18"/>
                <w:szCs w:val="20"/>
              </w:rPr>
              <w:t xml:space="preserve">A confirmar</w:t>
            </w:r>
          </w:p>
        </w:tc>
      </w:tr>
      <w:tr>
        <w:trPr>
          <w:cantSplit/>
        </w:trPr>
        <w:tc>
          <w:tcPr>
            <w:tcW w:w="1321" w:type="dxa"/>
          </w:tcPr>
          <w:p>
            <w:pPr>
              <w:widowControl/>
              <w:spacing w:after="0" w:line="276" w:lineRule="auto"/>
              <w:jc w:val="left"/>
              <w:rPr>
                <w:sz w:val="18"/>
                <w:szCs w:val="18"/>
              </w:rPr>
            </w:pPr>
            <w:r>
              <w:rPr>
                <w:sz w:val="18"/>
                <w:szCs w:val="20"/>
              </w:rPr>
              <w:t xml:space="preserve">RNF-GQ-004</w:t>
            </w:r>
          </w:p>
        </w:tc>
        <w:tc>
          <w:tcPr>
            <w:tcW w:w="2374" w:type="dxa"/>
          </w:tcPr>
          <w:p>
            <w:pPr>
              <w:widowControl/>
              <w:spacing w:after="0" w:line="276" w:lineRule="auto"/>
              <w:jc w:val="left"/>
              <w:rPr>
                <w:sz w:val="18"/>
                <w:szCs w:val="18"/>
              </w:rPr>
            </w:pPr>
            <w:r>
              <w:rPr>
                <w:sz w:val="18"/>
                <w:b/>
                <w:bCs/>
                <w:szCs w:val="20"/>
              </w:rPr>
              <w:t xml:space="preserve">Assinatura eletrônica.</w:t>
            </w:r>
            <w:r>
              <w:rPr>
                <w:sz w:val="18"/>
                <w:szCs w:val="20"/>
              </w:rPr>
              <w:t xml:space="preserve"> Toda aprovação, liberação, finalização e reprovação deve pedir a assinatura eletrônica (senha do usuário e significado da assinatura) e gravar quem assinou e quando.</w:t>
            </w:r>
          </w:p>
        </w:tc>
        <w:tc>
          <w:tcPr>
            <w:tcW w:w="884" w:type="dxa"/>
          </w:tcPr>
          <w:p>
            <w:pPr>
              <w:widowControl/>
              <w:spacing w:after="0" w:line="276" w:lineRule="auto"/>
              <w:jc w:val="left"/>
              <w:rPr>
                <w:sz w:val="18"/>
                <w:szCs w:val="18"/>
              </w:rPr>
            </w:pPr>
            <w:r>
              <w:rPr>
                <w:sz w:val="18"/>
                <w:szCs w:val="20"/>
              </w:rPr>
              <w:t xml:space="preserve">Alta</w:t>
            </w:r>
          </w:p>
        </w:tc>
        <w:tc>
          <w:tcPr>
            <w:tcW w:w="1983" w:type="dxa"/>
          </w:tcPr>
          <w:p>
            <w:pPr>
              <w:widowControl/>
              <w:spacing w:after="0" w:line="276" w:lineRule="auto"/>
              <w:jc w:val="left"/>
              <w:rPr>
                <w:sz w:val="18"/>
                <w:szCs w:val="18"/>
              </w:rPr>
            </w:pPr>
            <w:r>
              <w:rPr>
                <w:sz w:val="18"/>
                <w:szCs w:val="20"/>
              </w:rPr>
              <w:t xml:space="preserve">RN-GQ-009; SEG-GQ-05; R-GQ-26; Guia 33 item 9.7.7.1.2; RDC art. 125</w:t>
            </w:r>
          </w:p>
        </w:tc>
        <w:tc>
          <w:tcPr>
            <w:tcW w:w="1846" w:type="dxa"/>
          </w:tcPr>
          <w:p>
            <w:pPr>
              <w:widowControl/>
              <w:spacing w:after="0" w:line="276" w:lineRule="auto"/>
              <w:jc w:val="left"/>
              <w:rPr>
                <w:sz w:val="18"/>
                <w:szCs w:val="18"/>
              </w:rPr>
            </w:pPr>
            <w:r>
              <w:rPr>
                <w:sz w:val="18"/>
                <w:szCs w:val="20"/>
              </w:rPr>
              <w:t xml:space="preserve">A criar: aprovação sem a senha do usuário é recusada</w:t>
            </w:r>
          </w:p>
        </w:tc>
        <w:tc>
          <w:tcPr>
            <w:tcW w:w="1223" w:type="dxa"/>
          </w:tcPr>
          <w:p>
            <w:pPr>
              <w:widowControl/>
              <w:spacing w:after="0" w:line="276" w:lineRule="auto"/>
              <w:jc w:val="left"/>
              <w:rPr>
                <w:sz w:val="18"/>
                <w:szCs w:val="18"/>
              </w:rPr>
            </w:pPr>
            <w:r>
              <w:rPr>
                <w:sz w:val="18"/>
                <w:szCs w:val="20"/>
              </w:rPr>
              <w:t xml:space="preserve">A confirmar</w:t>
            </w:r>
          </w:p>
        </w:tc>
      </w:tr>
      <w:tr>
        <w:trPr>
          <w:cantSplit/>
        </w:trPr>
        <w:tc>
          <w:tcPr>
            <w:tcW w:w="1321" w:type="dxa"/>
          </w:tcPr>
          <w:p>
            <w:pPr>
              <w:widowControl/>
              <w:spacing w:after="0" w:line="276" w:lineRule="auto"/>
              <w:jc w:val="left"/>
              <w:rPr>
                <w:sz w:val="18"/>
                <w:szCs w:val="18"/>
              </w:rPr>
            </w:pPr>
            <w:r>
              <w:rPr>
                <w:sz w:val="18"/>
                <w:szCs w:val="20"/>
              </w:rPr>
              <w:t xml:space="preserve">RNF-GQ-005</w:t>
            </w:r>
          </w:p>
        </w:tc>
        <w:tc>
          <w:tcPr>
            <w:tcW w:w="2374" w:type="dxa"/>
          </w:tcPr>
          <w:p>
            <w:pPr>
              <w:widowControl/>
              <w:spacing w:after="0" w:line="276" w:lineRule="auto"/>
              <w:jc w:val="left"/>
              <w:rPr>
                <w:sz w:val="18"/>
                <w:szCs w:val="18"/>
              </w:rPr>
            </w:pPr>
            <w:r>
              <w:rPr>
                <w:sz w:val="18"/>
                <w:b/>
                <w:bCs/>
                <w:szCs w:val="20"/>
              </w:rPr>
              <w:t xml:space="preserve">Separação de funções.</w:t>
            </w:r>
            <w:r>
              <w:rPr>
                <w:sz w:val="18"/>
                <w:szCs w:val="20"/>
              </w:rPr>
              <w:t xml:space="preserve"> Quem escreve o plano não executa a ação nem aprova o monitoramento; quem abre o evento não o encerra; quem executa a ação não verifica a eficácia; o inspetor não audita a própria área. O servidor confere.</w:t>
            </w:r>
          </w:p>
        </w:tc>
        <w:tc>
          <w:tcPr>
            <w:tcW w:w="884" w:type="dxa"/>
          </w:tcPr>
          <w:p>
            <w:pPr>
              <w:widowControl/>
              <w:spacing w:after="0" w:line="276" w:lineRule="auto"/>
              <w:jc w:val="left"/>
              <w:rPr>
                <w:sz w:val="18"/>
                <w:szCs w:val="18"/>
              </w:rPr>
            </w:pPr>
            <w:r>
              <w:rPr>
                <w:sz w:val="18"/>
                <w:szCs w:val="20"/>
              </w:rPr>
              <w:t xml:space="preserve">Alta</w:t>
            </w:r>
          </w:p>
        </w:tc>
        <w:tc>
          <w:tcPr>
            <w:tcW w:w="1983" w:type="dxa"/>
          </w:tcPr>
          <w:p>
            <w:pPr>
              <w:widowControl/>
              <w:spacing w:after="0" w:line="276" w:lineRule="auto"/>
              <w:jc w:val="left"/>
              <w:rPr>
                <w:sz w:val="18"/>
                <w:szCs w:val="18"/>
              </w:rPr>
            </w:pPr>
            <w:r>
              <w:rPr>
                <w:sz w:val="18"/>
                <w:szCs w:val="20"/>
              </w:rPr>
              <w:t xml:space="preserve">DV-GQ-023; SEG-GQ-05; R-GQ-26; Ideal GQ (quem faz o quê); RDC art. 363</w:t>
            </w:r>
          </w:p>
        </w:tc>
        <w:tc>
          <w:tcPr>
            <w:tcW w:w="1846" w:type="dxa"/>
          </w:tcPr>
          <w:p>
            <w:pPr>
              <w:widowControl/>
              <w:spacing w:after="0" w:line="276" w:lineRule="auto"/>
              <w:jc w:val="left"/>
              <w:rPr>
                <w:sz w:val="18"/>
                <w:szCs w:val="18"/>
              </w:rPr>
            </w:pPr>
            <w:r>
              <w:rPr>
                <w:sz w:val="18"/>
                <w:szCs w:val="20"/>
              </w:rPr>
              <w:t xml:space="preserve">CT-GQ-024; CT-GQ-N09-19</w:t>
            </w:r>
          </w:p>
        </w:tc>
        <w:tc>
          <w:tcPr>
            <w:tcW w:w="1223" w:type="dxa"/>
          </w:tcPr>
          <w:p>
            <w:pPr>
              <w:widowControl/>
              <w:spacing w:after="0" w:line="276" w:lineRule="auto"/>
              <w:jc w:val="left"/>
              <w:rPr>
                <w:sz w:val="18"/>
                <w:szCs w:val="18"/>
              </w:rPr>
            </w:pPr>
            <w:r>
              <w:rPr>
                <w:sz w:val="18"/>
                <w:szCs w:val="20"/>
              </w:rPr>
              <w:t xml:space="preserve">A confirmar</w:t>
            </w:r>
          </w:p>
        </w:tc>
      </w:tr>
      <w:tr>
        <w:trPr>
          <w:cantSplit/>
        </w:trPr>
        <w:tc>
          <w:tcPr>
            <w:tcW w:w="1321" w:type="dxa"/>
          </w:tcPr>
          <w:p>
            <w:pPr>
              <w:widowControl/>
              <w:spacing w:after="0" w:line="276" w:lineRule="auto"/>
              <w:jc w:val="left"/>
              <w:rPr>
                <w:sz w:val="18"/>
                <w:szCs w:val="18"/>
              </w:rPr>
            </w:pPr>
            <w:r>
              <w:rPr>
                <w:sz w:val="18"/>
                <w:szCs w:val="20"/>
              </w:rPr>
              <w:t xml:space="preserve">RNF-GQ-006</w:t>
            </w:r>
          </w:p>
        </w:tc>
        <w:tc>
          <w:tcPr>
            <w:tcW w:w="2374" w:type="dxa"/>
          </w:tcPr>
          <w:p>
            <w:pPr>
              <w:widowControl/>
              <w:spacing w:after="0" w:line="276" w:lineRule="auto"/>
              <w:jc w:val="left"/>
              <w:rPr>
                <w:sz w:val="18"/>
                <w:szCs w:val="18"/>
              </w:rPr>
            </w:pPr>
            <w:r>
              <w:rPr>
                <w:sz w:val="18"/>
                <w:b/>
                <w:bCs/>
                <w:szCs w:val="20"/>
              </w:rPr>
              <w:t xml:space="preserve">Exclusão sempre lógica e com motivo.</w:t>
            </w:r>
            <w:r>
              <w:rPr>
                <w:sz w:val="18"/>
                <w:szCs w:val="20"/>
              </w:rPr>
              <w:t xml:space="preserve"> Cadastros e registros nunca são apagados fisicamente; a exclusão vai para a lixeira, com justificativa e histórico.</w:t>
            </w:r>
          </w:p>
        </w:tc>
        <w:tc>
          <w:tcPr>
            <w:tcW w:w="884" w:type="dxa"/>
          </w:tcPr>
          <w:p>
            <w:pPr>
              <w:widowControl/>
              <w:spacing w:after="0" w:line="276" w:lineRule="auto"/>
              <w:jc w:val="left"/>
              <w:rPr>
                <w:sz w:val="18"/>
                <w:szCs w:val="18"/>
              </w:rPr>
            </w:pPr>
            <w:r>
              <w:rPr>
                <w:sz w:val="18"/>
                <w:szCs w:val="20"/>
              </w:rPr>
              <w:t xml:space="preserve">Média</w:t>
            </w:r>
          </w:p>
        </w:tc>
        <w:tc>
          <w:tcPr>
            <w:tcW w:w="1983" w:type="dxa"/>
          </w:tcPr>
          <w:p>
            <w:pPr>
              <w:widowControl/>
              <w:spacing w:after="0" w:line="276" w:lineRule="auto"/>
              <w:jc w:val="left"/>
              <w:rPr>
                <w:sz w:val="18"/>
                <w:szCs w:val="18"/>
              </w:rPr>
            </w:pPr>
            <w:r>
              <w:rPr>
                <w:sz w:val="18"/>
                <w:szCs w:val="20"/>
              </w:rPr>
              <w:t xml:space="preserve">RN-GQ-006; RN-GQ-004; R-GQ-29; RDC art. 125; DV-GQ-313</w:t>
            </w:r>
          </w:p>
        </w:tc>
        <w:tc>
          <w:tcPr>
            <w:tcW w:w="1846" w:type="dxa"/>
          </w:tcPr>
          <w:p>
            <w:pPr>
              <w:widowControl/>
              <w:spacing w:after="0" w:line="276" w:lineRule="auto"/>
              <w:jc w:val="left"/>
              <w:rPr>
                <w:sz w:val="18"/>
                <w:szCs w:val="18"/>
              </w:rPr>
            </w:pPr>
            <w:r>
              <w:rPr>
                <w:sz w:val="18"/>
                <w:szCs w:val="20"/>
              </w:rPr>
              <w:t xml:space="preserve">CT-GQ-065; CT-GQ-083</w:t>
            </w:r>
          </w:p>
        </w:tc>
        <w:tc>
          <w:tcPr>
            <w:tcW w:w="1223" w:type="dxa"/>
          </w:tcPr>
          <w:p>
            <w:pPr>
              <w:widowControl/>
              <w:spacing w:after="0" w:line="276" w:lineRule="auto"/>
              <w:jc w:val="left"/>
              <w:rPr>
                <w:sz w:val="18"/>
                <w:szCs w:val="18"/>
              </w:rPr>
            </w:pPr>
            <w:r>
              <w:rPr>
                <w:sz w:val="18"/>
                <w:szCs w:val="20"/>
              </w:rPr>
              <w:t xml:space="preserve">A confirmar</w:t>
            </w:r>
          </w:p>
        </w:tc>
      </w:tr>
      <w:tr>
        <w:trPr>
          <w:cantSplit/>
        </w:trPr>
        <w:tc>
          <w:tcPr>
            <w:tcW w:w="1321" w:type="dxa"/>
          </w:tcPr>
          <w:p>
            <w:pPr>
              <w:widowControl/>
              <w:spacing w:after="0" w:line="276" w:lineRule="auto"/>
              <w:jc w:val="left"/>
              <w:rPr>
                <w:sz w:val="18"/>
                <w:szCs w:val="18"/>
              </w:rPr>
            </w:pPr>
            <w:r>
              <w:rPr>
                <w:sz w:val="18"/>
                <w:szCs w:val="20"/>
              </w:rPr>
              <w:t xml:space="preserve">RNF-GQ-007</w:t>
            </w:r>
          </w:p>
        </w:tc>
        <w:tc>
          <w:tcPr>
            <w:tcW w:w="2374" w:type="dxa"/>
          </w:tcPr>
          <w:p>
            <w:pPr>
              <w:widowControl/>
              <w:spacing w:after="0" w:line="276" w:lineRule="auto"/>
              <w:jc w:val="left"/>
              <w:rPr>
                <w:sz w:val="18"/>
                <w:szCs w:val="18"/>
              </w:rPr>
            </w:pPr>
            <w:r>
              <w:rPr>
                <w:sz w:val="18"/>
                <w:b/>
                <w:bCs/>
                <w:szCs w:val="20"/>
              </w:rPr>
              <w:t xml:space="preserve">Consulta nunca grava.</w:t>
            </w:r>
            <w:r>
              <w:rPr>
                <w:sz w:val="18"/>
                <w:szCs w:val="20"/>
              </w:rPr>
              <w:t xml:space="preserve"> Abrir uma tela de consulta ou de visualização não pode criar plano, registro ou ligação.</w:t>
            </w:r>
          </w:p>
        </w:tc>
        <w:tc>
          <w:tcPr>
            <w:tcW w:w="884" w:type="dxa"/>
          </w:tcPr>
          <w:p>
            <w:pPr>
              <w:widowControl/>
              <w:spacing w:after="0" w:line="276" w:lineRule="auto"/>
              <w:jc w:val="left"/>
              <w:rPr>
                <w:sz w:val="18"/>
                <w:szCs w:val="18"/>
              </w:rPr>
            </w:pPr>
            <w:r>
              <w:rPr>
                <w:sz w:val="18"/>
                <w:szCs w:val="20"/>
              </w:rPr>
              <w:t xml:space="preserve">Média</w:t>
            </w:r>
          </w:p>
        </w:tc>
        <w:tc>
          <w:tcPr>
            <w:tcW w:w="1983" w:type="dxa"/>
          </w:tcPr>
          <w:p>
            <w:pPr>
              <w:widowControl/>
              <w:spacing w:after="0" w:line="276" w:lineRule="auto"/>
              <w:jc w:val="left"/>
              <w:rPr>
                <w:sz w:val="18"/>
                <w:szCs w:val="18"/>
              </w:rPr>
            </w:pPr>
            <w:r>
              <w:rPr>
                <w:sz w:val="18"/>
                <w:szCs w:val="20"/>
              </w:rPr>
              <w:t xml:space="preserve">RN-GQ-082; R-GQ-28; Ficha da tela (RN-GQ-D07-002 e RN-GQ-D10-01)</w:t>
            </w:r>
          </w:p>
        </w:tc>
        <w:tc>
          <w:tcPr>
            <w:tcW w:w="1846" w:type="dxa"/>
          </w:tcPr>
          <w:p>
            <w:pPr>
              <w:widowControl/>
              <w:spacing w:after="0" w:line="276" w:lineRule="auto"/>
              <w:jc w:val="left"/>
              <w:rPr>
                <w:sz w:val="18"/>
                <w:szCs w:val="18"/>
              </w:rPr>
            </w:pPr>
            <w:r>
              <w:rPr>
                <w:sz w:val="18"/>
                <w:szCs w:val="20"/>
              </w:rPr>
              <w:t xml:space="preserve">CT-GQ-039</w:t>
            </w:r>
          </w:p>
        </w:tc>
        <w:tc>
          <w:tcPr>
            <w:tcW w:w="1223" w:type="dxa"/>
          </w:tcPr>
          <w:p>
            <w:pPr>
              <w:widowControl/>
              <w:spacing w:after="0" w:line="276" w:lineRule="auto"/>
              <w:jc w:val="left"/>
              <w:rPr>
                <w:sz w:val="18"/>
                <w:szCs w:val="18"/>
              </w:rPr>
            </w:pPr>
            <w:r>
              <w:rPr>
                <w:sz w:val="18"/>
                <w:szCs w:val="20"/>
              </w:rPr>
              <w:t xml:space="preserve">A confirmar</w:t>
            </w:r>
          </w:p>
        </w:tc>
      </w:tr>
      <w:tr>
        <w:trPr>
          <w:cantSplit/>
        </w:trPr>
        <w:tc>
          <w:tcPr>
            <w:tcW w:w="1321" w:type="dxa"/>
          </w:tcPr>
          <w:p>
            <w:pPr>
              <w:widowControl/>
              <w:spacing w:after="0" w:line="276" w:lineRule="auto"/>
              <w:jc w:val="left"/>
              <w:rPr>
                <w:sz w:val="18"/>
                <w:szCs w:val="18"/>
              </w:rPr>
            </w:pPr>
            <w:r>
              <w:rPr>
                <w:sz w:val="18"/>
                <w:szCs w:val="20"/>
              </w:rPr>
              <w:t xml:space="preserve">RNF-GQ-008</w:t>
            </w:r>
          </w:p>
        </w:tc>
        <w:tc>
          <w:tcPr>
            <w:tcW w:w="2374" w:type="dxa"/>
          </w:tcPr>
          <w:p>
            <w:pPr>
              <w:widowControl/>
              <w:spacing w:after="0" w:line="276" w:lineRule="auto"/>
              <w:jc w:val="left"/>
              <w:rPr>
                <w:sz w:val="18"/>
                <w:szCs w:val="18"/>
              </w:rPr>
            </w:pPr>
            <w:r>
              <w:rPr>
                <w:sz w:val="18"/>
                <w:b/>
                <w:bCs/>
                <w:szCs w:val="20"/>
              </w:rPr>
              <w:t xml:space="preserve">Duas pessoas ao mesmo tempo.</w:t>
            </w:r>
            <w:r>
              <w:rPr>
                <w:sz w:val="18"/>
                <w:szCs w:val="20"/>
              </w:rPr>
              <w:t xml:space="preserve"> Duas janelas ou duas áreas que gravam ao mesmo tempo não podem perder um registro, duplicar um resultado nem deixar o desvio parado numa situação; o sistema avisa quando o registro mudou desde que foi aberto.</w:t>
            </w:r>
          </w:p>
        </w:tc>
        <w:tc>
          <w:tcPr>
            <w:tcW w:w="884" w:type="dxa"/>
          </w:tcPr>
          <w:p>
            <w:pPr>
              <w:widowControl/>
              <w:spacing w:after="0" w:line="276" w:lineRule="auto"/>
              <w:jc w:val="left"/>
              <w:rPr>
                <w:sz w:val="18"/>
                <w:szCs w:val="18"/>
              </w:rPr>
            </w:pPr>
            <w:r>
              <w:rPr>
                <w:sz w:val="18"/>
                <w:szCs w:val="20"/>
              </w:rPr>
              <w:t xml:space="preserve">Alta</w:t>
            </w:r>
          </w:p>
        </w:tc>
        <w:tc>
          <w:tcPr>
            <w:tcW w:w="1983" w:type="dxa"/>
          </w:tcPr>
          <w:p>
            <w:pPr>
              <w:widowControl/>
              <w:spacing w:after="0" w:line="276" w:lineRule="auto"/>
              <w:jc w:val="left"/>
              <w:rPr>
                <w:sz w:val="18"/>
                <w:szCs w:val="18"/>
              </w:rPr>
            </w:pPr>
            <w:r>
              <w:rPr>
                <w:sz w:val="18"/>
                <w:szCs w:val="20"/>
              </w:rPr>
              <w:t xml:space="preserve">DV-GQ-057; DV-GQ-083; DV-GQ-048; RDC art. 124</w:t>
            </w:r>
          </w:p>
        </w:tc>
        <w:tc>
          <w:tcPr>
            <w:tcW w:w="1846" w:type="dxa"/>
          </w:tcPr>
          <w:p>
            <w:pPr>
              <w:widowControl/>
              <w:spacing w:after="0" w:line="276" w:lineRule="auto"/>
              <w:jc w:val="left"/>
              <w:rPr>
                <w:sz w:val="18"/>
                <w:szCs w:val="18"/>
              </w:rPr>
            </w:pPr>
            <w:r>
              <w:rPr>
                <w:sz w:val="18"/>
                <w:szCs w:val="20"/>
              </w:rPr>
              <w:t xml:space="preserve">CT-GQ-N02-025; CT-GQ-N04-18; CT-GQ-N09-07</w:t>
            </w:r>
          </w:p>
        </w:tc>
        <w:tc>
          <w:tcPr>
            <w:tcW w:w="1223" w:type="dxa"/>
          </w:tcPr>
          <w:p>
            <w:pPr>
              <w:widowControl/>
              <w:spacing w:after="0" w:line="276" w:lineRule="auto"/>
              <w:jc w:val="left"/>
              <w:rPr>
                <w:sz w:val="18"/>
                <w:szCs w:val="18"/>
              </w:rPr>
            </w:pPr>
            <w:r>
              <w:rPr>
                <w:sz w:val="18"/>
                <w:szCs w:val="20"/>
              </w:rPr>
              <w:t xml:space="preserve">A confirmar</w:t>
            </w:r>
          </w:p>
        </w:tc>
      </w:tr>
      <w:tr>
        <w:trPr>
          <w:cantSplit/>
        </w:trPr>
        <w:tc>
          <w:tcPr>
            <w:tcW w:w="1321" w:type="dxa"/>
          </w:tcPr>
          <w:p>
            <w:pPr>
              <w:widowControl/>
              <w:spacing w:after="0" w:line="276" w:lineRule="auto"/>
              <w:jc w:val="left"/>
              <w:rPr>
                <w:sz w:val="18"/>
                <w:szCs w:val="18"/>
              </w:rPr>
            </w:pPr>
            <w:r>
              <w:rPr>
                <w:sz w:val="18"/>
                <w:szCs w:val="20"/>
              </w:rPr>
              <w:t xml:space="preserve">RNF-GQ-009</w:t>
            </w:r>
          </w:p>
        </w:tc>
        <w:tc>
          <w:tcPr>
            <w:tcW w:w="2374" w:type="dxa"/>
          </w:tcPr>
          <w:p>
            <w:pPr>
              <w:widowControl/>
              <w:spacing w:after="0" w:line="276" w:lineRule="auto"/>
              <w:jc w:val="left"/>
              <w:rPr>
                <w:sz w:val="18"/>
                <w:szCs w:val="18"/>
              </w:rPr>
            </w:pPr>
            <w:r>
              <w:rPr>
                <w:sz w:val="18"/>
                <w:b/>
                <w:bCs/>
                <w:szCs w:val="20"/>
              </w:rPr>
              <w:t xml:space="preserve">Banco de dados único e conferido com o código.</w:t>
            </w:r>
            <w:r>
              <w:rPr>
                <w:sz w:val="18"/>
                <w:szCs w:val="20"/>
              </w:rPr>
              <w:t xml:space="preserve"> O projeto de banco deve trazer todas as tabelas e colunas que o código usa (inclusive as do histórico); uma instalação nova deve subir sem ajuste manual.</w:t>
            </w:r>
          </w:p>
        </w:tc>
        <w:tc>
          <w:tcPr>
            <w:tcW w:w="884" w:type="dxa"/>
          </w:tcPr>
          <w:p>
            <w:pPr>
              <w:widowControl/>
              <w:spacing w:after="0" w:line="276" w:lineRule="auto"/>
              <w:jc w:val="left"/>
              <w:rPr>
                <w:sz w:val="18"/>
                <w:szCs w:val="18"/>
              </w:rPr>
            </w:pPr>
            <w:r>
              <w:rPr>
                <w:sz w:val="18"/>
                <w:szCs w:val="20"/>
              </w:rPr>
              <w:t xml:space="preserve">Alta</w:t>
            </w:r>
          </w:p>
        </w:tc>
        <w:tc>
          <w:tcPr>
            <w:tcW w:w="1983" w:type="dxa"/>
          </w:tcPr>
          <w:p>
            <w:pPr>
              <w:widowControl/>
              <w:spacing w:after="0" w:line="276" w:lineRule="auto"/>
              <w:jc w:val="left"/>
              <w:rPr>
                <w:sz w:val="18"/>
                <w:szCs w:val="18"/>
              </w:rPr>
            </w:pPr>
            <w:r>
              <w:rPr>
                <w:sz w:val="18"/>
                <w:szCs w:val="20"/>
              </w:rPr>
              <w:t xml:space="preserve">RN-GQ-005; R-GQ-30; Guia 33 item 9.8.5</w:t>
            </w:r>
          </w:p>
        </w:tc>
        <w:tc>
          <w:tcPr>
            <w:tcW w:w="1846" w:type="dxa"/>
          </w:tcPr>
          <w:p>
            <w:pPr>
              <w:widowControl/>
              <w:spacing w:after="0" w:line="276" w:lineRule="auto"/>
              <w:jc w:val="left"/>
              <w:rPr>
                <w:sz w:val="18"/>
                <w:szCs w:val="18"/>
              </w:rPr>
            </w:pPr>
            <w:r>
              <w:rPr>
                <w:sz w:val="18"/>
                <w:szCs w:val="20"/>
              </w:rPr>
              <w:t xml:space="preserve">A criar: instalação nova sobe com o projeto de banco sem ajuste</w:t>
            </w:r>
          </w:p>
        </w:tc>
        <w:tc>
          <w:tcPr>
            <w:tcW w:w="1223" w:type="dxa"/>
          </w:tcPr>
          <w:p>
            <w:pPr>
              <w:widowControl/>
              <w:spacing w:after="0" w:line="276" w:lineRule="auto"/>
              <w:jc w:val="left"/>
              <w:rPr>
                <w:sz w:val="18"/>
                <w:szCs w:val="18"/>
              </w:rPr>
            </w:pPr>
            <w:r>
              <w:rPr>
                <w:sz w:val="18"/>
                <w:szCs w:val="20"/>
              </w:rPr>
              <w:t xml:space="preserve">A confirmar</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Acesso e segurança</w:t>
      </w:r>
    </w:p>
    <w:tbl>
      <w:tblPr>
        <w:tblStyle w:val="Tabelacomgrade"/>
        <w:tblW w:w="9631" w:type="dxa"/>
        <w:tblLayout w:type="fixed"/>
        <w:tblLook w:val="04A0" w:firstRow="1" w:lastRow="0" w:firstColumn="1" w:lastColumn="0" w:noHBand="0" w:noVBand="1"/>
      </w:tblPr>
      <w:tblGrid>
        <w:gridCol w:w="1319"/>
        <w:gridCol w:w="2104"/>
        <w:gridCol w:w="885"/>
        <w:gridCol w:w="2188"/>
        <w:gridCol w:w="1913"/>
        <w:gridCol w:w="1222"/>
      </w:tblGrid>
      <w:tr>
        <w:trPr>
          <w:tblHeader/>
          <w:cantSplit/>
        </w:trPr>
        <w:tc>
          <w:tcPr>
            <w:tcW w:w="131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10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Requisito</w:t>
            </w:r>
          </w:p>
        </w:tc>
        <w:tc>
          <w:tcPr>
            <w:tcW w:w="88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Prior.</w:t>
            </w:r>
          </w:p>
        </w:tc>
        <w:tc>
          <w:tcPr>
            <w:tcW w:w="218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Origem</w:t>
            </w:r>
          </w:p>
        </w:tc>
        <w:tc>
          <w:tcPr>
            <w:tcW w:w="191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Aceite</w:t>
            </w:r>
          </w:p>
        </w:tc>
        <w:tc>
          <w:tcPr>
            <w:tcW w:w="122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319" w:type="dxa"/>
          </w:tcPr>
          <w:p>
            <w:pPr>
              <w:widowControl/>
              <w:spacing w:after="0" w:line="276" w:lineRule="auto"/>
              <w:jc w:val="left"/>
              <w:rPr>
                <w:sz w:val="18"/>
                <w:szCs w:val="18"/>
              </w:rPr>
            </w:pPr>
            <w:r>
              <w:rPr>
                <w:sz w:val="18"/>
                <w:szCs w:val="20"/>
              </w:rPr>
              <w:t xml:space="preserve">RNF-GQ-010</w:t>
            </w:r>
          </w:p>
        </w:tc>
        <w:tc>
          <w:tcPr>
            <w:tcW w:w="2104" w:type="dxa"/>
          </w:tcPr>
          <w:p>
            <w:pPr>
              <w:widowControl/>
              <w:spacing w:after="0" w:line="276" w:lineRule="auto"/>
              <w:jc w:val="left"/>
              <w:rPr>
                <w:sz w:val="18"/>
                <w:szCs w:val="18"/>
              </w:rPr>
            </w:pPr>
            <w:r>
              <w:rPr>
                <w:sz w:val="18"/>
                <w:b/>
                <w:bCs/>
                <w:szCs w:val="20"/>
              </w:rPr>
              <w:t xml:space="preserve">Validação no servidor, e não só na tela.</w:t>
            </w:r>
            <w:r>
              <w:rPr>
                <w:sz w:val="18"/>
                <w:szCs w:val="20"/>
              </w:rPr>
              <w:t xml:space="preserve"> Toda regra que a tela esconde com um botão (aprovar, liberar, finalizar, cancelar, editar fora da situação ou da área) deve ser conferida de novo ao gravar: a mesma operação enviada sem o botão deve ser recusada.</w:t>
            </w:r>
          </w:p>
        </w:tc>
        <w:tc>
          <w:tcPr>
            <w:tcW w:w="885" w:type="dxa"/>
          </w:tcPr>
          <w:p>
            <w:pPr>
              <w:widowControl/>
              <w:spacing w:after="0" w:line="276" w:lineRule="auto"/>
              <w:jc w:val="left"/>
              <w:rPr>
                <w:sz w:val="18"/>
                <w:szCs w:val="18"/>
              </w:rPr>
            </w:pPr>
            <w:r>
              <w:rPr>
                <w:sz w:val="18"/>
                <w:szCs w:val="20"/>
              </w:rPr>
              <w:t xml:space="preserve">Alta</w:t>
            </w:r>
          </w:p>
        </w:tc>
        <w:tc>
          <w:tcPr>
            <w:tcW w:w="2188" w:type="dxa"/>
          </w:tcPr>
          <w:p>
            <w:pPr>
              <w:widowControl/>
              <w:spacing w:after="0" w:line="276" w:lineRule="auto"/>
              <w:jc w:val="left"/>
              <w:rPr>
                <w:sz w:val="18"/>
                <w:szCs w:val="18"/>
              </w:rPr>
            </w:pPr>
            <w:r>
              <w:rPr>
                <w:sz w:val="18"/>
                <w:szCs w:val="20"/>
              </w:rPr>
              <w:t xml:space="preserve">DV-GQ-002; DV-GQ-003; DV-GQ-005; DV-GQ-007; DV-GQ-061; RN-GQ-003; SEG-GQ-02; R-GQ-33; DV-GQ-277</w:t>
            </w:r>
          </w:p>
        </w:tc>
        <w:tc>
          <w:tcPr>
            <w:tcW w:w="1913" w:type="dxa"/>
          </w:tcPr>
          <w:p>
            <w:pPr>
              <w:widowControl/>
              <w:spacing w:after="0" w:line="276" w:lineRule="auto"/>
              <w:jc w:val="left"/>
              <w:rPr>
                <w:sz w:val="18"/>
                <w:szCs w:val="18"/>
              </w:rPr>
            </w:pPr>
            <w:r>
              <w:rPr>
                <w:sz w:val="18"/>
                <w:szCs w:val="20"/>
              </w:rPr>
              <w:t xml:space="preserve">CT-GQ-021; CT-GQ-034; CT-GQ-041; CT-GQ-047; CT-GQ-N04-08</w:t>
            </w:r>
          </w:p>
        </w:tc>
        <w:tc>
          <w:tcPr>
            <w:tcW w:w="1222" w:type="dxa"/>
          </w:tcPr>
          <w:p>
            <w:pPr>
              <w:widowControl/>
              <w:spacing w:after="0" w:line="276" w:lineRule="auto"/>
              <w:jc w:val="left"/>
              <w:rPr>
                <w:sz w:val="18"/>
                <w:szCs w:val="18"/>
              </w:rPr>
            </w:pPr>
            <w:r>
              <w:rPr>
                <w:sz w:val="18"/>
                <w:szCs w:val="20"/>
              </w:rPr>
              <w:t xml:space="preserve">A confirmar</w:t>
            </w:r>
          </w:p>
        </w:tc>
      </w:tr>
      <w:tr>
        <w:trPr>
          <w:cantSplit/>
        </w:trPr>
        <w:tc>
          <w:tcPr>
            <w:tcW w:w="1319" w:type="dxa"/>
          </w:tcPr>
          <w:p>
            <w:pPr>
              <w:widowControl/>
              <w:spacing w:after="0" w:line="276" w:lineRule="auto"/>
              <w:jc w:val="left"/>
              <w:rPr>
                <w:sz w:val="18"/>
                <w:szCs w:val="18"/>
              </w:rPr>
            </w:pPr>
            <w:r>
              <w:rPr>
                <w:sz w:val="18"/>
                <w:szCs w:val="20"/>
              </w:rPr>
              <w:t xml:space="preserve">RNF-GQ-011</w:t>
            </w:r>
          </w:p>
        </w:tc>
        <w:tc>
          <w:tcPr>
            <w:tcW w:w="2104" w:type="dxa"/>
          </w:tcPr>
          <w:p>
            <w:pPr>
              <w:widowControl/>
              <w:spacing w:after="0" w:line="276" w:lineRule="auto"/>
              <w:jc w:val="left"/>
              <w:rPr>
                <w:sz w:val="18"/>
                <w:szCs w:val="18"/>
              </w:rPr>
            </w:pPr>
            <w:r>
              <w:rPr>
                <w:sz w:val="18"/>
                <w:b/>
                <w:bCs/>
                <w:szCs w:val="20"/>
              </w:rPr>
              <w:t xml:space="preserve">Acesso por ação do perfil e por nível.</w:t>
            </w:r>
            <w:r>
              <w:rPr>
                <w:sz w:val="18"/>
                <w:szCs w:val="20"/>
              </w:rPr>
              <w:t xml:space="preserve"> As ações do perfil (inserir, alterar, excluir, consultar histórico, imprimir) e o nível do grupo devem limitar de fato o que o usuário faz: o perfil só de consulta não inclui nem altera, e a lista não mostra botão que o usuário não pode usar.</w:t>
            </w:r>
          </w:p>
        </w:tc>
        <w:tc>
          <w:tcPr>
            <w:tcW w:w="885" w:type="dxa"/>
          </w:tcPr>
          <w:p>
            <w:pPr>
              <w:widowControl/>
              <w:spacing w:after="0" w:line="276" w:lineRule="auto"/>
              <w:jc w:val="left"/>
              <w:rPr>
                <w:sz w:val="18"/>
                <w:szCs w:val="18"/>
              </w:rPr>
            </w:pPr>
            <w:r>
              <w:rPr>
                <w:sz w:val="18"/>
                <w:szCs w:val="20"/>
              </w:rPr>
              <w:t xml:space="preserve">Alta</w:t>
            </w:r>
          </w:p>
        </w:tc>
        <w:tc>
          <w:tcPr>
            <w:tcW w:w="2188" w:type="dxa"/>
          </w:tcPr>
          <w:p>
            <w:pPr>
              <w:widowControl/>
              <w:spacing w:after="0" w:line="276" w:lineRule="auto"/>
              <w:jc w:val="left"/>
              <w:rPr>
                <w:sz w:val="18"/>
                <w:szCs w:val="18"/>
              </w:rPr>
            </w:pPr>
            <w:r>
              <w:rPr>
                <w:sz w:val="18"/>
                <w:szCs w:val="20"/>
              </w:rPr>
              <w:t xml:space="preserve">DV-GQ-008; DV-GQ-029; RN-GQ-002; RN-GQ-003; SEG-GQ-02; R-GQ-33; Guia 33 item 9.3.2.3; DV-GQ-326; DV-GQ-302</w:t>
            </w:r>
          </w:p>
        </w:tc>
        <w:tc>
          <w:tcPr>
            <w:tcW w:w="1913" w:type="dxa"/>
          </w:tcPr>
          <w:p>
            <w:pPr>
              <w:widowControl/>
              <w:spacing w:after="0" w:line="276" w:lineRule="auto"/>
              <w:jc w:val="left"/>
              <w:rPr>
                <w:sz w:val="18"/>
                <w:szCs w:val="18"/>
              </w:rPr>
            </w:pPr>
            <w:r>
              <w:rPr>
                <w:sz w:val="18"/>
                <w:szCs w:val="20"/>
              </w:rPr>
              <w:t xml:space="preserve">CT-GQ-110; CT-GQ-111; CT-GQ-113; CT-GQ-114</w:t>
            </w:r>
          </w:p>
        </w:tc>
        <w:tc>
          <w:tcPr>
            <w:tcW w:w="1222" w:type="dxa"/>
          </w:tcPr>
          <w:p>
            <w:pPr>
              <w:widowControl/>
              <w:spacing w:after="0" w:line="276" w:lineRule="auto"/>
              <w:jc w:val="left"/>
              <w:rPr>
                <w:sz w:val="18"/>
                <w:szCs w:val="18"/>
              </w:rPr>
            </w:pPr>
            <w:r>
              <w:rPr>
                <w:sz w:val="18"/>
                <w:szCs w:val="20"/>
              </w:rPr>
              <w:t xml:space="preserve">A confirmar</w:t>
            </w:r>
          </w:p>
        </w:tc>
      </w:tr>
      <w:tr>
        <w:trPr>
          <w:cantSplit/>
        </w:trPr>
        <w:tc>
          <w:tcPr>
            <w:tcW w:w="1319" w:type="dxa"/>
          </w:tcPr>
          <w:p>
            <w:pPr>
              <w:widowControl/>
              <w:spacing w:after="0" w:line="276" w:lineRule="auto"/>
              <w:jc w:val="left"/>
              <w:rPr>
                <w:sz w:val="18"/>
                <w:szCs w:val="18"/>
              </w:rPr>
            </w:pPr>
            <w:r>
              <w:rPr>
                <w:sz w:val="18"/>
                <w:szCs w:val="20"/>
              </w:rPr>
              <w:t xml:space="preserve">RNF-GQ-012</w:t>
            </w:r>
          </w:p>
        </w:tc>
        <w:tc>
          <w:tcPr>
            <w:tcW w:w="2104" w:type="dxa"/>
          </w:tcPr>
          <w:p>
            <w:pPr>
              <w:widowControl/>
              <w:spacing w:after="0" w:line="276" w:lineRule="auto"/>
              <w:jc w:val="left"/>
              <w:rPr>
                <w:sz w:val="18"/>
                <w:szCs w:val="18"/>
              </w:rPr>
            </w:pPr>
            <w:r>
              <w:rPr>
                <w:sz w:val="18"/>
                <w:b/>
                <w:bCs/>
                <w:szCs w:val="20"/>
              </w:rPr>
              <w:t xml:space="preserve">Entrada no sistema.</w:t>
            </w:r>
            <w:r>
              <w:rPr>
                <w:sz w:val="18"/>
                <w:szCs w:val="20"/>
              </w:rPr>
              <w:t xml:space="preserve"> Nenhuma tela, relatório ou interface pode abrir sem login; o filtro de autenticação vale para todas.</w:t>
            </w:r>
          </w:p>
        </w:tc>
        <w:tc>
          <w:tcPr>
            <w:tcW w:w="885" w:type="dxa"/>
          </w:tcPr>
          <w:p>
            <w:pPr>
              <w:widowControl/>
              <w:spacing w:after="0" w:line="276" w:lineRule="auto"/>
              <w:jc w:val="left"/>
              <w:rPr>
                <w:sz w:val="18"/>
                <w:szCs w:val="18"/>
              </w:rPr>
            </w:pPr>
            <w:r>
              <w:rPr>
                <w:sz w:val="18"/>
                <w:szCs w:val="20"/>
              </w:rPr>
              <w:t xml:space="preserve">Alta</w:t>
            </w:r>
          </w:p>
        </w:tc>
        <w:tc>
          <w:tcPr>
            <w:tcW w:w="2188" w:type="dxa"/>
          </w:tcPr>
          <w:p>
            <w:pPr>
              <w:widowControl/>
              <w:spacing w:after="0" w:line="276" w:lineRule="auto"/>
              <w:jc w:val="left"/>
              <w:rPr>
                <w:sz w:val="18"/>
                <w:szCs w:val="18"/>
              </w:rPr>
            </w:pPr>
            <w:r>
              <w:rPr>
                <w:sz w:val="18"/>
                <w:szCs w:val="20"/>
              </w:rPr>
              <w:t xml:space="preserve">SEG-GQ-01; R-GQ-35</w:t>
            </w:r>
          </w:p>
        </w:tc>
        <w:tc>
          <w:tcPr>
            <w:tcW w:w="1913" w:type="dxa"/>
          </w:tcPr>
          <w:p>
            <w:pPr>
              <w:widowControl/>
              <w:spacing w:after="0" w:line="276" w:lineRule="auto"/>
              <w:jc w:val="left"/>
              <w:rPr>
                <w:sz w:val="18"/>
                <w:szCs w:val="18"/>
              </w:rPr>
            </w:pPr>
            <w:r>
              <w:rPr>
                <w:sz w:val="18"/>
                <w:szCs w:val="20"/>
              </w:rPr>
              <w:t xml:space="preserve">CT-GQ-026</w:t>
            </w:r>
          </w:p>
        </w:tc>
        <w:tc>
          <w:tcPr>
            <w:tcW w:w="1222" w:type="dxa"/>
          </w:tcPr>
          <w:p>
            <w:pPr>
              <w:widowControl/>
              <w:spacing w:after="0" w:line="276" w:lineRule="auto"/>
              <w:jc w:val="left"/>
              <w:rPr>
                <w:sz w:val="18"/>
                <w:szCs w:val="18"/>
              </w:rPr>
            </w:pPr>
            <w:r>
              <w:rPr>
                <w:sz w:val="18"/>
                <w:szCs w:val="20"/>
              </w:rPr>
              <w:t xml:space="preserve">A confirmar</w:t>
            </w:r>
          </w:p>
        </w:tc>
      </w:tr>
      <w:tr>
        <w:trPr>
          <w:cantSplit/>
        </w:trPr>
        <w:tc>
          <w:tcPr>
            <w:tcW w:w="1319" w:type="dxa"/>
          </w:tcPr>
          <w:p>
            <w:pPr>
              <w:widowControl/>
              <w:spacing w:after="0" w:line="276" w:lineRule="auto"/>
              <w:jc w:val="left"/>
              <w:rPr>
                <w:sz w:val="18"/>
                <w:szCs w:val="18"/>
              </w:rPr>
            </w:pPr>
            <w:r>
              <w:rPr>
                <w:sz w:val="18"/>
                <w:szCs w:val="20"/>
              </w:rPr>
              <w:t xml:space="preserve">RNF-GQ-013</w:t>
            </w:r>
          </w:p>
        </w:tc>
        <w:tc>
          <w:tcPr>
            <w:tcW w:w="2104" w:type="dxa"/>
          </w:tcPr>
          <w:p>
            <w:pPr>
              <w:widowControl/>
              <w:spacing w:after="0" w:line="276" w:lineRule="auto"/>
              <w:jc w:val="left"/>
              <w:rPr>
                <w:sz w:val="18"/>
                <w:szCs w:val="18"/>
              </w:rPr>
            </w:pPr>
            <w:r>
              <w:rPr>
                <w:sz w:val="18"/>
                <w:b/>
                <w:bCs/>
                <w:szCs w:val="20"/>
              </w:rPr>
              <w:t xml:space="preserve">Segredos fora do código.</w:t>
            </w:r>
            <w:r>
              <w:rPr>
                <w:sz w:val="18"/>
                <w:szCs w:val="20"/>
              </w:rPr>
              <w:t xml:space="preserve"> As credenciais de banco e as chaves ficam em cofre de segredos (nunca no arquivo de configuração versionado), e o token de acesso não vai no endereço.</w:t>
            </w:r>
          </w:p>
        </w:tc>
        <w:tc>
          <w:tcPr>
            <w:tcW w:w="885" w:type="dxa"/>
          </w:tcPr>
          <w:p>
            <w:pPr>
              <w:widowControl/>
              <w:spacing w:after="0" w:line="276" w:lineRule="auto"/>
              <w:jc w:val="left"/>
              <w:rPr>
                <w:sz w:val="18"/>
                <w:szCs w:val="18"/>
              </w:rPr>
            </w:pPr>
            <w:r>
              <w:rPr>
                <w:sz w:val="18"/>
                <w:szCs w:val="20"/>
              </w:rPr>
              <w:t xml:space="preserve">Alta</w:t>
            </w:r>
          </w:p>
        </w:tc>
        <w:tc>
          <w:tcPr>
            <w:tcW w:w="2188" w:type="dxa"/>
          </w:tcPr>
          <w:p>
            <w:pPr>
              <w:widowControl/>
              <w:spacing w:after="0" w:line="276" w:lineRule="auto"/>
              <w:jc w:val="left"/>
              <w:rPr>
                <w:sz w:val="18"/>
                <w:szCs w:val="18"/>
              </w:rPr>
            </w:pPr>
            <w:r>
              <w:rPr>
                <w:sz w:val="18"/>
                <w:szCs w:val="20"/>
              </w:rPr>
              <w:t xml:space="preserve">SEG-GQ-03; SEG-GQ-06; R-GQ-36</w:t>
            </w:r>
          </w:p>
        </w:tc>
        <w:tc>
          <w:tcPr>
            <w:tcW w:w="1913" w:type="dxa"/>
          </w:tcPr>
          <w:p>
            <w:pPr>
              <w:widowControl/>
              <w:spacing w:after="0" w:line="276" w:lineRule="auto"/>
              <w:jc w:val="left"/>
              <w:rPr>
                <w:sz w:val="18"/>
                <w:szCs w:val="18"/>
              </w:rPr>
            </w:pPr>
            <w:r>
              <w:rPr>
                <w:sz w:val="18"/>
                <w:szCs w:val="20"/>
              </w:rPr>
              <w:t xml:space="preserve">A criar: revisão de configuração sem segredo no repositório</w:t>
            </w:r>
          </w:p>
        </w:tc>
        <w:tc>
          <w:tcPr>
            <w:tcW w:w="1222" w:type="dxa"/>
          </w:tcPr>
          <w:p>
            <w:pPr>
              <w:widowControl/>
              <w:spacing w:after="0" w:line="276" w:lineRule="auto"/>
              <w:jc w:val="left"/>
              <w:rPr>
                <w:sz w:val="18"/>
                <w:szCs w:val="18"/>
              </w:rPr>
            </w:pPr>
            <w:r>
              <w:rPr>
                <w:sz w:val="18"/>
                <w:szCs w:val="20"/>
              </w:rPr>
              <w:t xml:space="preserve">A confirmar</w:t>
            </w:r>
          </w:p>
        </w:tc>
      </w:tr>
      <w:tr>
        <w:trPr>
          <w:cantSplit/>
        </w:trPr>
        <w:tc>
          <w:tcPr>
            <w:tcW w:w="1319" w:type="dxa"/>
          </w:tcPr>
          <w:p>
            <w:pPr>
              <w:widowControl/>
              <w:spacing w:after="0" w:line="276" w:lineRule="auto"/>
              <w:jc w:val="left"/>
              <w:rPr>
                <w:sz w:val="18"/>
                <w:szCs w:val="18"/>
              </w:rPr>
            </w:pPr>
            <w:r>
              <w:rPr>
                <w:sz w:val="18"/>
                <w:szCs w:val="20"/>
              </w:rPr>
              <w:t xml:space="preserve">RNF-GQ-014</w:t>
            </w:r>
          </w:p>
        </w:tc>
        <w:tc>
          <w:tcPr>
            <w:tcW w:w="2104" w:type="dxa"/>
          </w:tcPr>
          <w:p>
            <w:pPr>
              <w:widowControl/>
              <w:spacing w:after="0" w:line="276" w:lineRule="auto"/>
              <w:jc w:val="left"/>
              <w:rPr>
                <w:sz w:val="18"/>
                <w:szCs w:val="18"/>
              </w:rPr>
            </w:pPr>
            <w:r>
              <w:rPr>
                <w:sz w:val="18"/>
                <w:b/>
                <w:bCs/>
                <w:szCs w:val="20"/>
              </w:rPr>
              <w:t xml:space="preserve">Erros genéricos e anexos controlados.</w:t>
            </w:r>
            <w:r>
              <w:rPr>
                <w:sz w:val="18"/>
                <w:szCs w:val="20"/>
              </w:rPr>
              <w:t xml:space="preserve"> A tela mostra mensagem genérica de erro, sem detalhe interno; o modo de depuração fica desligado; o anexo tem tipo e tamanho limitados e o anexo excluído não conta.</w:t>
            </w:r>
          </w:p>
        </w:tc>
        <w:tc>
          <w:tcPr>
            <w:tcW w:w="885" w:type="dxa"/>
          </w:tcPr>
          <w:p>
            <w:pPr>
              <w:widowControl/>
              <w:spacing w:after="0" w:line="276" w:lineRule="auto"/>
              <w:jc w:val="left"/>
              <w:rPr>
                <w:sz w:val="18"/>
                <w:szCs w:val="18"/>
              </w:rPr>
            </w:pPr>
            <w:r>
              <w:rPr>
                <w:sz w:val="18"/>
                <w:szCs w:val="20"/>
              </w:rPr>
              <w:t xml:space="preserve">Média</w:t>
            </w:r>
          </w:p>
        </w:tc>
        <w:tc>
          <w:tcPr>
            <w:tcW w:w="2188" w:type="dxa"/>
          </w:tcPr>
          <w:p>
            <w:pPr>
              <w:widowControl/>
              <w:spacing w:after="0" w:line="276" w:lineRule="auto"/>
              <w:jc w:val="left"/>
              <w:rPr>
                <w:sz w:val="18"/>
                <w:szCs w:val="18"/>
              </w:rPr>
            </w:pPr>
            <w:r>
              <w:rPr>
                <w:sz w:val="18"/>
                <w:szCs w:val="20"/>
              </w:rPr>
              <w:t xml:space="preserve">SEG-GQ-07; SEG-GQ-08; R-GQ-37; Ficha da tela (RN-GQ-AR03-005); DV-GQ-272</w:t>
            </w:r>
          </w:p>
        </w:tc>
        <w:tc>
          <w:tcPr>
            <w:tcW w:w="1913" w:type="dxa"/>
          </w:tcPr>
          <w:p>
            <w:pPr>
              <w:widowControl/>
              <w:spacing w:after="0" w:line="276" w:lineRule="auto"/>
              <w:jc w:val="left"/>
              <w:rPr>
                <w:sz w:val="18"/>
                <w:szCs w:val="18"/>
              </w:rPr>
            </w:pPr>
            <w:r>
              <w:rPr>
                <w:sz w:val="18"/>
                <w:szCs w:val="20"/>
              </w:rPr>
              <w:t xml:space="preserve">A criar: anexo de tipo proibido é recusado</w:t>
            </w:r>
          </w:p>
        </w:tc>
        <w:tc>
          <w:tcPr>
            <w:tcW w:w="1222" w:type="dxa"/>
          </w:tcPr>
          <w:p>
            <w:pPr>
              <w:widowControl/>
              <w:spacing w:after="0" w:line="276" w:lineRule="auto"/>
              <w:jc w:val="left"/>
              <w:rPr>
                <w:sz w:val="18"/>
                <w:szCs w:val="18"/>
              </w:rPr>
            </w:pPr>
            <w:r>
              <w:rPr>
                <w:sz w:val="18"/>
                <w:szCs w:val="20"/>
              </w:rPr>
              <w:t xml:space="preserve">A confirmar</w:t>
            </w:r>
          </w:p>
        </w:tc>
      </w:tr>
      <w:tr>
        <w:trPr>
          <w:cantSplit/>
        </w:trPr>
        <w:tc>
          <w:tcPr>
            <w:tcW w:w="1319" w:type="dxa"/>
          </w:tcPr>
          <w:p>
            <w:pPr>
              <w:widowControl/>
              <w:spacing w:after="0" w:line="276" w:lineRule="auto"/>
              <w:jc w:val="left"/>
              <w:rPr>
                <w:sz w:val="18"/>
                <w:szCs w:val="18"/>
              </w:rPr>
            </w:pPr>
            <w:r>
              <w:rPr>
                <w:sz w:val="18"/>
                <w:szCs w:val="20"/>
              </w:rPr>
              <w:t xml:space="preserve">RNF-GQ-015</w:t>
            </w:r>
          </w:p>
        </w:tc>
        <w:tc>
          <w:tcPr>
            <w:tcW w:w="2104" w:type="dxa"/>
          </w:tcPr>
          <w:p>
            <w:pPr>
              <w:widowControl/>
              <w:spacing w:after="0" w:line="276" w:lineRule="auto"/>
              <w:jc w:val="left"/>
              <w:rPr>
                <w:sz w:val="18"/>
                <w:szCs w:val="18"/>
              </w:rPr>
            </w:pPr>
            <w:r>
              <w:rPr>
                <w:sz w:val="18"/>
                <w:b/>
                <w:bCs/>
                <w:szCs w:val="20"/>
              </w:rPr>
              <w:t xml:space="preserve">Só usuários ativos e válidos nas caixas de escolha.</w:t>
            </w:r>
            <w:r>
              <w:rPr>
                <w:sz w:val="18"/>
                <w:szCs w:val="20"/>
              </w:rPr>
              <w:t xml:space="preserve"> Toda caixa de responsável, funcionário ou inspetor lista só usuários com conta ativa, dentro da validade, não bloqueada e com permissão.</w:t>
            </w:r>
          </w:p>
        </w:tc>
        <w:tc>
          <w:tcPr>
            <w:tcW w:w="885" w:type="dxa"/>
          </w:tcPr>
          <w:p>
            <w:pPr>
              <w:widowControl/>
              <w:spacing w:after="0" w:line="276" w:lineRule="auto"/>
              <w:jc w:val="left"/>
              <w:rPr>
                <w:sz w:val="18"/>
                <w:szCs w:val="18"/>
              </w:rPr>
            </w:pPr>
            <w:r>
              <w:rPr>
                <w:sz w:val="18"/>
                <w:szCs w:val="20"/>
              </w:rPr>
              <w:t xml:space="preserve">Média</w:t>
            </w:r>
          </w:p>
        </w:tc>
        <w:tc>
          <w:tcPr>
            <w:tcW w:w="2188" w:type="dxa"/>
          </w:tcPr>
          <w:p>
            <w:pPr>
              <w:widowControl/>
              <w:spacing w:after="0" w:line="276" w:lineRule="auto"/>
              <w:jc w:val="left"/>
              <w:rPr>
                <w:sz w:val="18"/>
                <w:szCs w:val="18"/>
              </w:rPr>
            </w:pPr>
            <w:r>
              <w:rPr>
                <w:sz w:val="18"/>
                <w:szCs w:val="20"/>
              </w:rPr>
              <w:t xml:space="preserve">DV-GQ-038; DV-GQ-N-004; Guia 33 item 9.3.2.3</w:t>
            </w:r>
          </w:p>
        </w:tc>
        <w:tc>
          <w:tcPr>
            <w:tcW w:w="1913" w:type="dxa"/>
          </w:tcPr>
          <w:p>
            <w:pPr>
              <w:widowControl/>
              <w:spacing w:after="0" w:line="276" w:lineRule="auto"/>
              <w:jc w:val="left"/>
              <w:rPr>
                <w:sz w:val="18"/>
                <w:szCs w:val="18"/>
              </w:rPr>
            </w:pPr>
            <w:r>
              <w:rPr>
                <w:sz w:val="18"/>
                <w:szCs w:val="20"/>
              </w:rPr>
              <w:t xml:space="preserve">CT-GQ-N10-10</w:t>
            </w:r>
          </w:p>
        </w:tc>
        <w:tc>
          <w:tcPr>
            <w:tcW w:w="1222" w:type="dxa"/>
          </w:tcPr>
          <w:p>
            <w:pPr>
              <w:widowControl/>
              <w:spacing w:after="0" w:line="276" w:lineRule="auto"/>
              <w:jc w:val="left"/>
              <w:rPr>
                <w:sz w:val="18"/>
                <w:szCs w:val="18"/>
              </w:rPr>
            </w:pPr>
            <w:r>
              <w:rPr>
                <w:sz w:val="18"/>
                <w:szCs w:val="20"/>
              </w:rPr>
              <w:t xml:space="preserve">A confirmar</w:t>
            </w:r>
          </w:p>
        </w:tc>
      </w:tr>
      <w:tr>
        <w:trPr>
          <w:cantSplit/>
        </w:trPr>
        <w:tc>
          <w:tcPr>
            <w:tcW w:w="1319" w:type="dxa"/>
          </w:tcPr>
          <w:p>
            <w:pPr>
              <w:widowControl/>
              <w:spacing w:after="0" w:line="276" w:lineRule="auto"/>
              <w:jc w:val="left"/>
              <w:rPr>
                <w:sz w:val="18"/>
                <w:szCs w:val="18"/>
              </w:rPr>
            </w:pPr>
            <w:r>
              <w:rPr>
                <w:sz w:val="18"/>
                <w:szCs w:val="20"/>
              </w:rPr>
              <w:t xml:space="preserve">RNF-GQ-023</w:t>
            </w:r>
          </w:p>
        </w:tc>
        <w:tc>
          <w:tcPr>
            <w:tcW w:w="2104" w:type="dxa"/>
          </w:tcPr>
          <w:p>
            <w:pPr>
              <w:widowControl/>
              <w:spacing w:after="0" w:line="276" w:lineRule="auto"/>
              <w:jc w:val="left"/>
              <w:rPr>
                <w:sz w:val="18"/>
                <w:szCs w:val="18"/>
              </w:rPr>
            </w:pPr>
            <w:r>
              <w:rPr>
                <w:sz w:val="18"/>
                <w:b/>
                <w:bCs/>
                <w:szCs w:val="20"/>
              </w:rPr>
              <w:t xml:space="preserve">Entrada na GQ e menu por permissão.</w:t>
            </w:r>
            <w:r>
              <w:rPr>
                <w:sz w:val="18"/>
                <w:szCs w:val="20"/>
              </w:rPr>
              <w:t xml:space="preserve"> Quem não tem permissão para a página inicial deve ver uma mensagem que diga que falta permissão (e não "Sessão Expirada") e o menu com as telas a que tem direito; a barra de menu não pode sumir para quem tem acesso.</w:t>
            </w:r>
          </w:p>
        </w:tc>
        <w:tc>
          <w:tcPr>
            <w:tcW w:w="885" w:type="dxa"/>
          </w:tcPr>
          <w:p>
            <w:pPr>
              <w:widowControl/>
              <w:spacing w:after="0" w:line="276" w:lineRule="auto"/>
              <w:jc w:val="left"/>
              <w:rPr>
                <w:sz w:val="18"/>
                <w:szCs w:val="18"/>
              </w:rPr>
            </w:pPr>
            <w:r>
              <w:rPr>
                <w:sz w:val="18"/>
                <w:szCs w:val="20"/>
              </w:rPr>
              <w:t xml:space="preserve">Baixa</w:t>
            </w:r>
          </w:p>
        </w:tc>
        <w:tc>
          <w:tcPr>
            <w:tcW w:w="2188" w:type="dxa"/>
          </w:tcPr>
          <w:p>
            <w:pPr>
              <w:widowControl/>
              <w:spacing w:after="0" w:line="276" w:lineRule="auto"/>
              <w:jc w:val="left"/>
              <w:rPr>
                <w:sz w:val="18"/>
                <w:szCs w:val="18"/>
              </w:rPr>
            </w:pPr>
            <w:r>
              <w:rPr>
                <w:sz w:val="18"/>
                <w:szCs w:val="20"/>
              </w:rPr>
              <w:t xml:space="preserve">DV-GQ-281; Guia 33 item 9.3.2.3</w:t>
            </w:r>
          </w:p>
        </w:tc>
        <w:tc>
          <w:tcPr>
            <w:tcW w:w="1913" w:type="dxa"/>
          </w:tcPr>
          <w:p>
            <w:pPr>
              <w:widowControl/>
              <w:spacing w:after="0" w:line="276" w:lineRule="auto"/>
              <w:jc w:val="left"/>
              <w:rPr>
                <w:sz w:val="18"/>
                <w:szCs w:val="18"/>
              </w:rPr>
            </w:pPr>
            <w:r>
              <w:rPr>
                <w:sz w:val="18"/>
                <w:szCs w:val="20"/>
              </w:rPr>
              <w:t xml:space="preserve">CT-GQ-M2-ACE-03</w:t>
            </w:r>
          </w:p>
        </w:tc>
        <w:tc>
          <w:tcPr>
            <w:tcW w:w="1222" w:type="dxa"/>
          </w:tcPr>
          <w:p>
            <w:pPr>
              <w:widowControl/>
              <w:spacing w:after="0" w:line="276" w:lineRule="auto"/>
              <w:jc w:val="left"/>
              <w:rPr>
                <w:sz w:val="18"/>
                <w:szCs w:val="18"/>
              </w:rPr>
            </w:pPr>
            <w:r>
              <w:rPr>
                <w:sz w:val="18"/>
                <w:szCs w:val="20"/>
              </w:rPr>
              <w:t xml:space="preserve">A confirmar</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Operação e uso</w:t>
      </w:r>
    </w:p>
    <w:tbl>
      <w:tblPr>
        <w:tblStyle w:val="Tabelacomgrade"/>
        <w:tblW w:w="9631" w:type="dxa"/>
        <w:tblLayout w:type="fixed"/>
        <w:tblLook w:val="04A0" w:firstRow="1" w:lastRow="0" w:firstColumn="1" w:lastColumn="0" w:noHBand="0" w:noVBand="1"/>
      </w:tblPr>
      <w:tblGrid>
        <w:gridCol w:w="1318"/>
        <w:gridCol w:w="2478"/>
        <w:gridCol w:w="885"/>
        <w:gridCol w:w="1693"/>
        <w:gridCol w:w="2036"/>
        <w:gridCol w:w="1221"/>
      </w:tblGrid>
      <w:tr>
        <w:trPr>
          <w:tblHeader/>
          <w:cantSplit/>
        </w:trPr>
        <w:tc>
          <w:tcPr>
            <w:tcW w:w="131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47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Requisito</w:t>
            </w:r>
          </w:p>
        </w:tc>
        <w:tc>
          <w:tcPr>
            <w:tcW w:w="88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Prior.</w:t>
            </w:r>
          </w:p>
        </w:tc>
        <w:tc>
          <w:tcPr>
            <w:tcW w:w="169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Origem</w:t>
            </w:r>
          </w:p>
        </w:tc>
        <w:tc>
          <w:tcPr>
            <w:tcW w:w="203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Aceite</w:t>
            </w:r>
          </w:p>
        </w:tc>
        <w:tc>
          <w:tcPr>
            <w:tcW w:w="122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318" w:type="dxa"/>
          </w:tcPr>
          <w:p>
            <w:pPr>
              <w:widowControl/>
              <w:spacing w:after="0" w:line="276" w:lineRule="auto"/>
              <w:jc w:val="left"/>
              <w:rPr>
                <w:sz w:val="18"/>
                <w:szCs w:val="18"/>
              </w:rPr>
            </w:pPr>
            <w:r>
              <w:rPr>
                <w:sz w:val="18"/>
                <w:szCs w:val="20"/>
              </w:rPr>
              <w:t xml:space="preserve">RNF-GQ-016</w:t>
            </w:r>
          </w:p>
        </w:tc>
        <w:tc>
          <w:tcPr>
            <w:tcW w:w="2478" w:type="dxa"/>
          </w:tcPr>
          <w:p>
            <w:pPr>
              <w:widowControl/>
              <w:spacing w:after="0" w:line="276" w:lineRule="auto"/>
              <w:jc w:val="left"/>
              <w:rPr>
                <w:sz w:val="18"/>
                <w:szCs w:val="18"/>
              </w:rPr>
            </w:pPr>
            <w:r>
              <w:rPr>
                <w:sz w:val="18"/>
                <w:b/>
                <w:bCs/>
                <w:szCs w:val="20"/>
              </w:rPr>
              <w:t xml:space="preserve">Mensagens claras, sem erro técnico, todas de uma vez.</w:t>
            </w:r>
            <w:r>
              <w:rPr>
                <w:sz w:val="18"/>
                <w:szCs w:val="20"/>
              </w:rPr>
              <w:t xml:space="preserve"> O sistema deve mostrar de uma vez todas as mensagens de campo faltando, dizer qual campo e qual limite foi desrespeitado, mostrar o motivo da recusa, nunca mostrar "Ocorreu um erro inesperado" por falha previsível, indicar o campo obrigatório que impede de gravar e não responder "sucesso" para o que não foi feito.</w:t>
            </w:r>
          </w:p>
        </w:tc>
        <w:tc>
          <w:tcPr>
            <w:tcW w:w="885" w:type="dxa"/>
          </w:tcPr>
          <w:p>
            <w:pPr>
              <w:widowControl/>
              <w:spacing w:after="0" w:line="276" w:lineRule="auto"/>
              <w:jc w:val="left"/>
              <w:rPr>
                <w:sz w:val="18"/>
                <w:szCs w:val="18"/>
              </w:rPr>
            </w:pPr>
            <w:r>
              <w:rPr>
                <w:sz w:val="18"/>
                <w:szCs w:val="20"/>
              </w:rPr>
              <w:t xml:space="preserve">Média</w:t>
            </w:r>
          </w:p>
        </w:tc>
        <w:tc>
          <w:tcPr>
            <w:tcW w:w="1693" w:type="dxa"/>
          </w:tcPr>
          <w:p>
            <w:pPr>
              <w:widowControl/>
              <w:spacing w:after="0" w:line="276" w:lineRule="auto"/>
              <w:jc w:val="left"/>
              <w:rPr>
                <w:sz w:val="18"/>
                <w:szCs w:val="18"/>
              </w:rPr>
            </w:pPr>
            <w:r>
              <w:rPr>
                <w:sz w:val="18"/>
                <w:szCs w:val="20"/>
              </w:rPr>
              <w:t xml:space="preserve">DV-GQ-011; DV-GQ-033; DV-GQ-058; DV-GQ-068; DV-GQ-081; DV-GQ-103; DV-GQ-104; DV-GQ-105; DV-GQ-202; DV-GQ-223; RN-GQ-151; Guia 33 item 9.7.7.1.2; DV-GQ-279; DV-GQ-327; DV-GQ-328</w:t>
            </w:r>
          </w:p>
        </w:tc>
        <w:tc>
          <w:tcPr>
            <w:tcW w:w="2036" w:type="dxa"/>
          </w:tcPr>
          <w:p>
            <w:pPr>
              <w:widowControl/>
              <w:spacing w:after="0" w:line="276" w:lineRule="auto"/>
              <w:jc w:val="left"/>
              <w:rPr>
                <w:sz w:val="18"/>
                <w:szCs w:val="18"/>
              </w:rPr>
            </w:pPr>
            <w:r>
              <w:rPr>
                <w:sz w:val="18"/>
                <w:szCs w:val="20"/>
              </w:rPr>
              <w:t xml:space="preserve">CT-GQ-001; CT-GQ-017; CT-GQ-N03-010; CT-GQ-N13-04; CT-GQ-AR01-03</w:t>
            </w:r>
          </w:p>
        </w:tc>
        <w:tc>
          <w:tcPr>
            <w:tcW w:w="1221" w:type="dxa"/>
          </w:tcPr>
          <w:p>
            <w:pPr>
              <w:widowControl/>
              <w:spacing w:after="0" w:line="276" w:lineRule="auto"/>
              <w:jc w:val="left"/>
              <w:rPr>
                <w:sz w:val="18"/>
                <w:szCs w:val="18"/>
              </w:rPr>
            </w:pPr>
            <w:r>
              <w:rPr>
                <w:sz w:val="18"/>
                <w:szCs w:val="20"/>
              </w:rPr>
              <w:t xml:space="preserve">A confirmar</w:t>
            </w:r>
          </w:p>
        </w:tc>
      </w:tr>
      <w:tr>
        <w:trPr>
          <w:cantSplit/>
        </w:trPr>
        <w:tc>
          <w:tcPr>
            <w:tcW w:w="1318" w:type="dxa"/>
          </w:tcPr>
          <w:p>
            <w:pPr>
              <w:widowControl/>
              <w:spacing w:after="0" w:line="276" w:lineRule="auto"/>
              <w:jc w:val="left"/>
              <w:rPr>
                <w:sz w:val="18"/>
                <w:szCs w:val="18"/>
              </w:rPr>
            </w:pPr>
            <w:r>
              <w:rPr>
                <w:sz w:val="18"/>
                <w:szCs w:val="20"/>
              </w:rPr>
              <w:t xml:space="preserve">RNF-GQ-017</w:t>
            </w:r>
          </w:p>
        </w:tc>
        <w:tc>
          <w:tcPr>
            <w:tcW w:w="2478" w:type="dxa"/>
          </w:tcPr>
          <w:p>
            <w:pPr>
              <w:widowControl/>
              <w:spacing w:after="0" w:line="276" w:lineRule="auto"/>
              <w:jc w:val="left"/>
              <w:rPr>
                <w:sz w:val="18"/>
                <w:szCs w:val="18"/>
              </w:rPr>
            </w:pPr>
            <w:r>
              <w:rPr>
                <w:sz w:val="18"/>
                <w:b/>
                <w:bCs/>
                <w:szCs w:val="20"/>
              </w:rPr>
              <w:t xml:space="preserve">Entrada de dados validada.</w:t>
            </w:r>
            <w:r>
              <w:rPr>
                <w:sz w:val="18"/>
                <w:szCs w:val="20"/>
              </w:rPr>
              <w:t xml:space="preserve"> Os campos de texto recusam texto só com espaços e aceitam aspas, apóstrofo e sinais sem quebrar a tela; os campos de data recusam data impossível, ano de dois dígitos e anos fora da faixa (como 1900); os limites de tamanho são informados.</w:t>
            </w:r>
          </w:p>
        </w:tc>
        <w:tc>
          <w:tcPr>
            <w:tcW w:w="885" w:type="dxa"/>
          </w:tcPr>
          <w:p>
            <w:pPr>
              <w:widowControl/>
              <w:spacing w:after="0" w:line="276" w:lineRule="auto"/>
              <w:jc w:val="left"/>
              <w:rPr>
                <w:sz w:val="18"/>
                <w:szCs w:val="18"/>
              </w:rPr>
            </w:pPr>
            <w:r>
              <w:rPr>
                <w:sz w:val="18"/>
                <w:szCs w:val="20"/>
              </w:rPr>
              <w:t xml:space="preserve">Alta</w:t>
            </w:r>
          </w:p>
        </w:tc>
        <w:tc>
          <w:tcPr>
            <w:tcW w:w="1693" w:type="dxa"/>
          </w:tcPr>
          <w:p>
            <w:pPr>
              <w:widowControl/>
              <w:spacing w:after="0" w:line="276" w:lineRule="auto"/>
              <w:jc w:val="left"/>
              <w:rPr>
                <w:sz w:val="18"/>
                <w:szCs w:val="18"/>
              </w:rPr>
            </w:pPr>
            <w:r>
              <w:rPr>
                <w:sz w:val="18"/>
                <w:szCs w:val="20"/>
              </w:rPr>
              <w:t xml:space="preserve">DV-GQ-017; DV-GQ-041; DV-GQ-044; DV-GQ-051; DV-GQ-055; DV-GQ-068; DV-GQ-070; DV-GQ-071; DV-GQ-090; DV-GQ-091; DV-GQ-093; DV-GQ-201; DV-GQ-207; DV-GQ-209; DV-GQ-233; Guia 33 item 9.7.7.1.2; DV-GQ-308; DV-GQ-309</w:t>
            </w:r>
          </w:p>
        </w:tc>
        <w:tc>
          <w:tcPr>
            <w:tcW w:w="2036" w:type="dxa"/>
          </w:tcPr>
          <w:p>
            <w:pPr>
              <w:widowControl/>
              <w:spacing w:after="0" w:line="276" w:lineRule="auto"/>
              <w:jc w:val="left"/>
              <w:rPr>
                <w:sz w:val="18"/>
                <w:szCs w:val="18"/>
              </w:rPr>
            </w:pPr>
            <w:r>
              <w:rPr>
                <w:sz w:val="18"/>
                <w:szCs w:val="20"/>
              </w:rPr>
              <w:t xml:space="preserve">CT-GQ-N04-06; CT-GQ-N05-06; CT-GQ-N08-02; CT-GQ-N08-03; CT-GQ-AR01-02; CT-GQ-AR02-07; CT-GQ-AR02-13</w:t>
            </w:r>
          </w:p>
        </w:tc>
        <w:tc>
          <w:tcPr>
            <w:tcW w:w="1221" w:type="dxa"/>
          </w:tcPr>
          <w:p>
            <w:pPr>
              <w:widowControl/>
              <w:spacing w:after="0" w:line="276" w:lineRule="auto"/>
              <w:jc w:val="left"/>
              <w:rPr>
                <w:sz w:val="18"/>
                <w:szCs w:val="18"/>
              </w:rPr>
            </w:pPr>
            <w:r>
              <w:rPr>
                <w:sz w:val="18"/>
                <w:szCs w:val="20"/>
              </w:rPr>
              <w:t xml:space="preserve">A confirmar</w:t>
            </w:r>
          </w:p>
        </w:tc>
      </w:tr>
      <w:tr>
        <w:trPr>
          <w:cantSplit/>
        </w:trPr>
        <w:tc>
          <w:tcPr>
            <w:tcW w:w="1318" w:type="dxa"/>
          </w:tcPr>
          <w:p>
            <w:pPr>
              <w:widowControl/>
              <w:spacing w:after="0" w:line="276" w:lineRule="auto"/>
              <w:jc w:val="left"/>
              <w:rPr>
                <w:sz w:val="18"/>
                <w:szCs w:val="18"/>
              </w:rPr>
            </w:pPr>
            <w:r>
              <w:rPr>
                <w:sz w:val="18"/>
                <w:szCs w:val="20"/>
              </w:rPr>
              <w:t xml:space="preserve">RNF-GQ-018</w:t>
            </w:r>
          </w:p>
        </w:tc>
        <w:tc>
          <w:tcPr>
            <w:tcW w:w="2478" w:type="dxa"/>
          </w:tcPr>
          <w:p>
            <w:pPr>
              <w:widowControl/>
              <w:spacing w:after="0" w:line="276" w:lineRule="auto"/>
              <w:jc w:val="left"/>
              <w:rPr>
                <w:sz w:val="18"/>
                <w:szCs w:val="18"/>
              </w:rPr>
            </w:pPr>
            <w:r>
              <w:rPr>
                <w:sz w:val="18"/>
                <w:b/>
                <w:bCs/>
                <w:szCs w:val="20"/>
              </w:rPr>
              <w:t xml:space="preserve">Listas, filtros e ordenação corretos.</w:t>
            </w:r>
            <w:r>
              <w:rPr>
                <w:sz w:val="18"/>
                <w:szCs w:val="20"/>
              </w:rPr>
              <w:t xml:space="preserve"> Todo filtro devolve o que promete (número com ano, situação, intervalo de datas, texto digitado, responsável), avisa quando o valor é inválido e a lista se reordena ao clicar no título da coluna.</w:t>
            </w:r>
          </w:p>
        </w:tc>
        <w:tc>
          <w:tcPr>
            <w:tcW w:w="885" w:type="dxa"/>
          </w:tcPr>
          <w:p>
            <w:pPr>
              <w:widowControl/>
              <w:spacing w:after="0" w:line="276" w:lineRule="auto"/>
              <w:jc w:val="left"/>
              <w:rPr>
                <w:sz w:val="18"/>
                <w:szCs w:val="18"/>
              </w:rPr>
            </w:pPr>
            <w:r>
              <w:rPr>
                <w:sz w:val="18"/>
                <w:szCs w:val="20"/>
              </w:rPr>
              <w:t xml:space="preserve">Média</w:t>
            </w:r>
          </w:p>
        </w:tc>
        <w:tc>
          <w:tcPr>
            <w:tcW w:w="1693" w:type="dxa"/>
          </w:tcPr>
          <w:p>
            <w:pPr>
              <w:widowControl/>
              <w:spacing w:after="0" w:line="276" w:lineRule="auto"/>
              <w:jc w:val="left"/>
              <w:rPr>
                <w:sz w:val="18"/>
                <w:szCs w:val="18"/>
              </w:rPr>
            </w:pPr>
            <w:r>
              <w:rPr>
                <w:sz w:val="18"/>
                <w:szCs w:val="20"/>
              </w:rPr>
              <w:t xml:space="preserve">DV-GQ-026; DV-GQ-027; DV-GQ-028; DV-GQ-032; DV-GQ-060; DV-GQ-066; DV-GQ-067; DV-GQ-077; DV-GQ-089; DV-GQ-107; DV-GQ-108; DV-GQ-109; DV-GQ-208; DV-GQ-216; DV-GQ-218; DV-GQ-226; DV-GQ-232; DV-GQ-275; DV-GQ-276</w:t>
            </w:r>
          </w:p>
        </w:tc>
        <w:tc>
          <w:tcPr>
            <w:tcW w:w="2036" w:type="dxa"/>
          </w:tcPr>
          <w:p>
            <w:pPr>
              <w:widowControl/>
              <w:spacing w:after="0" w:line="276" w:lineRule="auto"/>
              <w:jc w:val="left"/>
              <w:rPr>
                <w:sz w:val="18"/>
                <w:szCs w:val="18"/>
              </w:rPr>
            </w:pPr>
            <w:r>
              <w:rPr>
                <w:sz w:val="18"/>
                <w:szCs w:val="20"/>
              </w:rPr>
              <w:t xml:space="preserve">CT-GQ-N05-02; CT-GQ-N13-02; CT-GQ-F03; CT-GQ-F06; CT-GQ-F08; CT-GQ-AUD-F-05; CT-GQ-AR02-08</w:t>
            </w:r>
          </w:p>
        </w:tc>
        <w:tc>
          <w:tcPr>
            <w:tcW w:w="1221" w:type="dxa"/>
          </w:tcPr>
          <w:p>
            <w:pPr>
              <w:widowControl/>
              <w:spacing w:after="0" w:line="276" w:lineRule="auto"/>
              <w:jc w:val="left"/>
              <w:rPr>
                <w:sz w:val="18"/>
                <w:szCs w:val="18"/>
              </w:rPr>
            </w:pPr>
            <w:r>
              <w:rPr>
                <w:sz w:val="18"/>
                <w:szCs w:val="20"/>
              </w:rPr>
              <w:t xml:space="preserve">A confirmar</w:t>
            </w:r>
          </w:p>
        </w:tc>
      </w:tr>
      <w:tr>
        <w:trPr>
          <w:cantSplit/>
        </w:trPr>
        <w:tc>
          <w:tcPr>
            <w:tcW w:w="1318" w:type="dxa"/>
          </w:tcPr>
          <w:p>
            <w:pPr>
              <w:widowControl/>
              <w:spacing w:after="0" w:line="276" w:lineRule="auto"/>
              <w:jc w:val="left"/>
              <w:rPr>
                <w:sz w:val="18"/>
                <w:szCs w:val="18"/>
              </w:rPr>
            </w:pPr>
            <w:r>
              <w:rPr>
                <w:sz w:val="18"/>
                <w:szCs w:val="20"/>
              </w:rPr>
              <w:t xml:space="preserve">RNF-GQ-019</w:t>
            </w:r>
          </w:p>
        </w:tc>
        <w:tc>
          <w:tcPr>
            <w:tcW w:w="2478" w:type="dxa"/>
          </w:tcPr>
          <w:p>
            <w:pPr>
              <w:widowControl/>
              <w:spacing w:after="0" w:line="276" w:lineRule="auto"/>
              <w:jc w:val="left"/>
              <w:rPr>
                <w:sz w:val="18"/>
                <w:szCs w:val="18"/>
              </w:rPr>
            </w:pPr>
            <w:r>
              <w:rPr>
                <w:sz w:val="18"/>
                <w:b/>
                <w:bCs/>
                <w:szCs w:val="20"/>
              </w:rPr>
              <w:t xml:space="preserve">Relatórios e impressão corretos.</w:t>
            </w:r>
            <w:r>
              <w:rPr>
                <w:sz w:val="18"/>
                <w:szCs w:val="20"/>
              </w:rPr>
              <w:t xml:space="preserve"> Todo relatório e todo PDF deve abrir (sem página de erro), trazer os dados que a tela mostra (título, descrição, observação, avaliação, respostas, criticidade, situação), cortar nenhum texto, usar data e número no formato do Brasil e listar o que o filtro pede.</w:t>
            </w:r>
          </w:p>
        </w:tc>
        <w:tc>
          <w:tcPr>
            <w:tcW w:w="885" w:type="dxa"/>
          </w:tcPr>
          <w:p>
            <w:pPr>
              <w:widowControl/>
              <w:spacing w:after="0" w:line="276" w:lineRule="auto"/>
              <w:jc w:val="left"/>
              <w:rPr>
                <w:sz w:val="18"/>
                <w:szCs w:val="18"/>
              </w:rPr>
            </w:pPr>
            <w:r>
              <w:rPr>
                <w:sz w:val="18"/>
                <w:szCs w:val="20"/>
              </w:rPr>
              <w:t xml:space="preserve">Alta</w:t>
            </w:r>
          </w:p>
        </w:tc>
        <w:tc>
          <w:tcPr>
            <w:tcW w:w="1693" w:type="dxa"/>
          </w:tcPr>
          <w:p>
            <w:pPr>
              <w:widowControl/>
              <w:spacing w:after="0" w:line="276" w:lineRule="auto"/>
              <w:jc w:val="left"/>
              <w:rPr>
                <w:sz w:val="18"/>
                <w:szCs w:val="18"/>
              </w:rPr>
            </w:pPr>
            <w:r>
              <w:rPr>
                <w:sz w:val="18"/>
                <w:szCs w:val="20"/>
              </w:rPr>
              <w:t xml:space="preserve">DV-GQ-018; DV-GQ-031; DV-GQ-034; DV-GQ-037; DV-GQ-086; DV-GQ-087; DV-GQ-088; DV-GQ-100; DV-GQ-101; DV-GQ-227; DV-GQ-229; DV-GQ-230; Guia 33 item 9.3.2.3</w:t>
            </w:r>
          </w:p>
        </w:tc>
        <w:tc>
          <w:tcPr>
            <w:tcW w:w="2036" w:type="dxa"/>
          </w:tcPr>
          <w:p>
            <w:pPr>
              <w:widowControl/>
              <w:spacing w:after="0" w:line="276" w:lineRule="auto"/>
              <w:jc w:val="left"/>
              <w:rPr>
                <w:sz w:val="18"/>
                <w:szCs w:val="18"/>
              </w:rPr>
            </w:pPr>
            <w:r>
              <w:rPr>
                <w:sz w:val="18"/>
                <w:szCs w:val="20"/>
              </w:rPr>
              <w:t xml:space="preserve">CT-GQ-N07-16; CT-GQ-N08-15; CT-GQ-N13-06; CT-GQ-M01-11; CT-GQ-064; CT-GQ-AUD-F-17</w:t>
            </w:r>
          </w:p>
        </w:tc>
        <w:tc>
          <w:tcPr>
            <w:tcW w:w="1221" w:type="dxa"/>
          </w:tcPr>
          <w:p>
            <w:pPr>
              <w:widowControl/>
              <w:spacing w:after="0" w:line="276" w:lineRule="auto"/>
              <w:jc w:val="left"/>
              <w:rPr>
                <w:sz w:val="18"/>
                <w:szCs w:val="18"/>
              </w:rPr>
            </w:pPr>
            <w:r>
              <w:rPr>
                <w:sz w:val="18"/>
                <w:szCs w:val="20"/>
              </w:rPr>
              <w:t xml:space="preserve">A confirmar</w:t>
            </w:r>
          </w:p>
        </w:tc>
      </w:tr>
      <w:tr>
        <w:trPr>
          <w:cantSplit/>
        </w:trPr>
        <w:tc>
          <w:tcPr>
            <w:tcW w:w="1318" w:type="dxa"/>
          </w:tcPr>
          <w:p>
            <w:pPr>
              <w:widowControl/>
              <w:spacing w:after="0" w:line="276" w:lineRule="auto"/>
              <w:jc w:val="left"/>
              <w:rPr>
                <w:sz w:val="18"/>
                <w:szCs w:val="18"/>
              </w:rPr>
            </w:pPr>
            <w:r>
              <w:rPr>
                <w:sz w:val="18"/>
                <w:szCs w:val="20"/>
              </w:rPr>
              <w:t xml:space="preserve">RNF-GQ-020</w:t>
            </w:r>
          </w:p>
        </w:tc>
        <w:tc>
          <w:tcPr>
            <w:tcW w:w="2478" w:type="dxa"/>
          </w:tcPr>
          <w:p>
            <w:pPr>
              <w:widowControl/>
              <w:spacing w:after="0" w:line="276" w:lineRule="auto"/>
              <w:jc w:val="left"/>
              <w:rPr>
                <w:sz w:val="18"/>
                <w:szCs w:val="18"/>
              </w:rPr>
            </w:pPr>
            <w:r>
              <w:rPr>
                <w:sz w:val="18"/>
                <w:b/>
                <w:bCs/>
                <w:szCs w:val="20"/>
              </w:rPr>
              <w:t xml:space="preserve">Anexos que se abrem e se acompanham.</w:t>
            </w:r>
            <w:r>
              <w:rPr>
                <w:sz w:val="18"/>
                <w:szCs w:val="20"/>
              </w:rPr>
              <w:t xml:space="preserve"> Toda grade de anexos tem o ícone para abrir o arquivo; o anexo da execução aparece no monitoramento; o campo de texto não é apagado ao enviar um anexo; o envio e a exclusão ficam no histórico.</w:t>
            </w:r>
          </w:p>
        </w:tc>
        <w:tc>
          <w:tcPr>
            <w:tcW w:w="885" w:type="dxa"/>
          </w:tcPr>
          <w:p>
            <w:pPr>
              <w:widowControl/>
              <w:spacing w:after="0" w:line="276" w:lineRule="auto"/>
              <w:jc w:val="left"/>
              <w:rPr>
                <w:sz w:val="18"/>
                <w:szCs w:val="18"/>
              </w:rPr>
            </w:pPr>
            <w:r>
              <w:rPr>
                <w:sz w:val="18"/>
                <w:szCs w:val="20"/>
              </w:rPr>
              <w:t xml:space="preserve">Média</w:t>
            </w:r>
          </w:p>
        </w:tc>
        <w:tc>
          <w:tcPr>
            <w:tcW w:w="1693" w:type="dxa"/>
          </w:tcPr>
          <w:p>
            <w:pPr>
              <w:widowControl/>
              <w:spacing w:after="0" w:line="276" w:lineRule="auto"/>
              <w:jc w:val="left"/>
              <w:rPr>
                <w:sz w:val="18"/>
                <w:szCs w:val="18"/>
              </w:rPr>
            </w:pPr>
            <w:r>
              <w:rPr>
                <w:sz w:val="18"/>
                <w:szCs w:val="20"/>
              </w:rPr>
              <w:t xml:space="preserve">DV-GQ-217; DV-GQ-231; DV-GQ-074; DV-GQ-069; DV-GQ-080; RDC art. 125</w:t>
            </w:r>
          </w:p>
        </w:tc>
        <w:tc>
          <w:tcPr>
            <w:tcW w:w="2036" w:type="dxa"/>
          </w:tcPr>
          <w:p>
            <w:pPr>
              <w:widowControl/>
              <w:spacing w:after="0" w:line="276" w:lineRule="auto"/>
              <w:jc w:val="left"/>
              <w:rPr>
                <w:sz w:val="18"/>
                <w:szCs w:val="18"/>
              </w:rPr>
            </w:pPr>
            <w:r>
              <w:rPr>
                <w:sz w:val="18"/>
                <w:szCs w:val="20"/>
              </w:rPr>
              <w:t xml:space="preserve">CT-GQ-AR03-09; CT-GQ-M01-12; CT-GQ-N08-12; CT-GQ-N07-10</w:t>
            </w:r>
          </w:p>
        </w:tc>
        <w:tc>
          <w:tcPr>
            <w:tcW w:w="1221" w:type="dxa"/>
          </w:tcPr>
          <w:p>
            <w:pPr>
              <w:widowControl/>
              <w:spacing w:after="0" w:line="276" w:lineRule="auto"/>
              <w:jc w:val="left"/>
              <w:rPr>
                <w:sz w:val="18"/>
                <w:szCs w:val="18"/>
              </w:rPr>
            </w:pPr>
            <w:r>
              <w:rPr>
                <w:sz w:val="18"/>
                <w:szCs w:val="20"/>
              </w:rPr>
              <w:t xml:space="preserve">A confirmar</w:t>
            </w:r>
          </w:p>
        </w:tc>
      </w:tr>
      <w:tr>
        <w:trPr>
          <w:cantSplit/>
        </w:trPr>
        <w:tc>
          <w:tcPr>
            <w:tcW w:w="1318" w:type="dxa"/>
          </w:tcPr>
          <w:p>
            <w:pPr>
              <w:widowControl/>
              <w:spacing w:after="0" w:line="276" w:lineRule="auto"/>
              <w:jc w:val="left"/>
              <w:rPr>
                <w:sz w:val="18"/>
                <w:szCs w:val="18"/>
              </w:rPr>
            </w:pPr>
            <w:r>
              <w:rPr>
                <w:sz w:val="18"/>
                <w:szCs w:val="20"/>
              </w:rPr>
              <w:t xml:space="preserve">RNF-GQ-021</w:t>
            </w:r>
          </w:p>
        </w:tc>
        <w:tc>
          <w:tcPr>
            <w:tcW w:w="2478" w:type="dxa"/>
          </w:tcPr>
          <w:p>
            <w:pPr>
              <w:widowControl/>
              <w:spacing w:after="0" w:line="276" w:lineRule="auto"/>
              <w:jc w:val="left"/>
              <w:rPr>
                <w:sz w:val="18"/>
                <w:szCs w:val="18"/>
              </w:rPr>
            </w:pPr>
            <w:r>
              <w:rPr>
                <w:sz w:val="18"/>
                <w:b/>
                <w:bCs/>
                <w:szCs w:val="20"/>
              </w:rPr>
              <w:t xml:space="preserve">Avisos de prazo e painel de pendências.</w:t>
            </w:r>
            <w:r>
              <w:rPr>
                <w:sz w:val="18"/>
                <w:szCs w:val="20"/>
              </w:rPr>
              <w:t xml:space="preserve"> O sistema deve avisar (por e-mail e em painel) a ação de CAPA, a mudança, o treinamento, a programação regulatória e a auditoria que estão perto de vencer ou vencidas, e mostrar a cada usuário o que espera por ele.</w:t>
            </w:r>
          </w:p>
        </w:tc>
        <w:tc>
          <w:tcPr>
            <w:tcW w:w="885" w:type="dxa"/>
          </w:tcPr>
          <w:p>
            <w:pPr>
              <w:widowControl/>
              <w:spacing w:after="0" w:line="276" w:lineRule="auto"/>
              <w:jc w:val="left"/>
              <w:rPr>
                <w:sz w:val="18"/>
                <w:szCs w:val="18"/>
              </w:rPr>
            </w:pPr>
            <w:r>
              <w:rPr>
                <w:sz w:val="18"/>
                <w:szCs w:val="20"/>
              </w:rPr>
              <w:t xml:space="preserve">Alta</w:t>
            </w:r>
          </w:p>
        </w:tc>
        <w:tc>
          <w:tcPr>
            <w:tcW w:w="1693" w:type="dxa"/>
          </w:tcPr>
          <w:p>
            <w:pPr>
              <w:widowControl/>
              <w:spacing w:after="0" w:line="276" w:lineRule="auto"/>
              <w:jc w:val="left"/>
              <w:rPr>
                <w:sz w:val="18"/>
                <w:szCs w:val="18"/>
              </w:rPr>
            </w:pPr>
            <w:r>
              <w:rPr>
                <w:sz w:val="18"/>
                <w:szCs w:val="20"/>
              </w:rPr>
              <w:t xml:space="preserve">RN-GQ-009; RN-GQ-129; R-GQ-27; DV-GQ-204; DV-GQ-215</w:t>
            </w:r>
          </w:p>
        </w:tc>
        <w:tc>
          <w:tcPr>
            <w:tcW w:w="2036" w:type="dxa"/>
          </w:tcPr>
          <w:p>
            <w:pPr>
              <w:widowControl/>
              <w:spacing w:after="0" w:line="276" w:lineRule="auto"/>
              <w:jc w:val="left"/>
              <w:rPr>
                <w:sz w:val="18"/>
                <w:szCs w:val="18"/>
              </w:rPr>
            </w:pPr>
            <w:r>
              <w:rPr>
                <w:sz w:val="18"/>
                <w:szCs w:val="20"/>
              </w:rPr>
              <w:t xml:space="preserve">CT-GQ-093; CT-GQ-079; A criar: pendência vencida aparece no painel do responsável</w:t>
            </w:r>
          </w:p>
        </w:tc>
        <w:tc>
          <w:tcPr>
            <w:tcW w:w="1221" w:type="dxa"/>
          </w:tcPr>
          <w:p>
            <w:pPr>
              <w:widowControl/>
              <w:spacing w:after="0" w:line="276" w:lineRule="auto"/>
              <w:jc w:val="left"/>
              <w:rPr>
                <w:sz w:val="18"/>
                <w:szCs w:val="18"/>
              </w:rPr>
            </w:pPr>
            <w:r>
              <w:rPr>
                <w:sz w:val="18"/>
                <w:szCs w:val="20"/>
              </w:rPr>
              <w:t xml:space="preserve">A confirmar</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Integrações</w:t>
      </w:r>
    </w:p>
    <w:tbl>
      <w:tblPr>
        <w:tblStyle w:val="Tabelacomgrade"/>
        <w:tblW w:w="9631" w:type="dxa"/>
        <w:tblLayout w:type="fixed"/>
        <w:tblLook w:val="04A0" w:firstRow="1" w:lastRow="0" w:firstColumn="1" w:lastColumn="0" w:noHBand="0" w:noVBand="1"/>
      </w:tblPr>
      <w:tblGrid>
        <w:gridCol w:w="1331"/>
        <w:gridCol w:w="2638"/>
        <w:gridCol w:w="904"/>
        <w:gridCol w:w="1942"/>
        <w:gridCol w:w="1564"/>
        <w:gridCol w:w="1252"/>
      </w:tblGrid>
      <w:tr>
        <w:trPr>
          <w:tblHeader/>
          <w:cantSplit/>
        </w:trPr>
        <w:tc>
          <w:tcPr>
            <w:tcW w:w="133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ID</w:t>
            </w:r>
          </w:p>
        </w:tc>
        <w:tc>
          <w:tcPr>
            <w:tcW w:w="263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Requisito</w:t>
            </w:r>
          </w:p>
        </w:tc>
        <w:tc>
          <w:tcPr>
            <w:tcW w:w="90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Prior.</w:t>
            </w:r>
          </w:p>
        </w:tc>
        <w:tc>
          <w:tcPr>
            <w:tcW w:w="194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Origem</w:t>
            </w:r>
          </w:p>
        </w:tc>
        <w:tc>
          <w:tcPr>
            <w:tcW w:w="156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Aceite</w:t>
            </w:r>
          </w:p>
        </w:tc>
        <w:tc>
          <w:tcPr>
            <w:tcW w:w="125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1331" w:type="dxa"/>
          </w:tcPr>
          <w:p>
            <w:pPr>
              <w:widowControl/>
              <w:spacing w:after="0" w:line="276" w:lineRule="auto"/>
              <w:jc w:val="left"/>
              <w:rPr>
                <w:sz w:val="18"/>
                <w:szCs w:val="18"/>
              </w:rPr>
            </w:pPr>
            <w:r>
              <w:rPr>
                <w:sz w:val="18"/>
                <w:szCs w:val="20"/>
              </w:rPr>
              <w:t xml:space="preserve">RNF-GQ-022</w:t>
            </w:r>
          </w:p>
        </w:tc>
        <w:tc>
          <w:tcPr>
            <w:tcW w:w="2638" w:type="dxa"/>
          </w:tcPr>
          <w:p>
            <w:pPr>
              <w:widowControl/>
              <w:spacing w:after="0" w:line="276" w:lineRule="auto"/>
              <w:jc w:val="left"/>
              <w:rPr>
                <w:sz w:val="18"/>
                <w:szCs w:val="18"/>
              </w:rPr>
            </w:pPr>
            <w:r>
              <w:rPr>
                <w:sz w:val="18"/>
                <w:b/>
                <w:bCs/>
                <w:szCs w:val="20"/>
              </w:rPr>
              <w:t xml:space="preserve">Integração por interface, que avisa quando falha.</w:t>
            </w:r>
            <w:r>
              <w:rPr>
                <w:sz w:val="18"/>
                <w:szCs w:val="20"/>
              </w:rPr>
              <w:t xml:space="preserve"> A GQ deve usar a interface do módulo dono do dado (Estoque, Produção, CQ, Controle de Documentos, Principal) e nunca guardar lote, produto, documento ou usuário como texto copiado. Quando a consulta ou a gravação em outro módulo falha, o sistema deve avisar o usuário e não deixar a operação pela metade.</w:t>
            </w:r>
          </w:p>
        </w:tc>
        <w:tc>
          <w:tcPr>
            <w:tcW w:w="904" w:type="dxa"/>
          </w:tcPr>
          <w:p>
            <w:pPr>
              <w:widowControl/>
              <w:spacing w:after="0" w:line="276" w:lineRule="auto"/>
              <w:jc w:val="left"/>
              <w:rPr>
                <w:sz w:val="18"/>
                <w:szCs w:val="18"/>
              </w:rPr>
            </w:pPr>
            <w:r>
              <w:rPr>
                <w:sz w:val="18"/>
                <w:szCs w:val="20"/>
              </w:rPr>
              <w:t xml:space="preserve">Alta</w:t>
            </w:r>
          </w:p>
        </w:tc>
        <w:tc>
          <w:tcPr>
            <w:tcW w:w="1942" w:type="dxa"/>
          </w:tcPr>
          <w:p>
            <w:pPr>
              <w:widowControl/>
              <w:spacing w:after="0" w:line="276" w:lineRule="auto"/>
              <w:jc w:val="left"/>
              <w:rPr>
                <w:sz w:val="18"/>
                <w:szCs w:val="18"/>
              </w:rPr>
            </w:pPr>
            <w:r>
              <w:rPr>
                <w:sz w:val="18"/>
                <w:szCs w:val="20"/>
              </w:rPr>
              <w:t xml:space="preserve">RN-GQ-008; RN-GQ-012; Ideal GQ (integrações); Trava 3; Trava 8</w:t>
            </w:r>
          </w:p>
        </w:tc>
        <w:tc>
          <w:tcPr>
            <w:tcW w:w="1564" w:type="dxa"/>
          </w:tcPr>
          <w:p>
            <w:pPr>
              <w:widowControl/>
              <w:spacing w:after="0" w:line="276" w:lineRule="auto"/>
              <w:jc w:val="left"/>
              <w:rPr>
                <w:sz w:val="18"/>
                <w:szCs w:val="18"/>
              </w:rPr>
            </w:pPr>
            <w:r>
              <w:rPr>
                <w:sz w:val="18"/>
                <w:szCs w:val="20"/>
              </w:rPr>
              <w:t xml:space="preserve">A criar: integração fora do ar não deixa o desvio ou a mudança pela metade</w:t>
            </w:r>
          </w:p>
        </w:tc>
        <w:tc>
          <w:tcPr>
            <w:tcW w:w="1252" w:type="dxa"/>
          </w:tcPr>
          <w:p>
            <w:pPr>
              <w:widowControl/>
              <w:spacing w:after="0" w:line="276" w:lineRule="auto"/>
              <w:jc w:val="left"/>
              <w:rPr>
                <w:sz w:val="18"/>
                <w:szCs w:val="18"/>
              </w:rPr>
            </w:pPr>
            <w:r>
              <w:rPr>
                <w:sz w:val="18"/>
                <w:szCs w:val="20"/>
              </w:rPr>
              <w:t xml:space="preserve">A confirmar</w:t>
            </w:r>
          </w:p>
        </w:tc>
      </w:tr>
    </w:tbl>
    <w:p>
      <w:pPr>
        <w:spacing w:after="0" w:line="360" w:lineRule="auto"/>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CONFIRMAÇÃO PELA VERSÃO NOVA</w:t>
      </w:r>
    </w:p>
    <w:p>
      <w:pPr>
        <w:keepNext/>
        <w:spacing w:after="0" w:line="360" w:lineRule="auto"/>
      </w:pPr>
    </w:p>
    <w:p>
      <w:pPr>
        <w:spacing w:after="0" w:line="360" w:lineRule="auto"/>
        <w:rPr>
          <w:szCs w:val="20"/>
        </w:rPr>
      </w:pPr>
      <w:r>
        <w:rPr>
          <w:szCs w:val="20"/>
        </w:rPr>
        <w:t xml:space="preserve">A versão nova foi testada nas mesmas situações do legado. Os 15 achados abaixo mostram se a falha do legado continua ou se é nova. A versão nova não é objeto desta análise: a tabela só liga cada achado ao requisito que ele confirma ou acrescenta. As classes são as do registro de defeitos da versão nova: Igual ao legado (2); Novo (a confirmar) (2); Novo (7); Igual ao legado (parcial) (1); Não procede (1); Regressão ou lacuna de integração (a confirmar com o desenvolvimento) (1); A confirmar (1).</w:t>
      </w:r>
    </w:p>
    <w:tbl>
      <w:tblPr>
        <w:tblStyle w:val="Tabelacomgrade"/>
        <w:tblW w:w="9631" w:type="dxa"/>
        <w:tblLayout w:type="fixed"/>
        <w:tblLook w:val="04A0" w:firstRow="1" w:lastRow="0" w:firstColumn="1" w:lastColumn="0" w:noHBand="0" w:noVBand="1"/>
      </w:tblPr>
      <w:tblGrid>
        <w:gridCol w:w="1443"/>
        <w:gridCol w:w="786"/>
        <w:gridCol w:w="1985"/>
        <w:gridCol w:w="1202"/>
        <w:gridCol w:w="2668"/>
        <w:gridCol w:w="1547"/>
      </w:tblGrid>
      <w:tr>
        <w:trPr>
          <w:tblHeader/>
          <w:cantSplit/>
        </w:trPr>
        <w:tc>
          <w:tcPr>
            <w:tcW w:w="144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Achado</w:t>
            </w:r>
          </w:p>
        </w:tc>
        <w:tc>
          <w:tcPr>
            <w:tcW w:w="78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w:t>
            </w:r>
          </w:p>
        </w:tc>
        <w:tc>
          <w:tcPr>
            <w:tcW w:w="198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Classe frente ao legado</w:t>
            </w:r>
          </w:p>
        </w:tc>
        <w:tc>
          <w:tcPr>
            <w:tcW w:w="120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Legado</w:t>
            </w:r>
          </w:p>
        </w:tc>
        <w:tc>
          <w:tcPr>
            <w:tcW w:w="266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Título</w:t>
            </w:r>
          </w:p>
        </w:tc>
        <w:tc>
          <w:tcPr>
            <w:tcW w:w="154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Requisito(s)</w:t>
            </w:r>
          </w:p>
        </w:tc>
      </w:tr>
      <w:tr>
        <w:trPr>
          <w:cantSplit/>
        </w:trPr>
        <w:tc>
          <w:tcPr>
            <w:tcW w:w="1443" w:type="dxa"/>
          </w:tcPr>
          <w:p>
            <w:pPr>
              <w:widowControl/>
              <w:spacing w:after="0" w:line="276" w:lineRule="auto"/>
              <w:jc w:val="left"/>
              <w:rPr>
                <w:sz w:val="18"/>
                <w:szCs w:val="18"/>
              </w:rPr>
            </w:pPr>
            <w:r>
              <w:rPr>
                <w:sz w:val="18"/>
                <w:szCs w:val="20"/>
              </w:rPr>
              <w:t xml:space="preserve">DV-GQ-N-001</w:t>
            </w:r>
          </w:p>
        </w:tc>
        <w:tc>
          <w:tcPr>
            <w:tcW w:w="786" w:type="dxa"/>
          </w:tcPr>
          <w:p>
            <w:pPr>
              <w:widowControl/>
              <w:spacing w:after="0" w:line="276" w:lineRule="auto"/>
              <w:jc w:val="left"/>
              <w:rPr>
                <w:sz w:val="18"/>
                <w:szCs w:val="18"/>
              </w:rPr>
            </w:pPr>
            <w:r>
              <w:rPr>
                <w:sz w:val="18"/>
                <w:szCs w:val="20"/>
              </w:rPr>
              <w:t xml:space="preserve">Alta</w:t>
            </w:r>
          </w:p>
        </w:tc>
        <w:tc>
          <w:tcPr>
            <w:tcW w:w="1985" w:type="dxa"/>
          </w:tcPr>
          <w:p>
            <w:pPr>
              <w:widowControl/>
              <w:spacing w:after="0" w:line="276" w:lineRule="auto"/>
              <w:jc w:val="left"/>
              <w:rPr>
                <w:sz w:val="18"/>
                <w:szCs w:val="18"/>
              </w:rPr>
            </w:pPr>
            <w:r>
              <w:rPr>
                <w:sz w:val="18"/>
                <w:szCs w:val="20"/>
              </w:rPr>
              <w:t xml:space="preserve">Igual ao legado</w:t>
            </w:r>
          </w:p>
        </w:tc>
        <w:tc>
          <w:tcPr>
            <w:tcW w:w="1202" w:type="dxa"/>
          </w:tcPr>
          <w:p>
            <w:pPr>
              <w:widowControl/>
              <w:spacing w:after="0" w:line="276" w:lineRule="auto"/>
              <w:jc w:val="left"/>
              <w:rPr>
                <w:sz w:val="18"/>
                <w:szCs w:val="18"/>
              </w:rPr>
            </w:pPr>
            <w:r>
              <w:rPr>
                <w:sz w:val="18"/>
                <w:szCs w:val="20"/>
              </w:rPr>
              <w:t xml:space="preserve">DV-GQ-099</w:t>
            </w:r>
          </w:p>
        </w:tc>
        <w:tc>
          <w:tcPr>
            <w:tcW w:w="2668" w:type="dxa"/>
          </w:tcPr>
          <w:p>
            <w:pPr>
              <w:widowControl/>
              <w:spacing w:after="0" w:line="276" w:lineRule="auto"/>
              <w:jc w:val="left"/>
              <w:rPr>
                <w:sz w:val="18"/>
                <w:szCs w:val="18"/>
              </w:rPr>
            </w:pPr>
            <w:r>
              <w:rPr>
                <w:sz w:val="18"/>
                <w:szCs w:val="20"/>
              </w:rPr>
              <w:t xml:space="preserve">Auditoria finalizada como "Não conforme" não abre desvio (igual ao legado)</w:t>
            </w:r>
          </w:p>
        </w:tc>
        <w:tc>
          <w:tcPr>
            <w:tcW w:w="1547" w:type="dxa"/>
          </w:tcPr>
          <w:p>
            <w:pPr>
              <w:widowControl/>
              <w:spacing w:after="0" w:line="276" w:lineRule="auto"/>
              <w:jc w:val="left"/>
              <w:rPr>
                <w:sz w:val="18"/>
                <w:szCs w:val="18"/>
              </w:rPr>
            </w:pPr>
            <w:r>
              <w:rPr>
                <w:sz w:val="18"/>
                <w:szCs w:val="20"/>
              </w:rPr>
              <w:t xml:space="preserve">RF-GQ-178</w:t>
            </w:r>
          </w:p>
        </w:tc>
      </w:tr>
      <w:tr>
        <w:trPr>
          <w:cantSplit/>
        </w:trPr>
        <w:tc>
          <w:tcPr>
            <w:tcW w:w="1443" w:type="dxa"/>
          </w:tcPr>
          <w:p>
            <w:pPr>
              <w:widowControl/>
              <w:spacing w:after="0" w:line="276" w:lineRule="auto"/>
              <w:jc w:val="left"/>
              <w:rPr>
                <w:sz w:val="18"/>
                <w:szCs w:val="18"/>
              </w:rPr>
            </w:pPr>
            <w:r>
              <w:rPr>
                <w:sz w:val="18"/>
                <w:szCs w:val="20"/>
              </w:rPr>
              <w:t xml:space="preserve">DV-GQ-N-002</w:t>
            </w:r>
          </w:p>
        </w:tc>
        <w:tc>
          <w:tcPr>
            <w:tcW w:w="786" w:type="dxa"/>
          </w:tcPr>
          <w:p>
            <w:pPr>
              <w:widowControl/>
              <w:spacing w:after="0" w:line="276" w:lineRule="auto"/>
              <w:jc w:val="left"/>
              <w:rPr>
                <w:sz w:val="18"/>
                <w:szCs w:val="18"/>
              </w:rPr>
            </w:pPr>
            <w:r>
              <w:rPr>
                <w:sz w:val="18"/>
                <w:szCs w:val="20"/>
              </w:rPr>
              <w:t xml:space="preserve">Alta</w:t>
            </w:r>
          </w:p>
        </w:tc>
        <w:tc>
          <w:tcPr>
            <w:tcW w:w="1985" w:type="dxa"/>
          </w:tcPr>
          <w:p>
            <w:pPr>
              <w:widowControl/>
              <w:spacing w:after="0" w:line="276" w:lineRule="auto"/>
              <w:jc w:val="left"/>
              <w:rPr>
                <w:sz w:val="18"/>
                <w:szCs w:val="18"/>
              </w:rPr>
            </w:pPr>
            <w:r>
              <w:rPr>
                <w:sz w:val="18"/>
                <w:szCs w:val="20"/>
              </w:rPr>
              <w:t xml:space="preserve">Igual ao legado</w:t>
            </w:r>
          </w:p>
        </w:tc>
        <w:tc>
          <w:tcPr>
            <w:tcW w:w="1202" w:type="dxa"/>
          </w:tcPr>
          <w:p>
            <w:pPr>
              <w:widowControl/>
              <w:spacing w:after="0" w:line="276" w:lineRule="auto"/>
              <w:jc w:val="left"/>
              <w:rPr>
                <w:sz w:val="18"/>
                <w:szCs w:val="18"/>
              </w:rPr>
            </w:pPr>
            <w:r>
              <w:rPr>
                <w:sz w:val="18"/>
                <w:szCs w:val="20"/>
              </w:rPr>
              <w:t xml:space="preserve">DV-GQ-098</w:t>
            </w:r>
          </w:p>
        </w:tc>
        <w:tc>
          <w:tcPr>
            <w:tcW w:w="2668" w:type="dxa"/>
          </w:tcPr>
          <w:p>
            <w:pPr>
              <w:widowControl/>
              <w:spacing w:after="0" w:line="276" w:lineRule="auto"/>
              <w:jc w:val="left"/>
              <w:rPr>
                <w:sz w:val="18"/>
                <w:szCs w:val="18"/>
              </w:rPr>
            </w:pPr>
            <w:r>
              <w:rPr>
                <w:sz w:val="18"/>
                <w:szCs w:val="20"/>
              </w:rPr>
              <w:t xml:space="preserve">O histórico da auditoria não guarda o conteúdo das respostas nem dos desvios (igual ao legado)</w:t>
            </w:r>
          </w:p>
        </w:tc>
        <w:tc>
          <w:tcPr>
            <w:tcW w:w="1547" w:type="dxa"/>
          </w:tcPr>
          <w:p>
            <w:pPr>
              <w:widowControl/>
              <w:spacing w:after="0" w:line="276" w:lineRule="auto"/>
              <w:jc w:val="left"/>
              <w:rPr>
                <w:sz w:val="18"/>
                <w:szCs w:val="18"/>
              </w:rPr>
            </w:pPr>
            <w:r>
              <w:rPr>
                <w:sz w:val="18"/>
                <w:szCs w:val="20"/>
              </w:rPr>
              <w:t xml:space="preserve">RF-GQ-155</w:t>
            </w:r>
          </w:p>
        </w:tc>
      </w:tr>
      <w:tr>
        <w:trPr>
          <w:cantSplit/>
        </w:trPr>
        <w:tc>
          <w:tcPr>
            <w:tcW w:w="1443" w:type="dxa"/>
          </w:tcPr>
          <w:p>
            <w:pPr>
              <w:widowControl/>
              <w:spacing w:after="0" w:line="276" w:lineRule="auto"/>
              <w:jc w:val="left"/>
              <w:rPr>
                <w:sz w:val="18"/>
                <w:szCs w:val="18"/>
              </w:rPr>
            </w:pPr>
            <w:r>
              <w:rPr>
                <w:sz w:val="18"/>
                <w:szCs w:val="20"/>
              </w:rPr>
              <w:t xml:space="preserve">DV-GQ-N-003</w:t>
            </w:r>
          </w:p>
        </w:tc>
        <w:tc>
          <w:tcPr>
            <w:tcW w:w="786" w:type="dxa"/>
          </w:tcPr>
          <w:p>
            <w:pPr>
              <w:widowControl/>
              <w:spacing w:after="0" w:line="276" w:lineRule="auto"/>
              <w:jc w:val="left"/>
              <w:rPr>
                <w:sz w:val="18"/>
                <w:szCs w:val="18"/>
              </w:rPr>
            </w:pPr>
            <w:r>
              <w:rPr>
                <w:sz w:val="18"/>
                <w:szCs w:val="20"/>
              </w:rPr>
              <w:t xml:space="preserve">Baixa</w:t>
            </w:r>
          </w:p>
        </w:tc>
        <w:tc>
          <w:tcPr>
            <w:tcW w:w="1985" w:type="dxa"/>
          </w:tcPr>
          <w:p>
            <w:pPr>
              <w:widowControl/>
              <w:spacing w:after="0" w:line="276" w:lineRule="auto"/>
              <w:jc w:val="left"/>
              <w:rPr>
                <w:sz w:val="18"/>
                <w:szCs w:val="18"/>
              </w:rPr>
            </w:pPr>
            <w:r>
              <w:rPr>
                <w:sz w:val="18"/>
                <w:szCs w:val="20"/>
              </w:rPr>
              <w:t xml:space="preserve">Novo (a confirmar)</w:t>
            </w:r>
          </w:p>
        </w:tc>
        <w:tc>
          <w:tcPr>
            <w:tcW w:w="1202" w:type="dxa"/>
          </w:tcPr>
          <w:p>
            <w:pPr>
              <w:widowControl/>
              <w:spacing w:after="0" w:line="276" w:lineRule="auto"/>
              <w:jc w:val="left"/>
              <w:rPr>
                <w:sz w:val="18"/>
                <w:szCs w:val="18"/>
              </w:rPr>
            </w:pPr>
            <w:r>
              <w:rPr>
                <w:sz w:val="18"/>
                <w:szCs w:val="20"/>
              </w:rPr>
              <w:t xml:space="preserve">—</w:t>
            </w:r>
          </w:p>
        </w:tc>
        <w:tc>
          <w:tcPr>
            <w:tcW w:w="2668" w:type="dxa"/>
          </w:tcPr>
          <w:p>
            <w:pPr>
              <w:widowControl/>
              <w:spacing w:after="0" w:line="276" w:lineRule="auto"/>
              <w:jc w:val="left"/>
              <w:rPr>
                <w:sz w:val="18"/>
                <w:szCs w:val="18"/>
              </w:rPr>
            </w:pPr>
            <w:r>
              <w:rPr>
                <w:sz w:val="18"/>
                <w:szCs w:val="20"/>
              </w:rPr>
              <w:t xml:space="preserve">Finalizar a Avaliação com data final no futuro não mostra mensagem</w:t>
            </w:r>
          </w:p>
        </w:tc>
        <w:tc>
          <w:tcPr>
            <w:tcW w:w="1547" w:type="dxa"/>
          </w:tcPr>
          <w:p>
            <w:pPr>
              <w:widowControl/>
              <w:spacing w:after="0" w:line="276" w:lineRule="auto"/>
              <w:jc w:val="left"/>
              <w:rPr>
                <w:sz w:val="18"/>
                <w:szCs w:val="18"/>
              </w:rPr>
            </w:pPr>
            <w:r>
              <w:rPr>
                <w:sz w:val="18"/>
                <w:szCs w:val="20"/>
              </w:rPr>
              <w:t xml:space="preserve">RF-GQ-154</w:t>
            </w:r>
          </w:p>
        </w:tc>
      </w:tr>
      <w:tr>
        <w:trPr>
          <w:cantSplit/>
        </w:trPr>
        <w:tc>
          <w:tcPr>
            <w:tcW w:w="1443" w:type="dxa"/>
          </w:tcPr>
          <w:p>
            <w:pPr>
              <w:widowControl/>
              <w:spacing w:after="0" w:line="276" w:lineRule="auto"/>
              <w:jc w:val="left"/>
              <w:rPr>
                <w:sz w:val="18"/>
                <w:szCs w:val="18"/>
              </w:rPr>
            </w:pPr>
            <w:r>
              <w:rPr>
                <w:sz w:val="18"/>
                <w:szCs w:val="20"/>
              </w:rPr>
              <w:t xml:space="preserve">DV-GQ-N-004</w:t>
            </w:r>
          </w:p>
        </w:tc>
        <w:tc>
          <w:tcPr>
            <w:tcW w:w="786" w:type="dxa"/>
          </w:tcPr>
          <w:p>
            <w:pPr>
              <w:widowControl/>
              <w:spacing w:after="0" w:line="276" w:lineRule="auto"/>
              <w:jc w:val="left"/>
              <w:rPr>
                <w:sz w:val="18"/>
                <w:szCs w:val="18"/>
              </w:rPr>
            </w:pPr>
            <w:r>
              <w:rPr>
                <w:sz w:val="18"/>
                <w:szCs w:val="20"/>
              </w:rPr>
              <w:t xml:space="preserve">Média</w:t>
            </w:r>
          </w:p>
        </w:tc>
        <w:tc>
          <w:tcPr>
            <w:tcW w:w="1985" w:type="dxa"/>
          </w:tcPr>
          <w:p>
            <w:pPr>
              <w:widowControl/>
              <w:spacing w:after="0" w:line="276" w:lineRule="auto"/>
              <w:jc w:val="left"/>
              <w:rPr>
                <w:sz w:val="18"/>
                <w:szCs w:val="18"/>
              </w:rPr>
            </w:pPr>
            <w:r>
              <w:rPr>
                <w:sz w:val="18"/>
                <w:szCs w:val="20"/>
              </w:rPr>
              <w:t xml:space="preserve">Novo</w:t>
            </w:r>
          </w:p>
        </w:tc>
        <w:tc>
          <w:tcPr>
            <w:tcW w:w="1202" w:type="dxa"/>
          </w:tcPr>
          <w:p>
            <w:pPr>
              <w:widowControl/>
              <w:spacing w:after="0" w:line="276" w:lineRule="auto"/>
              <w:jc w:val="left"/>
              <w:rPr>
                <w:sz w:val="18"/>
                <w:szCs w:val="18"/>
              </w:rPr>
            </w:pPr>
            <w:r>
              <w:rPr>
                <w:sz w:val="18"/>
                <w:szCs w:val="20"/>
              </w:rPr>
              <w:t xml:space="preserve">—</w:t>
            </w:r>
          </w:p>
        </w:tc>
        <w:tc>
          <w:tcPr>
            <w:tcW w:w="2668" w:type="dxa"/>
          </w:tcPr>
          <w:p>
            <w:pPr>
              <w:widowControl/>
              <w:spacing w:after="0" w:line="276" w:lineRule="auto"/>
              <w:jc w:val="left"/>
              <w:rPr>
                <w:sz w:val="18"/>
                <w:szCs w:val="18"/>
              </w:rPr>
            </w:pPr>
            <w:r>
              <w:rPr>
                <w:sz w:val="18"/>
                <w:szCs w:val="20"/>
              </w:rPr>
              <w:t xml:space="preserve">Solicitação de Treinamento e Programação de Autoinspeção listam funcionários de formas diferentes</w:t>
            </w:r>
          </w:p>
        </w:tc>
        <w:tc>
          <w:tcPr>
            <w:tcW w:w="1547" w:type="dxa"/>
          </w:tcPr>
          <w:p>
            <w:pPr>
              <w:widowControl/>
              <w:spacing w:after="0" w:line="276" w:lineRule="auto"/>
              <w:jc w:val="left"/>
              <w:rPr>
                <w:sz w:val="18"/>
                <w:szCs w:val="18"/>
              </w:rPr>
            </w:pPr>
            <w:r>
              <w:rPr>
                <w:sz w:val="18"/>
                <w:szCs w:val="20"/>
              </w:rPr>
              <w:t xml:space="preserve">RF-GQ-163, RNF-GQ-015</w:t>
            </w:r>
          </w:p>
        </w:tc>
      </w:tr>
      <w:tr>
        <w:trPr>
          <w:cantSplit/>
        </w:trPr>
        <w:tc>
          <w:tcPr>
            <w:tcW w:w="1443" w:type="dxa"/>
          </w:tcPr>
          <w:p>
            <w:pPr>
              <w:widowControl/>
              <w:spacing w:after="0" w:line="276" w:lineRule="auto"/>
              <w:jc w:val="left"/>
              <w:rPr>
                <w:sz w:val="18"/>
                <w:szCs w:val="18"/>
              </w:rPr>
            </w:pPr>
            <w:r>
              <w:rPr>
                <w:sz w:val="18"/>
                <w:szCs w:val="20"/>
              </w:rPr>
              <w:t xml:space="preserve">DV-GQ-N-005</w:t>
            </w:r>
          </w:p>
        </w:tc>
        <w:tc>
          <w:tcPr>
            <w:tcW w:w="786" w:type="dxa"/>
          </w:tcPr>
          <w:p>
            <w:pPr>
              <w:widowControl/>
              <w:spacing w:after="0" w:line="276" w:lineRule="auto"/>
              <w:jc w:val="left"/>
              <w:rPr>
                <w:sz w:val="18"/>
                <w:szCs w:val="18"/>
              </w:rPr>
            </w:pPr>
            <w:r>
              <w:rPr>
                <w:sz w:val="18"/>
                <w:szCs w:val="20"/>
              </w:rPr>
              <w:t xml:space="preserve">Média</w:t>
            </w:r>
          </w:p>
        </w:tc>
        <w:tc>
          <w:tcPr>
            <w:tcW w:w="1985" w:type="dxa"/>
          </w:tcPr>
          <w:p>
            <w:pPr>
              <w:widowControl/>
              <w:spacing w:after="0" w:line="276" w:lineRule="auto"/>
              <w:jc w:val="left"/>
              <w:rPr>
                <w:sz w:val="18"/>
                <w:szCs w:val="18"/>
              </w:rPr>
            </w:pPr>
            <w:r>
              <w:rPr>
                <w:sz w:val="18"/>
                <w:szCs w:val="20"/>
              </w:rPr>
              <w:t xml:space="preserve">Igual ao legado (parcial)</w:t>
            </w:r>
          </w:p>
        </w:tc>
        <w:tc>
          <w:tcPr>
            <w:tcW w:w="1202" w:type="dxa"/>
          </w:tcPr>
          <w:p>
            <w:pPr>
              <w:widowControl/>
              <w:spacing w:after="0" w:line="276" w:lineRule="auto"/>
              <w:jc w:val="left"/>
              <w:rPr>
                <w:sz w:val="18"/>
                <w:szCs w:val="18"/>
              </w:rPr>
            </w:pPr>
            <w:r>
              <w:rPr>
                <w:sz w:val="18"/>
                <w:szCs w:val="20"/>
              </w:rPr>
              <w:t xml:space="preserve">DV-GQ-104</w:t>
            </w:r>
          </w:p>
        </w:tc>
        <w:tc>
          <w:tcPr>
            <w:tcW w:w="2668" w:type="dxa"/>
          </w:tcPr>
          <w:p>
            <w:pPr>
              <w:widowControl/>
              <w:spacing w:after="0" w:line="276" w:lineRule="auto"/>
              <w:jc w:val="left"/>
              <w:rPr>
                <w:sz w:val="18"/>
                <w:szCs w:val="18"/>
              </w:rPr>
            </w:pPr>
            <w:r>
              <w:rPr>
                <w:sz w:val="18"/>
                <w:szCs w:val="20"/>
              </w:rPr>
              <w:t xml:space="preserve">A independência do auditor só é conferida entre o responsável do setor e o inspetor do roteiro</w:t>
            </w:r>
          </w:p>
        </w:tc>
        <w:tc>
          <w:tcPr>
            <w:tcW w:w="1547" w:type="dxa"/>
          </w:tcPr>
          <w:p>
            <w:pPr>
              <w:widowControl/>
              <w:spacing w:after="0" w:line="276" w:lineRule="auto"/>
              <w:jc w:val="left"/>
              <w:rPr>
                <w:sz w:val="18"/>
                <w:szCs w:val="18"/>
              </w:rPr>
            </w:pPr>
            <w:r>
              <w:rPr>
                <w:sz w:val="18"/>
                <w:szCs w:val="20"/>
              </w:rPr>
              <w:t xml:space="preserve">RF-GQ-143</w:t>
            </w:r>
          </w:p>
        </w:tc>
      </w:tr>
      <w:tr>
        <w:trPr>
          <w:cantSplit/>
        </w:trPr>
        <w:tc>
          <w:tcPr>
            <w:tcW w:w="1443" w:type="dxa"/>
          </w:tcPr>
          <w:p>
            <w:pPr>
              <w:widowControl/>
              <w:spacing w:after="0" w:line="276" w:lineRule="auto"/>
              <w:jc w:val="left"/>
              <w:rPr>
                <w:sz w:val="18"/>
                <w:szCs w:val="18"/>
              </w:rPr>
            </w:pPr>
            <w:r>
              <w:rPr>
                <w:sz w:val="18"/>
                <w:szCs w:val="20"/>
              </w:rPr>
              <w:t xml:space="preserve">DV-GQ-N-006</w:t>
            </w:r>
          </w:p>
        </w:tc>
        <w:tc>
          <w:tcPr>
            <w:tcW w:w="786" w:type="dxa"/>
          </w:tcPr>
          <w:p>
            <w:pPr>
              <w:widowControl/>
              <w:spacing w:after="0" w:line="276" w:lineRule="auto"/>
              <w:jc w:val="left"/>
              <w:rPr>
                <w:sz w:val="18"/>
                <w:szCs w:val="18"/>
              </w:rPr>
            </w:pPr>
            <w:r>
              <w:rPr>
                <w:sz w:val="18"/>
                <w:szCs w:val="20"/>
              </w:rPr>
              <w:t xml:space="preserve">Alta</w:t>
            </w:r>
          </w:p>
        </w:tc>
        <w:tc>
          <w:tcPr>
            <w:tcW w:w="1985" w:type="dxa"/>
          </w:tcPr>
          <w:p>
            <w:pPr>
              <w:widowControl/>
              <w:spacing w:after="0" w:line="276" w:lineRule="auto"/>
              <w:jc w:val="left"/>
              <w:rPr>
                <w:sz w:val="18"/>
                <w:szCs w:val="18"/>
              </w:rPr>
            </w:pPr>
            <w:r>
              <w:rPr>
                <w:sz w:val="18"/>
                <w:szCs w:val="20"/>
              </w:rPr>
              <w:t xml:space="preserve">Não procede</w:t>
            </w:r>
          </w:p>
        </w:tc>
        <w:tc>
          <w:tcPr>
            <w:tcW w:w="1202" w:type="dxa"/>
          </w:tcPr>
          <w:p>
            <w:pPr>
              <w:widowControl/>
              <w:spacing w:after="0" w:line="276" w:lineRule="auto"/>
              <w:jc w:val="left"/>
              <w:rPr>
                <w:sz w:val="18"/>
                <w:szCs w:val="18"/>
              </w:rPr>
            </w:pPr>
            <w:r>
              <w:rPr>
                <w:sz w:val="18"/>
                <w:szCs w:val="20"/>
              </w:rPr>
              <w:t xml:space="preserve">—</w:t>
            </w:r>
          </w:p>
        </w:tc>
        <w:tc>
          <w:tcPr>
            <w:tcW w:w="2668" w:type="dxa"/>
          </w:tcPr>
          <w:p>
            <w:pPr>
              <w:widowControl/>
              <w:spacing w:after="0" w:line="276" w:lineRule="auto"/>
              <w:jc w:val="left"/>
              <w:rPr>
                <w:sz w:val="18"/>
                <w:szCs w:val="18"/>
              </w:rPr>
            </w:pPr>
            <w:r>
              <w:rPr>
                <w:sz w:val="18"/>
                <w:szCs w:val="20"/>
              </w:rPr>
              <w:t xml:space="preserve">"Não há como montar um usuário da GQ pela tela de Perfil" (retirado: não procede)</w:t>
            </w:r>
          </w:p>
        </w:tc>
        <w:tc>
          <w:tcPr>
            <w:tcW w:w="1547" w:type="dxa"/>
          </w:tcPr>
          <w:p>
            <w:pPr>
              <w:widowControl/>
              <w:spacing w:after="0" w:line="276" w:lineRule="auto"/>
              <w:jc w:val="left"/>
              <w:rPr>
                <w:sz w:val="18"/>
                <w:szCs w:val="18"/>
              </w:rPr>
            </w:pPr>
            <w:r>
              <w:rPr>
                <w:sz w:val="18"/>
                <w:szCs w:val="20"/>
              </w:rPr>
              <w:t xml:space="preserve">RF-GQ-175</w:t>
            </w:r>
          </w:p>
        </w:tc>
      </w:tr>
      <w:tr>
        <w:trPr>
          <w:cantSplit/>
        </w:trPr>
        <w:tc>
          <w:tcPr>
            <w:tcW w:w="1443" w:type="dxa"/>
          </w:tcPr>
          <w:p>
            <w:pPr>
              <w:widowControl/>
              <w:spacing w:after="0" w:line="276" w:lineRule="auto"/>
              <w:jc w:val="left"/>
              <w:rPr>
                <w:sz w:val="18"/>
                <w:szCs w:val="18"/>
              </w:rPr>
            </w:pPr>
            <w:r>
              <w:rPr>
                <w:sz w:val="18"/>
                <w:szCs w:val="20"/>
              </w:rPr>
              <w:t xml:space="preserve">DV-GQ-N-007</w:t>
            </w:r>
          </w:p>
        </w:tc>
        <w:tc>
          <w:tcPr>
            <w:tcW w:w="786" w:type="dxa"/>
          </w:tcPr>
          <w:p>
            <w:pPr>
              <w:widowControl/>
              <w:spacing w:after="0" w:line="276" w:lineRule="auto"/>
              <w:jc w:val="left"/>
              <w:rPr>
                <w:sz w:val="18"/>
                <w:szCs w:val="18"/>
              </w:rPr>
            </w:pPr>
            <w:r>
              <w:rPr>
                <w:sz w:val="18"/>
                <w:szCs w:val="20"/>
              </w:rPr>
              <w:t xml:space="preserve">Média</w:t>
            </w:r>
          </w:p>
        </w:tc>
        <w:tc>
          <w:tcPr>
            <w:tcW w:w="1985" w:type="dxa"/>
          </w:tcPr>
          <w:p>
            <w:pPr>
              <w:widowControl/>
              <w:spacing w:after="0" w:line="276" w:lineRule="auto"/>
              <w:jc w:val="left"/>
              <w:rPr>
                <w:sz w:val="18"/>
                <w:szCs w:val="18"/>
              </w:rPr>
            </w:pPr>
            <w:r>
              <w:rPr>
                <w:sz w:val="18"/>
                <w:szCs w:val="20"/>
              </w:rPr>
              <w:t xml:space="preserve">Novo (a confirmar)</w:t>
            </w:r>
          </w:p>
        </w:tc>
        <w:tc>
          <w:tcPr>
            <w:tcW w:w="1202" w:type="dxa"/>
          </w:tcPr>
          <w:p>
            <w:pPr>
              <w:widowControl/>
              <w:spacing w:after="0" w:line="276" w:lineRule="auto"/>
              <w:jc w:val="left"/>
              <w:rPr>
                <w:sz w:val="18"/>
                <w:szCs w:val="18"/>
              </w:rPr>
            </w:pPr>
            <w:r>
              <w:rPr>
                <w:sz w:val="18"/>
                <w:szCs w:val="20"/>
              </w:rPr>
              <w:t xml:space="preserve">—</w:t>
            </w:r>
          </w:p>
        </w:tc>
        <w:tc>
          <w:tcPr>
            <w:tcW w:w="2668" w:type="dxa"/>
          </w:tcPr>
          <w:p>
            <w:pPr>
              <w:widowControl/>
              <w:spacing w:after="0" w:line="276" w:lineRule="auto"/>
              <w:jc w:val="left"/>
              <w:rPr>
                <w:sz w:val="18"/>
                <w:szCs w:val="18"/>
              </w:rPr>
            </w:pPr>
            <w:r>
              <w:rPr>
                <w:sz w:val="18"/>
                <w:szCs w:val="20"/>
              </w:rPr>
              <w:t xml:space="preserve">Alterar o Cadastro de Autoinspeção grava uma justificativa fixa, sem perguntar ao usuário</w:t>
            </w:r>
          </w:p>
        </w:tc>
        <w:tc>
          <w:tcPr>
            <w:tcW w:w="1547" w:type="dxa"/>
          </w:tcPr>
          <w:p>
            <w:pPr>
              <w:widowControl/>
              <w:spacing w:after="0" w:line="276" w:lineRule="auto"/>
              <w:jc w:val="left"/>
              <w:rPr>
                <w:sz w:val="18"/>
                <w:szCs w:val="18"/>
              </w:rPr>
            </w:pPr>
            <w:r>
              <w:rPr>
                <w:sz w:val="18"/>
                <w:szCs w:val="20"/>
              </w:rPr>
              <w:t xml:space="preserve">RF-GQ-141</w:t>
            </w:r>
          </w:p>
        </w:tc>
      </w:tr>
      <w:tr>
        <w:trPr>
          <w:cantSplit/>
        </w:trPr>
        <w:tc>
          <w:tcPr>
            <w:tcW w:w="1443" w:type="dxa"/>
          </w:tcPr>
          <w:p>
            <w:pPr>
              <w:widowControl/>
              <w:spacing w:after="0" w:line="276" w:lineRule="auto"/>
              <w:jc w:val="left"/>
              <w:rPr>
                <w:sz w:val="18"/>
                <w:szCs w:val="18"/>
              </w:rPr>
            </w:pPr>
            <w:r>
              <w:rPr>
                <w:sz w:val="18"/>
                <w:szCs w:val="20"/>
              </w:rPr>
              <w:t xml:space="preserve">DV-GQ-N-008</w:t>
            </w:r>
          </w:p>
        </w:tc>
        <w:tc>
          <w:tcPr>
            <w:tcW w:w="786" w:type="dxa"/>
          </w:tcPr>
          <w:p>
            <w:pPr>
              <w:widowControl/>
              <w:spacing w:after="0" w:line="276" w:lineRule="auto"/>
              <w:jc w:val="left"/>
              <w:rPr>
                <w:sz w:val="18"/>
                <w:szCs w:val="18"/>
              </w:rPr>
            </w:pPr>
            <w:r>
              <w:rPr>
                <w:sz w:val="18"/>
                <w:szCs w:val="20"/>
              </w:rPr>
              <w:t xml:space="preserve">Alta</w:t>
            </w:r>
          </w:p>
        </w:tc>
        <w:tc>
          <w:tcPr>
            <w:tcW w:w="1985" w:type="dxa"/>
          </w:tcPr>
          <w:p>
            <w:pPr>
              <w:widowControl/>
              <w:spacing w:after="0" w:line="276" w:lineRule="auto"/>
              <w:jc w:val="left"/>
              <w:rPr>
                <w:sz w:val="18"/>
                <w:szCs w:val="18"/>
              </w:rPr>
            </w:pPr>
            <w:r>
              <w:rPr>
                <w:sz w:val="18"/>
                <w:szCs w:val="20"/>
              </w:rPr>
              <w:t xml:space="preserve">Regressão ou lacuna de integração (a confirmar com o desenvolvimento)</w:t>
            </w:r>
          </w:p>
        </w:tc>
        <w:tc>
          <w:tcPr>
            <w:tcW w:w="1202" w:type="dxa"/>
          </w:tcPr>
          <w:p>
            <w:pPr>
              <w:widowControl/>
              <w:spacing w:after="0" w:line="276" w:lineRule="auto"/>
              <w:jc w:val="left"/>
              <w:rPr>
                <w:sz w:val="18"/>
                <w:szCs w:val="18"/>
              </w:rPr>
            </w:pPr>
            <w:r>
              <w:rPr>
                <w:sz w:val="18"/>
                <w:szCs w:val="20"/>
              </w:rPr>
              <w:t xml:space="preserve">DV-GQ-009</w:t>
            </w:r>
          </w:p>
        </w:tc>
        <w:tc>
          <w:tcPr>
            <w:tcW w:w="2668" w:type="dxa"/>
          </w:tcPr>
          <w:p>
            <w:pPr>
              <w:widowControl/>
              <w:spacing w:after="0" w:line="276" w:lineRule="auto"/>
              <w:jc w:val="left"/>
              <w:rPr>
                <w:sz w:val="18"/>
                <w:szCs w:val="18"/>
              </w:rPr>
            </w:pPr>
            <w:r>
              <w:rPr>
                <w:sz w:val="18"/>
                <w:szCs w:val="20"/>
              </w:rPr>
              <w:t xml:space="preserve">Perfil novo com funções da GQ aparece no menu, mas não dá acesso real aos dados da GQ</w:t>
            </w:r>
          </w:p>
        </w:tc>
        <w:tc>
          <w:tcPr>
            <w:tcW w:w="1547" w:type="dxa"/>
          </w:tcPr>
          <w:p>
            <w:pPr>
              <w:widowControl/>
              <w:spacing w:after="0" w:line="276" w:lineRule="auto"/>
              <w:jc w:val="left"/>
              <w:rPr>
                <w:sz w:val="18"/>
                <w:szCs w:val="18"/>
              </w:rPr>
            </w:pPr>
            <w:r>
              <w:rPr>
                <w:sz w:val="18"/>
                <w:szCs w:val="20"/>
              </w:rPr>
              <w:t xml:space="preserve">RF-GQ-175</w:t>
            </w:r>
          </w:p>
        </w:tc>
      </w:tr>
      <w:tr>
        <w:trPr>
          <w:cantSplit/>
        </w:trPr>
        <w:tc>
          <w:tcPr>
            <w:tcW w:w="1443" w:type="dxa"/>
          </w:tcPr>
          <w:p>
            <w:pPr>
              <w:widowControl/>
              <w:spacing w:after="0" w:line="276" w:lineRule="auto"/>
              <w:jc w:val="left"/>
              <w:rPr>
                <w:sz w:val="18"/>
                <w:szCs w:val="18"/>
              </w:rPr>
            </w:pPr>
            <w:r>
              <w:rPr>
                <w:sz w:val="18"/>
                <w:szCs w:val="20"/>
              </w:rPr>
              <w:t xml:space="preserve">DV-GQ-N-009</w:t>
            </w:r>
          </w:p>
        </w:tc>
        <w:tc>
          <w:tcPr>
            <w:tcW w:w="786" w:type="dxa"/>
          </w:tcPr>
          <w:p>
            <w:pPr>
              <w:widowControl/>
              <w:spacing w:after="0" w:line="276" w:lineRule="auto"/>
              <w:jc w:val="left"/>
              <w:rPr>
                <w:sz w:val="18"/>
                <w:szCs w:val="18"/>
              </w:rPr>
            </w:pPr>
            <w:r>
              <w:rPr>
                <w:sz w:val="18"/>
                <w:szCs w:val="20"/>
              </w:rPr>
              <w:t xml:space="preserve">Média</w:t>
            </w:r>
          </w:p>
        </w:tc>
        <w:tc>
          <w:tcPr>
            <w:tcW w:w="1985" w:type="dxa"/>
          </w:tcPr>
          <w:p>
            <w:pPr>
              <w:widowControl/>
              <w:spacing w:after="0" w:line="276" w:lineRule="auto"/>
              <w:jc w:val="left"/>
              <w:rPr>
                <w:sz w:val="18"/>
                <w:szCs w:val="18"/>
              </w:rPr>
            </w:pPr>
            <w:r>
              <w:rPr>
                <w:sz w:val="18"/>
                <w:szCs w:val="20"/>
              </w:rPr>
              <w:t xml:space="preserve">Novo</w:t>
            </w:r>
          </w:p>
        </w:tc>
        <w:tc>
          <w:tcPr>
            <w:tcW w:w="1202" w:type="dxa"/>
          </w:tcPr>
          <w:p>
            <w:pPr>
              <w:widowControl/>
              <w:spacing w:after="0" w:line="276" w:lineRule="auto"/>
              <w:jc w:val="left"/>
              <w:rPr>
                <w:sz w:val="18"/>
                <w:szCs w:val="18"/>
              </w:rPr>
            </w:pPr>
            <w:r>
              <w:rPr>
                <w:sz w:val="18"/>
                <w:szCs w:val="20"/>
              </w:rPr>
              <w:t xml:space="preserve">—</w:t>
            </w:r>
          </w:p>
        </w:tc>
        <w:tc>
          <w:tcPr>
            <w:tcW w:w="2668" w:type="dxa"/>
          </w:tcPr>
          <w:p>
            <w:pPr>
              <w:widowControl/>
              <w:spacing w:after="0" w:line="276" w:lineRule="auto"/>
              <w:jc w:val="left"/>
              <w:rPr>
                <w:sz w:val="18"/>
                <w:szCs w:val="18"/>
              </w:rPr>
            </w:pPr>
            <w:r>
              <w:rPr>
                <w:sz w:val="18"/>
                <w:szCs w:val="20"/>
              </w:rPr>
              <w:t xml:space="preserve">A lista de Inspetores/Auditores da Programação traz só 20 nomes e não filtra por função de auditor</w:t>
            </w:r>
          </w:p>
        </w:tc>
        <w:tc>
          <w:tcPr>
            <w:tcW w:w="1547" w:type="dxa"/>
          </w:tcPr>
          <w:p>
            <w:pPr>
              <w:widowControl/>
              <w:spacing w:after="0" w:line="276" w:lineRule="auto"/>
              <w:jc w:val="left"/>
              <w:rPr>
                <w:sz w:val="18"/>
                <w:szCs w:val="18"/>
              </w:rPr>
            </w:pPr>
            <w:r>
              <w:rPr>
                <w:sz w:val="18"/>
                <w:szCs w:val="20"/>
              </w:rPr>
              <w:t xml:space="preserve">RF-GQ-144</w:t>
            </w:r>
          </w:p>
        </w:tc>
      </w:tr>
      <w:tr>
        <w:trPr>
          <w:cantSplit/>
        </w:trPr>
        <w:tc>
          <w:tcPr>
            <w:tcW w:w="1443" w:type="dxa"/>
          </w:tcPr>
          <w:p>
            <w:pPr>
              <w:widowControl/>
              <w:spacing w:after="0" w:line="276" w:lineRule="auto"/>
              <w:jc w:val="left"/>
              <w:rPr>
                <w:sz w:val="18"/>
                <w:szCs w:val="18"/>
              </w:rPr>
            </w:pPr>
            <w:r>
              <w:rPr>
                <w:sz w:val="18"/>
                <w:szCs w:val="20"/>
              </w:rPr>
              <w:t xml:space="preserve">DV-GQ-N-010</w:t>
            </w:r>
          </w:p>
        </w:tc>
        <w:tc>
          <w:tcPr>
            <w:tcW w:w="786" w:type="dxa"/>
          </w:tcPr>
          <w:p>
            <w:pPr>
              <w:widowControl/>
              <w:spacing w:after="0" w:line="276" w:lineRule="auto"/>
              <w:jc w:val="left"/>
              <w:rPr>
                <w:sz w:val="18"/>
                <w:szCs w:val="18"/>
              </w:rPr>
            </w:pPr>
            <w:r>
              <w:rPr>
                <w:sz w:val="18"/>
                <w:szCs w:val="20"/>
              </w:rPr>
              <w:t xml:space="preserve">Média</w:t>
            </w:r>
          </w:p>
        </w:tc>
        <w:tc>
          <w:tcPr>
            <w:tcW w:w="1985" w:type="dxa"/>
          </w:tcPr>
          <w:p>
            <w:pPr>
              <w:widowControl/>
              <w:spacing w:after="0" w:line="276" w:lineRule="auto"/>
              <w:jc w:val="left"/>
              <w:rPr>
                <w:sz w:val="18"/>
                <w:szCs w:val="18"/>
              </w:rPr>
            </w:pPr>
            <w:r>
              <w:rPr>
                <w:sz w:val="18"/>
                <w:szCs w:val="20"/>
              </w:rPr>
              <w:t xml:space="preserve">A confirmar</w:t>
            </w:r>
          </w:p>
        </w:tc>
        <w:tc>
          <w:tcPr>
            <w:tcW w:w="1202" w:type="dxa"/>
          </w:tcPr>
          <w:p>
            <w:pPr>
              <w:widowControl/>
              <w:spacing w:after="0" w:line="276" w:lineRule="auto"/>
              <w:jc w:val="left"/>
              <w:rPr>
                <w:sz w:val="18"/>
                <w:szCs w:val="18"/>
              </w:rPr>
            </w:pPr>
            <w:r>
              <w:rPr>
                <w:sz w:val="18"/>
                <w:szCs w:val="20"/>
              </w:rPr>
              <w:t xml:space="preserve">—</w:t>
            </w:r>
          </w:p>
        </w:tc>
        <w:tc>
          <w:tcPr>
            <w:tcW w:w="2668" w:type="dxa"/>
          </w:tcPr>
          <w:p>
            <w:pPr>
              <w:widowControl/>
              <w:spacing w:after="0" w:line="276" w:lineRule="auto"/>
              <w:jc w:val="left"/>
              <w:rPr>
                <w:sz w:val="18"/>
                <w:szCs w:val="18"/>
              </w:rPr>
            </w:pPr>
            <w:r>
              <w:rPr>
                <w:sz w:val="18"/>
                <w:szCs w:val="20"/>
              </w:rPr>
              <w:t xml:space="preserve">A conta aceita vários perfis, mas o token de acesso leva um só</w:t>
            </w:r>
          </w:p>
        </w:tc>
        <w:tc>
          <w:tcPr>
            <w:tcW w:w="1547" w:type="dxa"/>
          </w:tcPr>
          <w:p>
            <w:pPr>
              <w:widowControl/>
              <w:spacing w:after="0" w:line="276" w:lineRule="auto"/>
              <w:jc w:val="left"/>
              <w:rPr>
                <w:sz w:val="18"/>
                <w:szCs w:val="18"/>
              </w:rPr>
            </w:pPr>
            <w:r>
              <w:rPr>
                <w:sz w:val="18"/>
                <w:szCs w:val="20"/>
              </w:rPr>
              <w:t xml:space="preserve">RF-GQ-176</w:t>
            </w:r>
          </w:p>
        </w:tc>
      </w:tr>
      <w:tr>
        <w:trPr>
          <w:cantSplit/>
        </w:trPr>
        <w:tc>
          <w:tcPr>
            <w:tcW w:w="1443" w:type="dxa"/>
          </w:tcPr>
          <w:p>
            <w:pPr>
              <w:widowControl/>
              <w:spacing w:after="0" w:line="276" w:lineRule="auto"/>
              <w:jc w:val="left"/>
              <w:rPr>
                <w:sz w:val="18"/>
                <w:szCs w:val="18"/>
              </w:rPr>
            </w:pPr>
            <w:r>
              <w:rPr>
                <w:sz w:val="18"/>
                <w:szCs w:val="20"/>
              </w:rPr>
              <w:t xml:space="preserve">DV-GQ-N-011</w:t>
            </w:r>
          </w:p>
        </w:tc>
        <w:tc>
          <w:tcPr>
            <w:tcW w:w="786" w:type="dxa"/>
          </w:tcPr>
          <w:p>
            <w:pPr>
              <w:widowControl/>
              <w:spacing w:after="0" w:line="276" w:lineRule="auto"/>
              <w:jc w:val="left"/>
              <w:rPr>
                <w:sz w:val="18"/>
                <w:szCs w:val="18"/>
              </w:rPr>
            </w:pPr>
            <w:r>
              <w:rPr>
                <w:sz w:val="18"/>
                <w:szCs w:val="20"/>
              </w:rPr>
              <w:t xml:space="preserve">Média</w:t>
            </w:r>
          </w:p>
        </w:tc>
        <w:tc>
          <w:tcPr>
            <w:tcW w:w="1985" w:type="dxa"/>
          </w:tcPr>
          <w:p>
            <w:pPr>
              <w:widowControl/>
              <w:spacing w:after="0" w:line="276" w:lineRule="auto"/>
              <w:jc w:val="left"/>
              <w:rPr>
                <w:sz w:val="18"/>
                <w:szCs w:val="18"/>
              </w:rPr>
            </w:pPr>
            <w:r>
              <w:rPr>
                <w:sz w:val="18"/>
                <w:szCs w:val="20"/>
              </w:rPr>
              <w:t xml:space="preserve">Novo</w:t>
            </w:r>
          </w:p>
        </w:tc>
        <w:tc>
          <w:tcPr>
            <w:tcW w:w="1202" w:type="dxa"/>
          </w:tcPr>
          <w:p>
            <w:pPr>
              <w:widowControl/>
              <w:spacing w:after="0" w:line="276" w:lineRule="auto"/>
              <w:jc w:val="left"/>
              <w:rPr>
                <w:sz w:val="18"/>
                <w:szCs w:val="18"/>
              </w:rPr>
            </w:pPr>
            <w:r>
              <w:rPr>
                <w:sz w:val="18"/>
                <w:szCs w:val="20"/>
              </w:rPr>
              <w:t xml:space="preserve">—</w:t>
            </w:r>
          </w:p>
        </w:tc>
        <w:tc>
          <w:tcPr>
            <w:tcW w:w="2668" w:type="dxa"/>
          </w:tcPr>
          <w:p>
            <w:pPr>
              <w:widowControl/>
              <w:spacing w:after="0" w:line="276" w:lineRule="auto"/>
              <w:jc w:val="left"/>
              <w:rPr>
                <w:sz w:val="18"/>
                <w:szCs w:val="18"/>
              </w:rPr>
            </w:pPr>
            <w:r>
              <w:rPr>
                <w:sz w:val="18"/>
                <w:szCs w:val="20"/>
              </w:rPr>
              <w:t xml:space="preserve">Grupo Perfil: o motivo da alteração é sempre o mesmo texto fixo</w:t>
            </w:r>
          </w:p>
        </w:tc>
        <w:tc>
          <w:tcPr>
            <w:tcW w:w="1547" w:type="dxa"/>
          </w:tcPr>
          <w:p>
            <w:pPr>
              <w:widowControl/>
              <w:spacing w:after="0" w:line="276" w:lineRule="auto"/>
              <w:jc w:val="left"/>
              <w:rPr>
                <w:sz w:val="18"/>
                <w:szCs w:val="18"/>
              </w:rPr>
            </w:pPr>
            <w:r>
              <w:rPr>
                <w:sz w:val="18"/>
                <w:szCs w:val="20"/>
              </w:rPr>
              <w:t xml:space="preserve">RF-GQ-173</w:t>
            </w:r>
          </w:p>
        </w:tc>
      </w:tr>
      <w:tr>
        <w:trPr>
          <w:cantSplit/>
        </w:trPr>
        <w:tc>
          <w:tcPr>
            <w:tcW w:w="1443" w:type="dxa"/>
          </w:tcPr>
          <w:p>
            <w:pPr>
              <w:widowControl/>
              <w:spacing w:after="0" w:line="276" w:lineRule="auto"/>
              <w:jc w:val="left"/>
              <w:rPr>
                <w:sz w:val="18"/>
                <w:szCs w:val="18"/>
              </w:rPr>
            </w:pPr>
            <w:r>
              <w:rPr>
                <w:sz w:val="18"/>
                <w:szCs w:val="20"/>
              </w:rPr>
              <w:t xml:space="preserve">DV-GQ-N-012</w:t>
            </w:r>
          </w:p>
        </w:tc>
        <w:tc>
          <w:tcPr>
            <w:tcW w:w="786" w:type="dxa"/>
          </w:tcPr>
          <w:p>
            <w:pPr>
              <w:widowControl/>
              <w:spacing w:after="0" w:line="276" w:lineRule="auto"/>
              <w:jc w:val="left"/>
              <w:rPr>
                <w:sz w:val="18"/>
                <w:szCs w:val="18"/>
              </w:rPr>
            </w:pPr>
            <w:r>
              <w:rPr>
                <w:sz w:val="18"/>
                <w:szCs w:val="20"/>
              </w:rPr>
              <w:t xml:space="preserve">Média</w:t>
            </w:r>
          </w:p>
        </w:tc>
        <w:tc>
          <w:tcPr>
            <w:tcW w:w="1985" w:type="dxa"/>
          </w:tcPr>
          <w:p>
            <w:pPr>
              <w:widowControl/>
              <w:spacing w:after="0" w:line="276" w:lineRule="auto"/>
              <w:jc w:val="left"/>
              <w:rPr>
                <w:sz w:val="18"/>
                <w:szCs w:val="18"/>
              </w:rPr>
            </w:pPr>
            <w:r>
              <w:rPr>
                <w:sz w:val="18"/>
                <w:szCs w:val="20"/>
              </w:rPr>
              <w:t xml:space="preserve">Novo</w:t>
            </w:r>
          </w:p>
        </w:tc>
        <w:tc>
          <w:tcPr>
            <w:tcW w:w="1202" w:type="dxa"/>
          </w:tcPr>
          <w:p>
            <w:pPr>
              <w:widowControl/>
              <w:spacing w:after="0" w:line="276" w:lineRule="auto"/>
              <w:jc w:val="left"/>
              <w:rPr>
                <w:sz w:val="18"/>
                <w:szCs w:val="18"/>
              </w:rPr>
            </w:pPr>
            <w:r>
              <w:rPr>
                <w:sz w:val="18"/>
                <w:szCs w:val="20"/>
              </w:rPr>
              <w:t xml:space="preserve">—</w:t>
            </w:r>
          </w:p>
        </w:tc>
        <w:tc>
          <w:tcPr>
            <w:tcW w:w="2668" w:type="dxa"/>
          </w:tcPr>
          <w:p>
            <w:pPr>
              <w:widowControl/>
              <w:spacing w:after="0" w:line="276" w:lineRule="auto"/>
              <w:jc w:val="left"/>
              <w:rPr>
                <w:sz w:val="18"/>
                <w:szCs w:val="18"/>
              </w:rPr>
            </w:pPr>
            <w:r>
              <w:rPr>
                <w:sz w:val="18"/>
                <w:szCs w:val="20"/>
              </w:rPr>
              <w:t xml:space="preserve">Grupo Perfil não tem tela de Log, e o Log não guarda o que mudou</w:t>
            </w:r>
          </w:p>
        </w:tc>
        <w:tc>
          <w:tcPr>
            <w:tcW w:w="1547" w:type="dxa"/>
          </w:tcPr>
          <w:p>
            <w:pPr>
              <w:widowControl/>
              <w:spacing w:after="0" w:line="276" w:lineRule="auto"/>
              <w:jc w:val="left"/>
              <w:rPr>
                <w:sz w:val="18"/>
                <w:szCs w:val="18"/>
              </w:rPr>
            </w:pPr>
            <w:r>
              <w:rPr>
                <w:sz w:val="18"/>
                <w:szCs w:val="20"/>
              </w:rPr>
              <w:t xml:space="preserve">RF-GQ-173</w:t>
            </w:r>
          </w:p>
        </w:tc>
      </w:tr>
      <w:tr>
        <w:trPr>
          <w:cantSplit/>
        </w:trPr>
        <w:tc>
          <w:tcPr>
            <w:tcW w:w="1443" w:type="dxa"/>
          </w:tcPr>
          <w:p>
            <w:pPr>
              <w:widowControl/>
              <w:spacing w:after="0" w:line="276" w:lineRule="auto"/>
              <w:jc w:val="left"/>
              <w:rPr>
                <w:sz w:val="18"/>
                <w:szCs w:val="18"/>
              </w:rPr>
            </w:pPr>
            <w:r>
              <w:rPr>
                <w:sz w:val="18"/>
                <w:szCs w:val="20"/>
              </w:rPr>
              <w:t xml:space="preserve">DV-GQ-N-013</w:t>
            </w:r>
          </w:p>
        </w:tc>
        <w:tc>
          <w:tcPr>
            <w:tcW w:w="786" w:type="dxa"/>
          </w:tcPr>
          <w:p>
            <w:pPr>
              <w:widowControl/>
              <w:spacing w:after="0" w:line="276" w:lineRule="auto"/>
              <w:jc w:val="left"/>
              <w:rPr>
                <w:sz w:val="18"/>
                <w:szCs w:val="18"/>
              </w:rPr>
            </w:pPr>
            <w:r>
              <w:rPr>
                <w:sz w:val="18"/>
                <w:szCs w:val="20"/>
              </w:rPr>
              <w:t xml:space="preserve">Média</w:t>
            </w:r>
          </w:p>
        </w:tc>
        <w:tc>
          <w:tcPr>
            <w:tcW w:w="1985" w:type="dxa"/>
          </w:tcPr>
          <w:p>
            <w:pPr>
              <w:widowControl/>
              <w:spacing w:after="0" w:line="276" w:lineRule="auto"/>
              <w:jc w:val="left"/>
              <w:rPr>
                <w:sz w:val="18"/>
                <w:szCs w:val="18"/>
              </w:rPr>
            </w:pPr>
            <w:r>
              <w:rPr>
                <w:sz w:val="18"/>
                <w:szCs w:val="20"/>
              </w:rPr>
              <w:t xml:space="preserve">Novo</w:t>
            </w:r>
          </w:p>
        </w:tc>
        <w:tc>
          <w:tcPr>
            <w:tcW w:w="1202" w:type="dxa"/>
          </w:tcPr>
          <w:p>
            <w:pPr>
              <w:widowControl/>
              <w:spacing w:after="0" w:line="276" w:lineRule="auto"/>
              <w:jc w:val="left"/>
              <w:rPr>
                <w:sz w:val="18"/>
                <w:szCs w:val="18"/>
              </w:rPr>
            </w:pPr>
            <w:r>
              <w:rPr>
                <w:sz w:val="18"/>
                <w:szCs w:val="20"/>
              </w:rPr>
              <w:t xml:space="preserve">—</w:t>
            </w:r>
          </w:p>
        </w:tc>
        <w:tc>
          <w:tcPr>
            <w:tcW w:w="2668" w:type="dxa"/>
          </w:tcPr>
          <w:p>
            <w:pPr>
              <w:widowControl/>
              <w:spacing w:after="0" w:line="276" w:lineRule="auto"/>
              <w:jc w:val="left"/>
              <w:rPr>
                <w:sz w:val="18"/>
                <w:szCs w:val="18"/>
              </w:rPr>
            </w:pPr>
            <w:r>
              <w:rPr>
                <w:sz w:val="18"/>
                <w:szCs w:val="20"/>
              </w:rPr>
              <w:t xml:space="preserve">Leituras do Principal são aceitas sem a função marcada</w:t>
            </w:r>
          </w:p>
        </w:tc>
        <w:tc>
          <w:tcPr>
            <w:tcW w:w="1547" w:type="dxa"/>
          </w:tcPr>
          <w:p>
            <w:pPr>
              <w:widowControl/>
              <w:spacing w:after="0" w:line="276" w:lineRule="auto"/>
              <w:jc w:val="left"/>
              <w:rPr>
                <w:sz w:val="18"/>
                <w:szCs w:val="18"/>
              </w:rPr>
            </w:pPr>
            <w:r>
              <w:rPr>
                <w:sz w:val="18"/>
                <w:szCs w:val="20"/>
              </w:rPr>
              <w:t xml:space="preserve">RF-GQ-176</w:t>
            </w:r>
          </w:p>
        </w:tc>
      </w:tr>
      <w:tr>
        <w:trPr>
          <w:cantSplit/>
        </w:trPr>
        <w:tc>
          <w:tcPr>
            <w:tcW w:w="1443" w:type="dxa"/>
          </w:tcPr>
          <w:p>
            <w:pPr>
              <w:widowControl/>
              <w:spacing w:after="0" w:line="276" w:lineRule="auto"/>
              <w:jc w:val="left"/>
              <w:rPr>
                <w:sz w:val="18"/>
                <w:szCs w:val="18"/>
              </w:rPr>
            </w:pPr>
            <w:r>
              <w:rPr>
                <w:sz w:val="18"/>
                <w:szCs w:val="20"/>
              </w:rPr>
              <w:t xml:space="preserve">DV-GQ-N-014</w:t>
            </w:r>
          </w:p>
        </w:tc>
        <w:tc>
          <w:tcPr>
            <w:tcW w:w="786" w:type="dxa"/>
          </w:tcPr>
          <w:p>
            <w:pPr>
              <w:widowControl/>
              <w:spacing w:after="0" w:line="276" w:lineRule="auto"/>
              <w:jc w:val="left"/>
              <w:rPr>
                <w:sz w:val="18"/>
                <w:szCs w:val="18"/>
              </w:rPr>
            </w:pPr>
            <w:r>
              <w:rPr>
                <w:sz w:val="18"/>
                <w:szCs w:val="20"/>
              </w:rPr>
              <w:t xml:space="preserve">Alta</w:t>
            </w:r>
          </w:p>
        </w:tc>
        <w:tc>
          <w:tcPr>
            <w:tcW w:w="1985" w:type="dxa"/>
          </w:tcPr>
          <w:p>
            <w:pPr>
              <w:widowControl/>
              <w:spacing w:after="0" w:line="276" w:lineRule="auto"/>
              <w:jc w:val="left"/>
              <w:rPr>
                <w:sz w:val="18"/>
                <w:szCs w:val="18"/>
              </w:rPr>
            </w:pPr>
            <w:r>
              <w:rPr>
                <w:sz w:val="18"/>
                <w:szCs w:val="20"/>
              </w:rPr>
              <w:t xml:space="preserve">Novo</w:t>
            </w:r>
          </w:p>
        </w:tc>
        <w:tc>
          <w:tcPr>
            <w:tcW w:w="1202" w:type="dxa"/>
          </w:tcPr>
          <w:p>
            <w:pPr>
              <w:widowControl/>
              <w:spacing w:after="0" w:line="276" w:lineRule="auto"/>
              <w:jc w:val="left"/>
              <w:rPr>
                <w:sz w:val="18"/>
                <w:szCs w:val="18"/>
              </w:rPr>
            </w:pPr>
            <w:r>
              <w:rPr>
                <w:sz w:val="18"/>
                <w:szCs w:val="20"/>
              </w:rPr>
              <w:t xml:space="preserve">DV-GQ-009</w:t>
            </w:r>
          </w:p>
        </w:tc>
        <w:tc>
          <w:tcPr>
            <w:tcW w:w="2668" w:type="dxa"/>
          </w:tcPr>
          <w:p>
            <w:pPr>
              <w:widowControl/>
              <w:spacing w:after="0" w:line="276" w:lineRule="auto"/>
              <w:jc w:val="left"/>
              <w:rPr>
                <w:sz w:val="18"/>
                <w:szCs w:val="18"/>
              </w:rPr>
            </w:pPr>
            <w:r>
              <w:rPr>
                <w:sz w:val="18"/>
                <w:szCs w:val="20"/>
              </w:rPr>
              <w:t xml:space="preserve">A tela de Perfil não governa o acesso aos módulos novos: só o perfil 1 passa</w:t>
            </w:r>
          </w:p>
        </w:tc>
        <w:tc>
          <w:tcPr>
            <w:tcW w:w="1547" w:type="dxa"/>
          </w:tcPr>
          <w:p>
            <w:pPr>
              <w:widowControl/>
              <w:spacing w:after="0" w:line="276" w:lineRule="auto"/>
              <w:jc w:val="left"/>
              <w:rPr>
                <w:sz w:val="18"/>
                <w:szCs w:val="18"/>
              </w:rPr>
            </w:pPr>
            <w:r>
              <w:rPr>
                <w:sz w:val="18"/>
                <w:szCs w:val="20"/>
              </w:rPr>
              <w:t xml:space="preserve">RF-GQ-175</w:t>
            </w:r>
          </w:p>
        </w:tc>
      </w:tr>
      <w:tr>
        <w:trPr>
          <w:cantSplit/>
        </w:trPr>
        <w:tc>
          <w:tcPr>
            <w:tcW w:w="1443" w:type="dxa"/>
          </w:tcPr>
          <w:p>
            <w:pPr>
              <w:widowControl/>
              <w:spacing w:after="0" w:line="276" w:lineRule="auto"/>
              <w:jc w:val="left"/>
              <w:rPr>
                <w:sz w:val="18"/>
                <w:szCs w:val="18"/>
              </w:rPr>
            </w:pPr>
            <w:r>
              <w:rPr>
                <w:sz w:val="18"/>
                <w:szCs w:val="20"/>
              </w:rPr>
              <w:t xml:space="preserve">DV-GQ-N-015</w:t>
            </w:r>
          </w:p>
        </w:tc>
        <w:tc>
          <w:tcPr>
            <w:tcW w:w="786" w:type="dxa"/>
          </w:tcPr>
          <w:p>
            <w:pPr>
              <w:widowControl/>
              <w:spacing w:after="0" w:line="276" w:lineRule="auto"/>
              <w:jc w:val="left"/>
              <w:rPr>
                <w:sz w:val="18"/>
                <w:szCs w:val="18"/>
              </w:rPr>
            </w:pPr>
            <w:r>
              <w:rPr>
                <w:sz w:val="18"/>
                <w:szCs w:val="20"/>
              </w:rPr>
              <w:t xml:space="preserve">Baixa</w:t>
            </w:r>
          </w:p>
        </w:tc>
        <w:tc>
          <w:tcPr>
            <w:tcW w:w="1985" w:type="dxa"/>
          </w:tcPr>
          <w:p>
            <w:pPr>
              <w:widowControl/>
              <w:spacing w:after="0" w:line="276" w:lineRule="auto"/>
              <w:jc w:val="left"/>
              <w:rPr>
                <w:sz w:val="18"/>
                <w:szCs w:val="18"/>
              </w:rPr>
            </w:pPr>
            <w:r>
              <w:rPr>
                <w:sz w:val="18"/>
                <w:szCs w:val="20"/>
              </w:rPr>
              <w:t xml:space="preserve">Novo</w:t>
            </w:r>
          </w:p>
        </w:tc>
        <w:tc>
          <w:tcPr>
            <w:tcW w:w="1202" w:type="dxa"/>
          </w:tcPr>
          <w:p>
            <w:pPr>
              <w:widowControl/>
              <w:spacing w:after="0" w:line="276" w:lineRule="auto"/>
              <w:jc w:val="left"/>
              <w:rPr>
                <w:sz w:val="18"/>
                <w:szCs w:val="18"/>
              </w:rPr>
            </w:pPr>
            <w:r>
              <w:rPr>
                <w:sz w:val="18"/>
                <w:szCs w:val="20"/>
              </w:rPr>
              <w:t xml:space="preserve">—</w:t>
            </w:r>
          </w:p>
        </w:tc>
        <w:tc>
          <w:tcPr>
            <w:tcW w:w="2668" w:type="dxa"/>
          </w:tcPr>
          <w:p>
            <w:pPr>
              <w:widowControl/>
              <w:spacing w:after="0" w:line="276" w:lineRule="auto"/>
              <w:jc w:val="left"/>
              <w:rPr>
                <w:sz w:val="18"/>
                <w:szCs w:val="18"/>
              </w:rPr>
            </w:pPr>
            <w:r>
              <w:rPr>
                <w:sz w:val="18"/>
                <w:szCs w:val="20"/>
              </w:rPr>
              <w:t xml:space="preserve">O módulo Patrimônio recebe permissão fora da tela de Perfil</w:t>
            </w:r>
          </w:p>
        </w:tc>
        <w:tc>
          <w:tcPr>
            <w:tcW w:w="1547" w:type="dxa"/>
          </w:tcPr>
          <w:p>
            <w:pPr>
              <w:widowControl/>
              <w:spacing w:after="0" w:line="276" w:lineRule="auto"/>
              <w:jc w:val="left"/>
              <w:rPr>
                <w:sz w:val="18"/>
                <w:szCs w:val="18"/>
              </w:rPr>
            </w:pPr>
            <w:r>
              <w:rPr>
                <w:sz w:val="18"/>
                <w:szCs w:val="20"/>
              </w:rPr>
              <w:t xml:space="preserve">RF-GQ-176</w:t>
            </w:r>
          </w:p>
        </w:tc>
      </w:tr>
    </w:tbl>
    <w:p>
      <w:pPr>
        <w:spacing w:after="0" w:line="360" w:lineRule="auto"/>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RASTREABILIDADE</w:t>
      </w:r>
    </w:p>
    <w:p>
      <w:pPr>
        <w:keepNext/>
        <w:spacing w:after="0" w:line="360" w:lineRule="auto"/>
      </w:pPr>
    </w:p>
    <w:p>
      <w:pPr>
        <w:spacing w:after="0" w:line="360" w:lineRule="auto"/>
        <w:rPr>
          <w:szCs w:val="20"/>
        </w:rPr>
      </w:pPr>
      <w:r>
        <w:rPr>
          <w:szCs w:val="20"/>
        </w:rPr>
        <w:t xml:space="preserve">Cada requisito, com o menu e a tela, os defeitos que ele corrige, os artigos da RDC nº 658/2022 e os itens do Guia nº 33/2020 que o sustentam e o caso de teste que o prova (Guia 33, item 9.8.5). "A criar" indica caso de teste que ainda não existe no plano.</w:t>
      </w:r>
    </w:p>
    <w:tbl>
      <w:tblPr>
        <w:tblStyle w:val="Tabelacomgrade"/>
        <w:tblW w:w="9631" w:type="dxa"/>
        <w:tblLayout w:type="fixed"/>
        <w:tblLook w:val="04A0" w:firstRow="1" w:lastRow="0" w:firstColumn="1" w:lastColumn="0" w:noHBand="0" w:noVBand="1"/>
      </w:tblPr>
      <w:tblGrid>
        <w:gridCol w:w="1456"/>
        <w:gridCol w:w="2579"/>
        <w:gridCol w:w="1733"/>
        <w:gridCol w:w="1443"/>
        <w:gridCol w:w="2420"/>
      </w:tblGrid>
      <w:tr>
        <w:trPr>
          <w:tblHeader/>
          <w:cantSplit/>
        </w:trPr>
        <w:tc>
          <w:tcPr>
            <w:tcW w:w="145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Requisito</w:t>
            </w:r>
          </w:p>
        </w:tc>
        <w:tc>
          <w:tcPr>
            <w:tcW w:w="257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Menu › Tela</w:t>
            </w:r>
          </w:p>
        </w:tc>
        <w:tc>
          <w:tcPr>
            <w:tcW w:w="173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Defeitos</w:t>
            </w:r>
          </w:p>
        </w:tc>
        <w:tc>
          <w:tcPr>
            <w:tcW w:w="144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Norma</w:t>
            </w:r>
          </w:p>
        </w:tc>
        <w:tc>
          <w:tcPr>
            <w:tcW w:w="242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 de teste (aceite)</w:t>
            </w:r>
          </w:p>
        </w:tc>
      </w:tr>
      <w:tr>
        <w:trPr>
          <w:cantSplit/>
        </w:trPr>
        <w:tc>
          <w:tcPr>
            <w:tcW w:w="1456" w:type="dxa"/>
          </w:tcPr>
          <w:p>
            <w:pPr>
              <w:widowControl/>
              <w:spacing w:after="0" w:line="276" w:lineRule="auto"/>
              <w:jc w:val="left"/>
              <w:rPr>
                <w:sz w:val="18"/>
                <w:szCs w:val="18"/>
              </w:rPr>
            </w:pPr>
            <w:r>
              <w:rPr>
                <w:sz w:val="18"/>
                <w:szCs w:val="20"/>
              </w:rPr>
              <w:t xml:space="preserve">RF-GQ-001</w:t>
            </w:r>
          </w:p>
        </w:tc>
        <w:tc>
          <w:tcPr>
            <w:tcW w:w="2579" w:type="dxa"/>
          </w:tcPr>
          <w:p>
            <w:pPr>
              <w:widowControl/>
              <w:spacing w:after="0" w:line="276" w:lineRule="auto"/>
              <w:jc w:val="left"/>
              <w:rPr>
                <w:sz w:val="18"/>
                <w:szCs w:val="18"/>
              </w:rPr>
            </w:pPr>
            <w:r>
              <w:rPr>
                <w:sz w:val="18"/>
                <w:szCs w:val="20"/>
              </w:rPr>
              <w:t xml:space="preserve">Controle de Desvios › Relatório de Desvios</w:t>
            </w:r>
          </w:p>
        </w:tc>
        <w:tc>
          <w:tcPr>
            <w:tcW w:w="1733" w:type="dxa"/>
          </w:tcPr>
          <w:p>
            <w:pPr>
              <w:widowControl/>
              <w:spacing w:after="0" w:line="276" w:lineRule="auto"/>
              <w:jc w:val="left"/>
              <w:rPr>
                <w:sz w:val="18"/>
                <w:szCs w:val="18"/>
              </w:rPr>
            </w:pPr>
            <w:r>
              <w:rPr>
                <w:sz w:val="18"/>
                <w:szCs w:val="20"/>
              </w:rPr>
              <w:t xml:space="preserve">DV-GQ-010</w:t>
            </w:r>
          </w:p>
        </w:tc>
        <w:tc>
          <w:tcPr>
            <w:tcW w:w="1443" w:type="dxa"/>
          </w:tcPr>
          <w:p>
            <w:pPr>
              <w:widowControl/>
              <w:spacing w:after="0" w:line="276" w:lineRule="auto"/>
              <w:jc w:val="left"/>
              <w:rPr>
                <w:sz w:val="18"/>
                <w:szCs w:val="18"/>
              </w:rPr>
            </w:pPr>
            <w:r>
              <w:rPr>
                <w:sz w:val="18"/>
                <w:szCs w:val="20"/>
              </w:rPr>
              <w:t xml:space="preserve">art. 333; art. 335</w:t>
            </w:r>
          </w:p>
        </w:tc>
        <w:tc>
          <w:tcPr>
            <w:tcW w:w="2420" w:type="dxa"/>
          </w:tcPr>
          <w:p>
            <w:pPr>
              <w:widowControl/>
              <w:spacing w:after="0" w:line="276" w:lineRule="auto"/>
              <w:jc w:val="left"/>
              <w:rPr>
                <w:sz w:val="18"/>
                <w:szCs w:val="18"/>
              </w:rPr>
            </w:pPr>
            <w:r>
              <w:rPr>
                <w:sz w:val="18"/>
                <w:szCs w:val="20"/>
              </w:rPr>
              <w:t xml:space="preserve">CT-GQ-003; CT-GQ-014; CT-GQ-002</w:t>
            </w:r>
          </w:p>
        </w:tc>
      </w:tr>
      <w:tr>
        <w:trPr>
          <w:cantSplit/>
        </w:trPr>
        <w:tc>
          <w:tcPr>
            <w:tcW w:w="1456" w:type="dxa"/>
          </w:tcPr>
          <w:p>
            <w:pPr>
              <w:widowControl/>
              <w:spacing w:after="0" w:line="276" w:lineRule="auto"/>
              <w:jc w:val="left"/>
              <w:rPr>
                <w:sz w:val="18"/>
                <w:szCs w:val="18"/>
              </w:rPr>
            </w:pPr>
            <w:r>
              <w:rPr>
                <w:sz w:val="18"/>
                <w:szCs w:val="20"/>
              </w:rPr>
              <w:t xml:space="preserve">RF-GQ-002</w:t>
            </w:r>
          </w:p>
        </w:tc>
        <w:tc>
          <w:tcPr>
            <w:tcW w:w="2579" w:type="dxa"/>
          </w:tcPr>
          <w:p>
            <w:pPr>
              <w:widowControl/>
              <w:spacing w:after="0" w:line="276" w:lineRule="auto"/>
              <w:jc w:val="left"/>
              <w:rPr>
                <w:sz w:val="18"/>
                <w:szCs w:val="18"/>
              </w:rPr>
            </w:pPr>
            <w:r>
              <w:rPr>
                <w:sz w:val="18"/>
                <w:szCs w:val="20"/>
              </w:rPr>
              <w:t xml:space="preserve">Controle de Desvios › Relatório de Desvios</w:t>
            </w:r>
          </w:p>
        </w:tc>
        <w:tc>
          <w:tcPr>
            <w:tcW w:w="1733" w:type="dxa"/>
          </w:tcPr>
          <w:p>
            <w:pPr>
              <w:widowControl/>
              <w:spacing w:after="0" w:line="276" w:lineRule="auto"/>
              <w:jc w:val="left"/>
              <w:rPr>
                <w:sz w:val="18"/>
                <w:szCs w:val="18"/>
              </w:rPr>
            </w:pPr>
            <w:r>
              <w:rPr>
                <w:sz w:val="18"/>
                <w:szCs w:val="20"/>
              </w:rPr>
              <w:t xml:space="preserve">DV-GQ-017, DV-GQ-051</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CT-GQ-N01-029; massa M04 (desvio com apóstrofo)</w:t>
            </w:r>
          </w:p>
        </w:tc>
      </w:tr>
      <w:tr>
        <w:trPr>
          <w:cantSplit/>
        </w:trPr>
        <w:tc>
          <w:tcPr>
            <w:tcW w:w="1456" w:type="dxa"/>
          </w:tcPr>
          <w:p>
            <w:pPr>
              <w:widowControl/>
              <w:spacing w:after="0" w:line="276" w:lineRule="auto"/>
              <w:jc w:val="left"/>
              <w:rPr>
                <w:sz w:val="18"/>
                <w:szCs w:val="18"/>
              </w:rPr>
            </w:pPr>
            <w:r>
              <w:rPr>
                <w:sz w:val="18"/>
                <w:szCs w:val="20"/>
              </w:rPr>
              <w:t xml:space="preserve">RF-GQ-003</w:t>
            </w:r>
          </w:p>
        </w:tc>
        <w:tc>
          <w:tcPr>
            <w:tcW w:w="2579" w:type="dxa"/>
          </w:tcPr>
          <w:p>
            <w:pPr>
              <w:widowControl/>
              <w:spacing w:after="0" w:line="276" w:lineRule="auto"/>
              <w:jc w:val="left"/>
              <w:rPr>
                <w:sz w:val="18"/>
                <w:szCs w:val="18"/>
              </w:rPr>
            </w:pPr>
            <w:r>
              <w:rPr>
                <w:sz w:val="18"/>
                <w:szCs w:val="20"/>
              </w:rPr>
              <w:t xml:space="preserve">Controle de Desvios › Relatório de Desvios</w:t>
            </w:r>
          </w:p>
        </w:tc>
        <w:tc>
          <w:tcPr>
            <w:tcW w:w="1733" w:type="dxa"/>
          </w:tcPr>
          <w:p>
            <w:pPr>
              <w:widowControl/>
              <w:spacing w:after="0" w:line="276" w:lineRule="auto"/>
              <w:jc w:val="left"/>
              <w:rPr>
                <w:sz w:val="18"/>
                <w:szCs w:val="18"/>
              </w:rPr>
            </w:pPr>
            <w:r>
              <w:rPr>
                <w:sz w:val="18"/>
                <w:szCs w:val="20"/>
              </w:rPr>
              <w:t xml:space="preserve">DV-GQ-001</w:t>
            </w:r>
          </w:p>
        </w:tc>
        <w:tc>
          <w:tcPr>
            <w:tcW w:w="1443" w:type="dxa"/>
          </w:tcPr>
          <w:p>
            <w:pPr>
              <w:widowControl/>
              <w:spacing w:after="0" w:line="276" w:lineRule="auto"/>
              <w:jc w:val="left"/>
              <w:rPr>
                <w:sz w:val="18"/>
                <w:szCs w:val="18"/>
              </w:rPr>
            </w:pPr>
            <w:r>
              <w:rPr>
                <w:sz w:val="18"/>
                <w:szCs w:val="20"/>
              </w:rPr>
              <w:t xml:space="preserve">art. 125</w:t>
            </w:r>
          </w:p>
        </w:tc>
        <w:tc>
          <w:tcPr>
            <w:tcW w:w="2420" w:type="dxa"/>
          </w:tcPr>
          <w:p>
            <w:pPr>
              <w:widowControl/>
              <w:spacing w:after="0" w:line="276" w:lineRule="auto"/>
              <w:jc w:val="left"/>
              <w:rPr>
                <w:sz w:val="18"/>
                <w:szCs w:val="18"/>
              </w:rPr>
            </w:pPr>
            <w:r>
              <w:rPr>
                <w:sz w:val="18"/>
                <w:szCs w:val="20"/>
              </w:rPr>
              <w:t xml:space="preserve">CT-GQ-006; CT-GQ-007; CT-GQ-N01-021; CT-GQ-N01-028</w:t>
            </w:r>
          </w:p>
        </w:tc>
      </w:tr>
      <w:tr>
        <w:trPr>
          <w:cantSplit/>
        </w:trPr>
        <w:tc>
          <w:tcPr>
            <w:tcW w:w="1456" w:type="dxa"/>
          </w:tcPr>
          <w:p>
            <w:pPr>
              <w:widowControl/>
              <w:spacing w:after="0" w:line="276" w:lineRule="auto"/>
              <w:jc w:val="left"/>
              <w:rPr>
                <w:sz w:val="18"/>
                <w:szCs w:val="18"/>
              </w:rPr>
            </w:pPr>
            <w:r>
              <w:rPr>
                <w:sz w:val="18"/>
                <w:szCs w:val="20"/>
              </w:rPr>
              <w:t xml:space="preserve">RF-GQ-004</w:t>
            </w:r>
          </w:p>
        </w:tc>
        <w:tc>
          <w:tcPr>
            <w:tcW w:w="2579" w:type="dxa"/>
          </w:tcPr>
          <w:p>
            <w:pPr>
              <w:widowControl/>
              <w:spacing w:after="0" w:line="276" w:lineRule="auto"/>
              <w:jc w:val="left"/>
              <w:rPr>
                <w:sz w:val="18"/>
                <w:szCs w:val="18"/>
              </w:rPr>
            </w:pPr>
            <w:r>
              <w:rPr>
                <w:sz w:val="18"/>
                <w:szCs w:val="20"/>
              </w:rPr>
              <w:t xml:space="preserve">Controle de Desvios › Relatório de Desvios</w:t>
            </w:r>
          </w:p>
        </w:tc>
        <w:tc>
          <w:tcPr>
            <w:tcW w:w="1733" w:type="dxa"/>
          </w:tcPr>
          <w:p>
            <w:pPr>
              <w:widowControl/>
              <w:spacing w:after="0" w:line="276" w:lineRule="auto"/>
              <w:jc w:val="left"/>
              <w:rPr>
                <w:sz w:val="18"/>
                <w:szCs w:val="18"/>
              </w:rPr>
            </w:pPr>
            <w:r>
              <w:rPr>
                <w:sz w:val="18"/>
                <w:szCs w:val="20"/>
              </w:rPr>
              <w:t xml:space="preserve">DV-GQ-053</w:t>
            </w:r>
          </w:p>
        </w:tc>
        <w:tc>
          <w:tcPr>
            <w:tcW w:w="1443" w:type="dxa"/>
          </w:tcPr>
          <w:p>
            <w:pPr>
              <w:widowControl/>
              <w:spacing w:after="0" w:line="276" w:lineRule="auto"/>
              <w:jc w:val="left"/>
              <w:rPr>
                <w:sz w:val="18"/>
                <w:szCs w:val="18"/>
              </w:rPr>
            </w:pPr>
            <w:r>
              <w:rPr>
                <w:sz w:val="18"/>
                <w:szCs w:val="20"/>
              </w:rPr>
              <w:t xml:space="preserve">art. 125, parágrafo único</w:t>
            </w:r>
          </w:p>
        </w:tc>
        <w:tc>
          <w:tcPr>
            <w:tcW w:w="2420" w:type="dxa"/>
          </w:tcPr>
          <w:p>
            <w:pPr>
              <w:widowControl/>
              <w:spacing w:after="0" w:line="276" w:lineRule="auto"/>
              <w:jc w:val="left"/>
              <w:rPr>
                <w:sz w:val="18"/>
                <w:szCs w:val="18"/>
              </w:rPr>
            </w:pPr>
            <w:r>
              <w:rPr>
                <w:sz w:val="18"/>
                <w:szCs w:val="20"/>
              </w:rPr>
              <w:t xml:space="preserve">CT-GQ-N01-017; CT-GQ-004</w:t>
            </w:r>
          </w:p>
        </w:tc>
      </w:tr>
      <w:tr>
        <w:trPr>
          <w:cantSplit/>
        </w:trPr>
        <w:tc>
          <w:tcPr>
            <w:tcW w:w="1456" w:type="dxa"/>
          </w:tcPr>
          <w:p>
            <w:pPr>
              <w:widowControl/>
              <w:spacing w:after="0" w:line="276" w:lineRule="auto"/>
              <w:jc w:val="left"/>
              <w:rPr>
                <w:sz w:val="18"/>
                <w:szCs w:val="18"/>
              </w:rPr>
            </w:pPr>
            <w:r>
              <w:rPr>
                <w:sz w:val="18"/>
                <w:szCs w:val="20"/>
              </w:rPr>
              <w:t xml:space="preserve">RF-GQ-005</w:t>
            </w:r>
          </w:p>
        </w:tc>
        <w:tc>
          <w:tcPr>
            <w:tcW w:w="2579" w:type="dxa"/>
          </w:tcPr>
          <w:p>
            <w:pPr>
              <w:widowControl/>
              <w:spacing w:after="0" w:line="276" w:lineRule="auto"/>
              <w:jc w:val="left"/>
              <w:rPr>
                <w:sz w:val="18"/>
                <w:szCs w:val="18"/>
              </w:rPr>
            </w:pPr>
            <w:r>
              <w:rPr>
                <w:sz w:val="18"/>
                <w:szCs w:val="20"/>
              </w:rPr>
              <w:t xml:space="preserve">Controle de Desvios › Relatório de Desvios</w:t>
            </w:r>
          </w:p>
        </w:tc>
        <w:tc>
          <w:tcPr>
            <w:tcW w:w="1733" w:type="dxa"/>
          </w:tcPr>
          <w:p>
            <w:pPr>
              <w:widowControl/>
              <w:spacing w:after="0" w:line="276" w:lineRule="auto"/>
              <w:jc w:val="left"/>
              <w:rPr>
                <w:sz w:val="18"/>
                <w:szCs w:val="18"/>
              </w:rPr>
            </w:pPr>
            <w:r>
              <w:rPr>
                <w:sz w:val="18"/>
                <w:szCs w:val="20"/>
              </w:rPr>
              <w:t xml:space="preserve">DV-GQ-052, DV-GQ-056</w:t>
            </w:r>
          </w:p>
        </w:tc>
        <w:tc>
          <w:tcPr>
            <w:tcW w:w="1443" w:type="dxa"/>
          </w:tcPr>
          <w:p>
            <w:pPr>
              <w:widowControl/>
              <w:spacing w:after="0" w:line="276" w:lineRule="auto"/>
              <w:jc w:val="left"/>
              <w:rPr>
                <w:sz w:val="18"/>
                <w:szCs w:val="18"/>
              </w:rPr>
            </w:pPr>
            <w:r>
              <w:rPr>
                <w:sz w:val="18"/>
                <w:szCs w:val="20"/>
              </w:rPr>
              <w:t xml:space="preserve">art. 124</w:t>
            </w:r>
          </w:p>
        </w:tc>
        <w:tc>
          <w:tcPr>
            <w:tcW w:w="2420" w:type="dxa"/>
          </w:tcPr>
          <w:p>
            <w:pPr>
              <w:widowControl/>
              <w:spacing w:after="0" w:line="276" w:lineRule="auto"/>
              <w:jc w:val="left"/>
              <w:rPr>
                <w:sz w:val="18"/>
                <w:szCs w:val="18"/>
              </w:rPr>
            </w:pPr>
            <w:r>
              <w:rPr>
                <w:sz w:val="18"/>
                <w:szCs w:val="20"/>
              </w:rPr>
              <w:t xml:space="preserve">CT-GQ-N01-015; CT-GQ-N01-007</w:t>
            </w:r>
          </w:p>
        </w:tc>
      </w:tr>
      <w:tr>
        <w:trPr>
          <w:cantSplit/>
        </w:trPr>
        <w:tc>
          <w:tcPr>
            <w:tcW w:w="1456" w:type="dxa"/>
          </w:tcPr>
          <w:p>
            <w:pPr>
              <w:widowControl/>
              <w:spacing w:after="0" w:line="276" w:lineRule="auto"/>
              <w:jc w:val="left"/>
              <w:rPr>
                <w:sz w:val="18"/>
                <w:szCs w:val="18"/>
              </w:rPr>
            </w:pPr>
            <w:r>
              <w:rPr>
                <w:sz w:val="18"/>
                <w:szCs w:val="20"/>
              </w:rPr>
              <w:t xml:space="preserve">RF-GQ-006</w:t>
            </w:r>
          </w:p>
        </w:tc>
        <w:tc>
          <w:tcPr>
            <w:tcW w:w="2579" w:type="dxa"/>
          </w:tcPr>
          <w:p>
            <w:pPr>
              <w:widowControl/>
              <w:spacing w:after="0" w:line="276" w:lineRule="auto"/>
              <w:jc w:val="left"/>
              <w:rPr>
                <w:sz w:val="18"/>
                <w:szCs w:val="18"/>
              </w:rPr>
            </w:pPr>
            <w:r>
              <w:rPr>
                <w:sz w:val="18"/>
                <w:szCs w:val="20"/>
              </w:rPr>
              <w:t xml:space="preserve">Controle de Desvios › Relatório de Desvios</w:t>
            </w:r>
          </w:p>
        </w:tc>
        <w:tc>
          <w:tcPr>
            <w:tcW w:w="1733" w:type="dxa"/>
          </w:tcPr>
          <w:p>
            <w:pPr>
              <w:widowControl/>
              <w:spacing w:after="0" w:line="276" w:lineRule="auto"/>
              <w:jc w:val="left"/>
              <w:rPr>
                <w:sz w:val="18"/>
                <w:szCs w:val="18"/>
              </w:rPr>
            </w:pPr>
            <w:r>
              <w:rPr>
                <w:sz w:val="18"/>
                <w:szCs w:val="20"/>
              </w:rPr>
              <w:t xml:space="preserve">DV-GQ-018</w:t>
            </w:r>
          </w:p>
        </w:tc>
        <w:tc>
          <w:tcPr>
            <w:tcW w:w="1443" w:type="dxa"/>
          </w:tcPr>
          <w:p>
            <w:pPr>
              <w:widowControl/>
              <w:spacing w:after="0" w:line="276" w:lineRule="auto"/>
              <w:jc w:val="left"/>
              <w:rPr>
                <w:sz w:val="18"/>
                <w:szCs w:val="18"/>
              </w:rPr>
            </w:pPr>
            <w:r>
              <w:rPr>
                <w:sz w:val="18"/>
                <w:szCs w:val="20"/>
              </w:rPr>
              <w:t xml:space="preserve">Guia 33 item 9.3.2.3</w:t>
            </w:r>
          </w:p>
        </w:tc>
        <w:tc>
          <w:tcPr>
            <w:tcW w:w="2420" w:type="dxa"/>
          </w:tcPr>
          <w:p>
            <w:pPr>
              <w:widowControl/>
              <w:spacing w:after="0" w:line="276" w:lineRule="auto"/>
              <w:jc w:val="left"/>
              <w:rPr>
                <w:sz w:val="18"/>
                <w:szCs w:val="18"/>
              </w:rPr>
            </w:pPr>
            <w:r>
              <w:rPr>
                <w:sz w:val="18"/>
                <w:szCs w:val="20"/>
              </w:rPr>
              <w:t xml:space="preserve">CT-GQ-017; CT-GQ-N01-010; CT-GQ-N01-027</w:t>
            </w:r>
          </w:p>
        </w:tc>
      </w:tr>
      <w:tr>
        <w:trPr>
          <w:cantSplit/>
        </w:trPr>
        <w:tc>
          <w:tcPr>
            <w:tcW w:w="1456" w:type="dxa"/>
          </w:tcPr>
          <w:p>
            <w:pPr>
              <w:widowControl/>
              <w:spacing w:after="0" w:line="276" w:lineRule="auto"/>
              <w:jc w:val="left"/>
              <w:rPr>
                <w:sz w:val="18"/>
                <w:szCs w:val="18"/>
              </w:rPr>
            </w:pPr>
            <w:r>
              <w:rPr>
                <w:sz w:val="18"/>
                <w:szCs w:val="20"/>
              </w:rPr>
              <w:t xml:space="preserve">RF-GQ-235</w:t>
            </w:r>
          </w:p>
        </w:tc>
        <w:tc>
          <w:tcPr>
            <w:tcW w:w="2579" w:type="dxa"/>
          </w:tcPr>
          <w:p>
            <w:pPr>
              <w:widowControl/>
              <w:spacing w:after="0" w:line="276" w:lineRule="auto"/>
              <w:jc w:val="left"/>
              <w:rPr>
                <w:sz w:val="18"/>
                <w:szCs w:val="18"/>
              </w:rPr>
            </w:pPr>
            <w:r>
              <w:rPr>
                <w:sz w:val="18"/>
                <w:szCs w:val="20"/>
              </w:rPr>
              <w:t xml:space="preserve">Controle de Desvios › Relatório de Desvios</w:t>
            </w:r>
          </w:p>
        </w:tc>
        <w:tc>
          <w:tcPr>
            <w:tcW w:w="1733" w:type="dxa"/>
          </w:tcPr>
          <w:p>
            <w:pPr>
              <w:widowControl/>
              <w:spacing w:after="0" w:line="276" w:lineRule="auto"/>
              <w:jc w:val="left"/>
              <w:rPr>
                <w:sz w:val="18"/>
                <w:szCs w:val="18"/>
              </w:rPr>
            </w:pPr>
            <w:r>
              <w:rPr>
                <w:sz w:val="18"/>
                <w:szCs w:val="20"/>
              </w:rPr>
              <w:t xml:space="preserve">DV-GQ-010, DV-GQ-329</w:t>
            </w:r>
          </w:p>
        </w:tc>
        <w:tc>
          <w:tcPr>
            <w:tcW w:w="1443" w:type="dxa"/>
          </w:tcPr>
          <w:p>
            <w:pPr>
              <w:widowControl/>
              <w:spacing w:after="0" w:line="276" w:lineRule="auto"/>
              <w:jc w:val="left"/>
              <w:rPr>
                <w:sz w:val="18"/>
                <w:szCs w:val="18"/>
              </w:rPr>
            </w:pPr>
            <w:r>
              <w:rPr>
                <w:sz w:val="18"/>
                <w:szCs w:val="20"/>
              </w:rPr>
              <w:t xml:space="preserve">art. 8º, IX e XV; art. 335</w:t>
            </w:r>
          </w:p>
        </w:tc>
        <w:tc>
          <w:tcPr>
            <w:tcW w:w="2420" w:type="dxa"/>
          </w:tcPr>
          <w:p>
            <w:pPr>
              <w:widowControl/>
              <w:spacing w:after="0" w:line="276" w:lineRule="auto"/>
              <w:jc w:val="left"/>
              <w:rPr>
                <w:sz w:val="18"/>
                <w:szCs w:val="18"/>
              </w:rPr>
            </w:pPr>
            <w:r>
              <w:rPr>
                <w:sz w:val="18"/>
                <w:szCs w:val="20"/>
              </w:rPr>
              <w:t xml:space="preserve">CT-GQ-014</w:t>
            </w:r>
          </w:p>
        </w:tc>
      </w:tr>
      <w:tr>
        <w:trPr>
          <w:cantSplit/>
        </w:trPr>
        <w:tc>
          <w:tcPr>
            <w:tcW w:w="1456" w:type="dxa"/>
          </w:tcPr>
          <w:p>
            <w:pPr>
              <w:widowControl/>
              <w:spacing w:after="0" w:line="276" w:lineRule="auto"/>
              <w:jc w:val="left"/>
              <w:rPr>
                <w:sz w:val="18"/>
                <w:szCs w:val="18"/>
              </w:rPr>
            </w:pPr>
            <w:r>
              <w:rPr>
                <w:sz w:val="18"/>
                <w:szCs w:val="20"/>
              </w:rPr>
              <w:t xml:space="preserve">RF-GQ-007</w:t>
            </w:r>
          </w:p>
        </w:tc>
        <w:tc>
          <w:tcPr>
            <w:tcW w:w="2579" w:type="dxa"/>
          </w:tcPr>
          <w:p>
            <w:pPr>
              <w:widowControl/>
              <w:spacing w:after="0" w:line="276" w:lineRule="auto"/>
              <w:jc w:val="left"/>
              <w:rPr>
                <w:sz w:val="18"/>
                <w:szCs w:val="18"/>
              </w:rPr>
            </w:pPr>
            <w:r>
              <w:rPr>
                <w:sz w:val="18"/>
                <w:szCs w:val="20"/>
              </w:rPr>
              <w:t xml:space="preserve">Controle de Desvios › Registro Ação Corretiva Imediata</w:t>
            </w:r>
          </w:p>
        </w:tc>
        <w:tc>
          <w:tcPr>
            <w:tcW w:w="1733" w:type="dxa"/>
          </w:tcPr>
          <w:p>
            <w:pPr>
              <w:widowControl/>
              <w:spacing w:after="0" w:line="276" w:lineRule="auto"/>
              <w:jc w:val="left"/>
              <w:rPr>
                <w:sz w:val="18"/>
                <w:szCs w:val="18"/>
              </w:rPr>
            </w:pPr>
            <w:r>
              <w:rPr>
                <w:sz w:val="18"/>
                <w:szCs w:val="20"/>
              </w:rPr>
              <w:t xml:space="preserve">DV-GQ-035, DV-GQ-054, DV-GQ-055</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CT-GQ-N02-010; CT-GQ-N02-013; CT-GQ-N02-014</w:t>
            </w:r>
          </w:p>
        </w:tc>
      </w:tr>
      <w:tr>
        <w:trPr>
          <w:cantSplit/>
        </w:trPr>
        <w:tc>
          <w:tcPr>
            <w:tcW w:w="1456" w:type="dxa"/>
          </w:tcPr>
          <w:p>
            <w:pPr>
              <w:widowControl/>
              <w:spacing w:after="0" w:line="276" w:lineRule="auto"/>
              <w:jc w:val="left"/>
              <w:rPr>
                <w:sz w:val="18"/>
                <w:szCs w:val="18"/>
              </w:rPr>
            </w:pPr>
            <w:r>
              <w:rPr>
                <w:sz w:val="18"/>
                <w:szCs w:val="20"/>
              </w:rPr>
              <w:t xml:space="preserve">RF-GQ-008</w:t>
            </w:r>
          </w:p>
        </w:tc>
        <w:tc>
          <w:tcPr>
            <w:tcW w:w="2579" w:type="dxa"/>
          </w:tcPr>
          <w:p>
            <w:pPr>
              <w:widowControl/>
              <w:spacing w:after="0" w:line="276" w:lineRule="auto"/>
              <w:jc w:val="left"/>
              <w:rPr>
                <w:sz w:val="18"/>
                <w:szCs w:val="18"/>
              </w:rPr>
            </w:pPr>
            <w:r>
              <w:rPr>
                <w:sz w:val="18"/>
                <w:szCs w:val="20"/>
              </w:rPr>
              <w:t xml:space="preserve">Controle de Desvios › Registro Ação Corretiva Imediata</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A criar: ação imediata sem prazo, responsável ou evidência é recusada</w:t>
            </w:r>
          </w:p>
        </w:tc>
      </w:tr>
      <w:tr>
        <w:trPr>
          <w:cantSplit/>
        </w:trPr>
        <w:tc>
          <w:tcPr>
            <w:tcW w:w="1456" w:type="dxa"/>
          </w:tcPr>
          <w:p>
            <w:pPr>
              <w:widowControl/>
              <w:spacing w:after="0" w:line="276" w:lineRule="auto"/>
              <w:jc w:val="left"/>
              <w:rPr>
                <w:sz w:val="18"/>
                <w:szCs w:val="18"/>
              </w:rPr>
            </w:pPr>
            <w:r>
              <w:rPr>
                <w:sz w:val="18"/>
                <w:szCs w:val="20"/>
              </w:rPr>
              <w:t xml:space="preserve">RF-GQ-009</w:t>
            </w:r>
          </w:p>
        </w:tc>
        <w:tc>
          <w:tcPr>
            <w:tcW w:w="2579" w:type="dxa"/>
          </w:tcPr>
          <w:p>
            <w:pPr>
              <w:widowControl/>
              <w:spacing w:after="0" w:line="276" w:lineRule="auto"/>
              <w:jc w:val="left"/>
              <w:rPr>
                <w:sz w:val="18"/>
                <w:szCs w:val="18"/>
              </w:rPr>
            </w:pPr>
            <w:r>
              <w:rPr>
                <w:sz w:val="18"/>
                <w:szCs w:val="20"/>
              </w:rPr>
              <w:t xml:space="preserve">Controle de Desvios › Pré Avaliação Relatório Desvios</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art. 320; art. 334</w:t>
            </w:r>
          </w:p>
        </w:tc>
        <w:tc>
          <w:tcPr>
            <w:tcW w:w="2420" w:type="dxa"/>
          </w:tcPr>
          <w:p>
            <w:pPr>
              <w:widowControl/>
              <w:spacing w:after="0" w:line="276" w:lineRule="auto"/>
              <w:jc w:val="left"/>
              <w:rPr>
                <w:sz w:val="18"/>
                <w:szCs w:val="18"/>
              </w:rPr>
            </w:pPr>
            <w:r>
              <w:rPr>
                <w:sz w:val="18"/>
                <w:szCs w:val="20"/>
              </w:rPr>
              <w:t xml:space="preserve">A criar: pré-avaliação sem classificação de risco é recusada</w:t>
            </w:r>
          </w:p>
        </w:tc>
      </w:tr>
      <w:tr>
        <w:trPr>
          <w:cantSplit/>
        </w:trPr>
        <w:tc>
          <w:tcPr>
            <w:tcW w:w="1456" w:type="dxa"/>
          </w:tcPr>
          <w:p>
            <w:pPr>
              <w:widowControl/>
              <w:spacing w:after="0" w:line="276" w:lineRule="auto"/>
              <w:jc w:val="left"/>
              <w:rPr>
                <w:sz w:val="18"/>
                <w:szCs w:val="18"/>
              </w:rPr>
            </w:pPr>
            <w:r>
              <w:rPr>
                <w:sz w:val="18"/>
                <w:szCs w:val="20"/>
              </w:rPr>
              <w:t xml:space="preserve">RF-GQ-010</w:t>
            </w:r>
          </w:p>
        </w:tc>
        <w:tc>
          <w:tcPr>
            <w:tcW w:w="2579" w:type="dxa"/>
          </w:tcPr>
          <w:p>
            <w:pPr>
              <w:widowControl/>
              <w:spacing w:after="0" w:line="276" w:lineRule="auto"/>
              <w:jc w:val="left"/>
              <w:rPr>
                <w:sz w:val="18"/>
                <w:szCs w:val="18"/>
              </w:rPr>
            </w:pPr>
            <w:r>
              <w:rPr>
                <w:sz w:val="18"/>
                <w:szCs w:val="20"/>
              </w:rPr>
              <w:t xml:space="preserve">Controle de Desvios › Pré Avaliação Relatório Desvios</w:t>
            </w:r>
          </w:p>
        </w:tc>
        <w:tc>
          <w:tcPr>
            <w:tcW w:w="1733" w:type="dxa"/>
          </w:tcPr>
          <w:p>
            <w:pPr>
              <w:widowControl/>
              <w:spacing w:after="0" w:line="276" w:lineRule="auto"/>
              <w:jc w:val="left"/>
              <w:rPr>
                <w:sz w:val="18"/>
                <w:szCs w:val="18"/>
              </w:rPr>
            </w:pPr>
            <w:r>
              <w:rPr>
                <w:sz w:val="18"/>
                <w:szCs w:val="20"/>
              </w:rPr>
              <w:t xml:space="preserve">DV-GQ-058, DV-GQ-059</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CT-GQ-N03-010; CT-GQ-N03-011; CT-GQ-009</w:t>
            </w:r>
          </w:p>
        </w:tc>
      </w:tr>
      <w:tr>
        <w:trPr>
          <w:cantSplit/>
        </w:trPr>
        <w:tc>
          <w:tcPr>
            <w:tcW w:w="1456" w:type="dxa"/>
          </w:tcPr>
          <w:p>
            <w:pPr>
              <w:widowControl/>
              <w:spacing w:after="0" w:line="276" w:lineRule="auto"/>
              <w:jc w:val="left"/>
              <w:rPr>
                <w:sz w:val="18"/>
                <w:szCs w:val="18"/>
              </w:rPr>
            </w:pPr>
            <w:r>
              <w:rPr>
                <w:sz w:val="18"/>
                <w:szCs w:val="20"/>
              </w:rPr>
              <w:t xml:space="preserve">RF-GQ-011</w:t>
            </w:r>
          </w:p>
        </w:tc>
        <w:tc>
          <w:tcPr>
            <w:tcW w:w="2579" w:type="dxa"/>
          </w:tcPr>
          <w:p>
            <w:pPr>
              <w:widowControl/>
              <w:spacing w:after="0" w:line="276" w:lineRule="auto"/>
              <w:jc w:val="left"/>
              <w:rPr>
                <w:sz w:val="18"/>
                <w:szCs w:val="18"/>
              </w:rPr>
            </w:pPr>
            <w:r>
              <w:rPr>
                <w:sz w:val="18"/>
                <w:szCs w:val="20"/>
              </w:rPr>
              <w:t xml:space="preserve">Controle de Desvios › Pré Avaliação Relatório Desvios</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CT-GQ-010; A criar: área marcada recebe aviso</w:t>
            </w:r>
          </w:p>
        </w:tc>
      </w:tr>
      <w:tr>
        <w:trPr>
          <w:cantSplit/>
        </w:trPr>
        <w:tc>
          <w:tcPr>
            <w:tcW w:w="1456" w:type="dxa"/>
          </w:tcPr>
          <w:p>
            <w:pPr>
              <w:widowControl/>
              <w:spacing w:after="0" w:line="276" w:lineRule="auto"/>
              <w:jc w:val="left"/>
              <w:rPr>
                <w:sz w:val="18"/>
                <w:szCs w:val="18"/>
              </w:rPr>
            </w:pPr>
            <w:r>
              <w:rPr>
                <w:sz w:val="18"/>
                <w:szCs w:val="20"/>
              </w:rPr>
              <w:t xml:space="preserve">RF-GQ-012</w:t>
            </w:r>
          </w:p>
        </w:tc>
        <w:tc>
          <w:tcPr>
            <w:tcW w:w="2579" w:type="dxa"/>
          </w:tcPr>
          <w:p>
            <w:pPr>
              <w:widowControl/>
              <w:spacing w:after="0" w:line="276" w:lineRule="auto"/>
              <w:jc w:val="left"/>
              <w:rPr>
                <w:sz w:val="18"/>
                <w:szCs w:val="18"/>
              </w:rPr>
            </w:pPr>
            <w:r>
              <w:rPr>
                <w:sz w:val="18"/>
                <w:szCs w:val="20"/>
              </w:rPr>
              <w:t xml:space="preserve">Controle de Desvios › Pré Avaliação Relatório Desvios</w:t>
            </w:r>
          </w:p>
        </w:tc>
        <w:tc>
          <w:tcPr>
            <w:tcW w:w="1733" w:type="dxa"/>
          </w:tcPr>
          <w:p>
            <w:pPr>
              <w:widowControl/>
              <w:spacing w:after="0" w:line="276" w:lineRule="auto"/>
              <w:jc w:val="left"/>
              <w:rPr>
                <w:sz w:val="18"/>
                <w:szCs w:val="18"/>
              </w:rPr>
            </w:pPr>
            <w:r>
              <w:rPr>
                <w:sz w:val="18"/>
                <w:szCs w:val="20"/>
              </w:rPr>
              <w:t xml:space="preserve">DV-GQ-035</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A criar: pré-avaliação não muda relato nem responsável</w:t>
            </w:r>
          </w:p>
        </w:tc>
      </w:tr>
      <w:tr>
        <w:trPr>
          <w:cantSplit/>
        </w:trPr>
        <w:tc>
          <w:tcPr>
            <w:tcW w:w="1456" w:type="dxa"/>
          </w:tcPr>
          <w:p>
            <w:pPr>
              <w:widowControl/>
              <w:spacing w:after="0" w:line="276" w:lineRule="auto"/>
              <w:jc w:val="left"/>
              <w:rPr>
                <w:sz w:val="18"/>
                <w:szCs w:val="18"/>
              </w:rPr>
            </w:pPr>
            <w:r>
              <w:rPr>
                <w:sz w:val="18"/>
                <w:szCs w:val="20"/>
              </w:rPr>
              <w:t xml:space="preserve">RF-GQ-013</w:t>
            </w:r>
          </w:p>
        </w:tc>
        <w:tc>
          <w:tcPr>
            <w:tcW w:w="2579" w:type="dxa"/>
          </w:tcPr>
          <w:p>
            <w:pPr>
              <w:widowControl/>
              <w:spacing w:after="0" w:line="276" w:lineRule="auto"/>
              <w:jc w:val="left"/>
              <w:rPr>
                <w:sz w:val="18"/>
                <w:szCs w:val="18"/>
              </w:rPr>
            </w:pPr>
            <w:r>
              <w:rPr>
                <w:sz w:val="18"/>
                <w:szCs w:val="20"/>
              </w:rPr>
              <w:t xml:space="preserve">Controle de Desvios › Avaliação Área</w:t>
            </w:r>
          </w:p>
        </w:tc>
        <w:tc>
          <w:tcPr>
            <w:tcW w:w="1733" w:type="dxa"/>
          </w:tcPr>
          <w:p>
            <w:pPr>
              <w:widowControl/>
              <w:spacing w:after="0" w:line="276" w:lineRule="auto"/>
              <w:jc w:val="left"/>
              <w:rPr>
                <w:sz w:val="18"/>
                <w:szCs w:val="18"/>
              </w:rPr>
            </w:pPr>
            <w:r>
              <w:rPr>
                <w:sz w:val="18"/>
                <w:szCs w:val="20"/>
              </w:rPr>
              <w:t xml:space="preserve">DV-GQ-041, DV-GQ-042</w:t>
            </w:r>
          </w:p>
        </w:tc>
        <w:tc>
          <w:tcPr>
            <w:tcW w:w="1443" w:type="dxa"/>
          </w:tcPr>
          <w:p>
            <w:pPr>
              <w:widowControl/>
              <w:spacing w:after="0" w:line="276" w:lineRule="auto"/>
              <w:jc w:val="left"/>
              <w:rPr>
                <w:sz w:val="18"/>
                <w:szCs w:val="18"/>
              </w:rPr>
            </w:pPr>
            <w:r>
              <w:rPr>
                <w:sz w:val="18"/>
                <w:szCs w:val="20"/>
              </w:rPr>
              <w:t xml:space="preserve">art. 125</w:t>
            </w:r>
          </w:p>
        </w:tc>
        <w:tc>
          <w:tcPr>
            <w:tcW w:w="2420" w:type="dxa"/>
          </w:tcPr>
          <w:p>
            <w:pPr>
              <w:widowControl/>
              <w:spacing w:after="0" w:line="276" w:lineRule="auto"/>
              <w:jc w:val="left"/>
              <w:rPr>
                <w:sz w:val="18"/>
                <w:szCs w:val="18"/>
              </w:rPr>
            </w:pPr>
            <w:r>
              <w:rPr>
                <w:sz w:val="18"/>
                <w:szCs w:val="20"/>
              </w:rPr>
              <w:t xml:space="preserve">CT-GQ-N04-06; CT-GQ-N04-09; CT-GQ-N04-10</w:t>
            </w:r>
          </w:p>
        </w:tc>
      </w:tr>
      <w:tr>
        <w:trPr>
          <w:cantSplit/>
        </w:trPr>
        <w:tc>
          <w:tcPr>
            <w:tcW w:w="1456" w:type="dxa"/>
          </w:tcPr>
          <w:p>
            <w:pPr>
              <w:widowControl/>
              <w:spacing w:after="0" w:line="276" w:lineRule="auto"/>
              <w:jc w:val="left"/>
              <w:rPr>
                <w:sz w:val="18"/>
                <w:szCs w:val="18"/>
              </w:rPr>
            </w:pPr>
            <w:r>
              <w:rPr>
                <w:sz w:val="18"/>
                <w:szCs w:val="20"/>
              </w:rPr>
              <w:t xml:space="preserve">RF-GQ-014</w:t>
            </w:r>
          </w:p>
        </w:tc>
        <w:tc>
          <w:tcPr>
            <w:tcW w:w="2579" w:type="dxa"/>
          </w:tcPr>
          <w:p>
            <w:pPr>
              <w:widowControl/>
              <w:spacing w:after="0" w:line="276" w:lineRule="auto"/>
              <w:jc w:val="left"/>
              <w:rPr>
                <w:sz w:val="18"/>
                <w:szCs w:val="18"/>
              </w:rPr>
            </w:pPr>
            <w:r>
              <w:rPr>
                <w:sz w:val="18"/>
                <w:szCs w:val="20"/>
              </w:rPr>
              <w:t xml:space="preserve">Controle de Desvios › Avaliação Área</w:t>
            </w:r>
          </w:p>
        </w:tc>
        <w:tc>
          <w:tcPr>
            <w:tcW w:w="1733" w:type="dxa"/>
          </w:tcPr>
          <w:p>
            <w:pPr>
              <w:widowControl/>
              <w:spacing w:after="0" w:line="276" w:lineRule="auto"/>
              <w:jc w:val="left"/>
              <w:rPr>
                <w:sz w:val="18"/>
                <w:szCs w:val="18"/>
              </w:rPr>
            </w:pPr>
            <w:r>
              <w:rPr>
                <w:sz w:val="18"/>
                <w:szCs w:val="20"/>
              </w:rPr>
              <w:t xml:space="preserve">DV-GQ-045</w:t>
            </w:r>
          </w:p>
        </w:tc>
        <w:tc>
          <w:tcPr>
            <w:tcW w:w="1443" w:type="dxa"/>
          </w:tcPr>
          <w:p>
            <w:pPr>
              <w:widowControl/>
              <w:spacing w:after="0" w:line="276" w:lineRule="auto"/>
              <w:jc w:val="left"/>
              <w:rPr>
                <w:sz w:val="18"/>
                <w:szCs w:val="18"/>
              </w:rPr>
            </w:pPr>
            <w:r>
              <w:rPr>
                <w:sz w:val="18"/>
                <w:szCs w:val="20"/>
              </w:rPr>
              <w:t xml:space="preserve">art. 125, parágrafo único</w:t>
            </w:r>
          </w:p>
        </w:tc>
        <w:tc>
          <w:tcPr>
            <w:tcW w:w="2420" w:type="dxa"/>
          </w:tcPr>
          <w:p>
            <w:pPr>
              <w:widowControl/>
              <w:spacing w:after="0" w:line="276" w:lineRule="auto"/>
              <w:jc w:val="left"/>
              <w:rPr>
                <w:sz w:val="18"/>
                <w:szCs w:val="18"/>
              </w:rPr>
            </w:pPr>
            <w:r>
              <w:rPr>
                <w:sz w:val="18"/>
                <w:szCs w:val="20"/>
              </w:rPr>
              <w:t xml:space="preserve">CT-GQ-N04-09; CT-GQ-N05-13</w:t>
            </w:r>
          </w:p>
        </w:tc>
      </w:tr>
      <w:tr>
        <w:trPr>
          <w:cantSplit/>
        </w:trPr>
        <w:tc>
          <w:tcPr>
            <w:tcW w:w="1456" w:type="dxa"/>
          </w:tcPr>
          <w:p>
            <w:pPr>
              <w:widowControl/>
              <w:spacing w:after="0" w:line="276" w:lineRule="auto"/>
              <w:jc w:val="left"/>
              <w:rPr>
                <w:sz w:val="18"/>
                <w:szCs w:val="18"/>
              </w:rPr>
            </w:pPr>
            <w:r>
              <w:rPr>
                <w:sz w:val="18"/>
                <w:szCs w:val="20"/>
              </w:rPr>
              <w:t xml:space="preserve">RF-GQ-015</w:t>
            </w:r>
          </w:p>
        </w:tc>
        <w:tc>
          <w:tcPr>
            <w:tcW w:w="2579" w:type="dxa"/>
          </w:tcPr>
          <w:p>
            <w:pPr>
              <w:widowControl/>
              <w:spacing w:after="0" w:line="276" w:lineRule="auto"/>
              <w:jc w:val="left"/>
              <w:rPr>
                <w:sz w:val="18"/>
                <w:szCs w:val="18"/>
              </w:rPr>
            </w:pPr>
            <w:r>
              <w:rPr>
                <w:sz w:val="18"/>
                <w:szCs w:val="20"/>
              </w:rPr>
              <w:t xml:space="preserve">Controle de Desvios › Avaliação Área</w:t>
            </w:r>
          </w:p>
        </w:tc>
        <w:tc>
          <w:tcPr>
            <w:tcW w:w="1733" w:type="dxa"/>
          </w:tcPr>
          <w:p>
            <w:pPr>
              <w:widowControl/>
              <w:spacing w:after="0" w:line="276" w:lineRule="auto"/>
              <w:jc w:val="left"/>
              <w:rPr>
                <w:sz w:val="18"/>
                <w:szCs w:val="18"/>
              </w:rPr>
            </w:pPr>
            <w:r>
              <w:rPr>
                <w:sz w:val="18"/>
                <w:szCs w:val="20"/>
              </w:rPr>
              <w:t xml:space="preserve">DV-GQ-061</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CT-GQ-N04-08</w:t>
            </w:r>
          </w:p>
        </w:tc>
      </w:tr>
      <w:tr>
        <w:trPr>
          <w:cantSplit/>
        </w:trPr>
        <w:tc>
          <w:tcPr>
            <w:tcW w:w="1456" w:type="dxa"/>
          </w:tcPr>
          <w:p>
            <w:pPr>
              <w:widowControl/>
              <w:spacing w:after="0" w:line="276" w:lineRule="auto"/>
              <w:jc w:val="left"/>
              <w:rPr>
                <w:sz w:val="18"/>
                <w:szCs w:val="18"/>
              </w:rPr>
            </w:pPr>
            <w:r>
              <w:rPr>
                <w:sz w:val="18"/>
                <w:szCs w:val="20"/>
              </w:rPr>
              <w:t xml:space="preserve">RF-GQ-016</w:t>
            </w:r>
          </w:p>
        </w:tc>
        <w:tc>
          <w:tcPr>
            <w:tcW w:w="2579" w:type="dxa"/>
          </w:tcPr>
          <w:p>
            <w:pPr>
              <w:widowControl/>
              <w:spacing w:after="0" w:line="276" w:lineRule="auto"/>
              <w:jc w:val="left"/>
              <w:rPr>
                <w:sz w:val="18"/>
                <w:szCs w:val="18"/>
              </w:rPr>
            </w:pPr>
            <w:r>
              <w:rPr>
                <w:sz w:val="18"/>
                <w:szCs w:val="20"/>
              </w:rPr>
              <w:t xml:space="preserve">Controle de Desvios › Avaliação Área</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A criar: usuário de outra área tenta gravar a avaliação e é recusado</w:t>
            </w:r>
          </w:p>
        </w:tc>
      </w:tr>
      <w:tr>
        <w:trPr>
          <w:cantSplit/>
        </w:trPr>
        <w:tc>
          <w:tcPr>
            <w:tcW w:w="1456" w:type="dxa"/>
          </w:tcPr>
          <w:p>
            <w:pPr>
              <w:widowControl/>
              <w:spacing w:after="0" w:line="276" w:lineRule="auto"/>
              <w:jc w:val="left"/>
              <w:rPr>
                <w:sz w:val="18"/>
                <w:szCs w:val="18"/>
              </w:rPr>
            </w:pPr>
            <w:r>
              <w:rPr>
                <w:sz w:val="18"/>
                <w:szCs w:val="20"/>
              </w:rPr>
              <w:t xml:space="preserve">RF-GQ-017</w:t>
            </w:r>
          </w:p>
        </w:tc>
        <w:tc>
          <w:tcPr>
            <w:tcW w:w="2579" w:type="dxa"/>
          </w:tcPr>
          <w:p>
            <w:pPr>
              <w:widowControl/>
              <w:spacing w:after="0" w:line="276" w:lineRule="auto"/>
              <w:jc w:val="left"/>
              <w:rPr>
                <w:sz w:val="18"/>
                <w:szCs w:val="18"/>
              </w:rPr>
            </w:pPr>
            <w:r>
              <w:rPr>
                <w:sz w:val="18"/>
                <w:szCs w:val="20"/>
              </w:rPr>
              <w:t xml:space="preserve">Controle de Desvios › Avaliação Área</w:t>
            </w:r>
          </w:p>
        </w:tc>
        <w:tc>
          <w:tcPr>
            <w:tcW w:w="1733" w:type="dxa"/>
          </w:tcPr>
          <w:p>
            <w:pPr>
              <w:widowControl/>
              <w:spacing w:after="0" w:line="276" w:lineRule="auto"/>
              <w:jc w:val="left"/>
              <w:rPr>
                <w:sz w:val="18"/>
                <w:szCs w:val="18"/>
              </w:rPr>
            </w:pPr>
            <w:r>
              <w:rPr>
                <w:sz w:val="18"/>
                <w:szCs w:val="20"/>
              </w:rPr>
              <w:t xml:space="preserve">DV-GQ-040</w:t>
            </w:r>
          </w:p>
        </w:tc>
        <w:tc>
          <w:tcPr>
            <w:tcW w:w="1443" w:type="dxa"/>
          </w:tcPr>
          <w:p>
            <w:pPr>
              <w:widowControl/>
              <w:spacing w:after="0" w:line="276" w:lineRule="auto"/>
              <w:jc w:val="left"/>
              <w:rPr>
                <w:sz w:val="18"/>
                <w:szCs w:val="18"/>
              </w:rPr>
            </w:pPr>
            <w:r>
              <w:rPr>
                <w:sz w:val="18"/>
                <w:szCs w:val="20"/>
              </w:rPr>
              <w:t xml:space="preserve">art. 124; art. 125</w:t>
            </w:r>
          </w:p>
        </w:tc>
        <w:tc>
          <w:tcPr>
            <w:tcW w:w="2420" w:type="dxa"/>
          </w:tcPr>
          <w:p>
            <w:pPr>
              <w:widowControl/>
              <w:spacing w:after="0" w:line="276" w:lineRule="auto"/>
              <w:jc w:val="left"/>
              <w:rPr>
                <w:sz w:val="18"/>
                <w:szCs w:val="18"/>
              </w:rPr>
            </w:pPr>
            <w:r>
              <w:rPr>
                <w:sz w:val="18"/>
                <w:szCs w:val="20"/>
              </w:rPr>
              <w:t xml:space="preserve">CT-GQ-N04-11; CT-GQ-N05-11</w:t>
            </w:r>
          </w:p>
        </w:tc>
      </w:tr>
      <w:tr>
        <w:trPr>
          <w:cantSplit/>
        </w:trPr>
        <w:tc>
          <w:tcPr>
            <w:tcW w:w="1456" w:type="dxa"/>
          </w:tcPr>
          <w:p>
            <w:pPr>
              <w:widowControl/>
              <w:spacing w:after="0" w:line="276" w:lineRule="auto"/>
              <w:jc w:val="left"/>
              <w:rPr>
                <w:sz w:val="18"/>
                <w:szCs w:val="18"/>
              </w:rPr>
            </w:pPr>
            <w:r>
              <w:rPr>
                <w:sz w:val="18"/>
                <w:szCs w:val="20"/>
              </w:rPr>
              <w:t xml:space="preserve">RF-GQ-018</w:t>
            </w:r>
          </w:p>
        </w:tc>
        <w:tc>
          <w:tcPr>
            <w:tcW w:w="2579" w:type="dxa"/>
          </w:tcPr>
          <w:p>
            <w:pPr>
              <w:widowControl/>
              <w:spacing w:after="0" w:line="276" w:lineRule="auto"/>
              <w:jc w:val="left"/>
              <w:rPr>
                <w:sz w:val="18"/>
                <w:szCs w:val="18"/>
              </w:rPr>
            </w:pPr>
            <w:r>
              <w:rPr>
                <w:sz w:val="18"/>
                <w:szCs w:val="20"/>
              </w:rPr>
              <w:t xml:space="preserve">Controle de Desvios › Avaliação Área</w:t>
            </w:r>
          </w:p>
        </w:tc>
        <w:tc>
          <w:tcPr>
            <w:tcW w:w="1733" w:type="dxa"/>
          </w:tcPr>
          <w:p>
            <w:pPr>
              <w:widowControl/>
              <w:spacing w:after="0" w:line="276" w:lineRule="auto"/>
              <w:jc w:val="left"/>
              <w:rPr>
                <w:sz w:val="18"/>
                <w:szCs w:val="18"/>
              </w:rPr>
            </w:pPr>
            <w:r>
              <w:rPr>
                <w:sz w:val="18"/>
                <w:szCs w:val="20"/>
              </w:rPr>
              <w:t xml:space="preserve">DV-GQ-083</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CT-GQ-N04-18</w:t>
            </w:r>
          </w:p>
        </w:tc>
      </w:tr>
      <w:tr>
        <w:trPr>
          <w:cantSplit/>
        </w:trPr>
        <w:tc>
          <w:tcPr>
            <w:tcW w:w="1456" w:type="dxa"/>
          </w:tcPr>
          <w:p>
            <w:pPr>
              <w:widowControl/>
              <w:spacing w:after="0" w:line="276" w:lineRule="auto"/>
              <w:jc w:val="left"/>
              <w:rPr>
                <w:sz w:val="18"/>
                <w:szCs w:val="18"/>
              </w:rPr>
            </w:pPr>
            <w:r>
              <w:rPr>
                <w:sz w:val="18"/>
                <w:szCs w:val="20"/>
              </w:rPr>
              <w:t xml:space="preserve">RF-GQ-019</w:t>
            </w:r>
          </w:p>
        </w:tc>
        <w:tc>
          <w:tcPr>
            <w:tcW w:w="2579" w:type="dxa"/>
          </w:tcPr>
          <w:p>
            <w:pPr>
              <w:widowControl/>
              <w:spacing w:after="0" w:line="276" w:lineRule="auto"/>
              <w:jc w:val="left"/>
              <w:rPr>
                <w:sz w:val="18"/>
                <w:szCs w:val="18"/>
              </w:rPr>
            </w:pPr>
            <w:r>
              <w:rPr>
                <w:sz w:val="18"/>
                <w:szCs w:val="20"/>
              </w:rPr>
              <w:t xml:space="preserve">Controle de Desvios › Avaliação Área</w:t>
            </w:r>
          </w:p>
        </w:tc>
        <w:tc>
          <w:tcPr>
            <w:tcW w:w="1733" w:type="dxa"/>
          </w:tcPr>
          <w:p>
            <w:pPr>
              <w:widowControl/>
              <w:spacing w:after="0" w:line="276" w:lineRule="auto"/>
              <w:jc w:val="left"/>
              <w:rPr>
                <w:sz w:val="18"/>
                <w:szCs w:val="18"/>
              </w:rPr>
            </w:pPr>
            <w:r>
              <w:rPr>
                <w:sz w:val="18"/>
                <w:szCs w:val="20"/>
              </w:rPr>
              <w:t xml:space="preserve">DV-GQ-062</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CT-GQ-N04-12; A criar: campo de extensão obrigatório</w:t>
            </w:r>
          </w:p>
        </w:tc>
      </w:tr>
      <w:tr>
        <w:trPr>
          <w:cantSplit/>
        </w:trPr>
        <w:tc>
          <w:tcPr>
            <w:tcW w:w="1456" w:type="dxa"/>
          </w:tcPr>
          <w:p>
            <w:pPr>
              <w:widowControl/>
              <w:spacing w:after="0" w:line="276" w:lineRule="auto"/>
              <w:jc w:val="left"/>
              <w:rPr>
                <w:sz w:val="18"/>
                <w:szCs w:val="18"/>
              </w:rPr>
            </w:pPr>
            <w:r>
              <w:rPr>
                <w:sz w:val="18"/>
                <w:szCs w:val="20"/>
              </w:rPr>
              <w:t xml:space="preserve">RF-GQ-020</w:t>
            </w:r>
          </w:p>
        </w:tc>
        <w:tc>
          <w:tcPr>
            <w:tcW w:w="2579" w:type="dxa"/>
          </w:tcPr>
          <w:p>
            <w:pPr>
              <w:widowControl/>
              <w:spacing w:after="0" w:line="276" w:lineRule="auto"/>
              <w:jc w:val="left"/>
              <w:rPr>
                <w:sz w:val="18"/>
                <w:szCs w:val="18"/>
              </w:rPr>
            </w:pPr>
            <w:r>
              <w:rPr>
                <w:sz w:val="18"/>
                <w:szCs w:val="20"/>
              </w:rPr>
              <w:t xml:space="preserve">Controle de Desvios › Avaliação Relatório Desvios</w:t>
            </w:r>
          </w:p>
        </w:tc>
        <w:tc>
          <w:tcPr>
            <w:tcW w:w="1733" w:type="dxa"/>
          </w:tcPr>
          <w:p>
            <w:pPr>
              <w:widowControl/>
              <w:spacing w:after="0" w:line="276" w:lineRule="auto"/>
              <w:jc w:val="left"/>
              <w:rPr>
                <w:sz w:val="18"/>
                <w:szCs w:val="18"/>
              </w:rPr>
            </w:pPr>
            <w:r>
              <w:rPr>
                <w:sz w:val="18"/>
                <w:szCs w:val="20"/>
              </w:rPr>
              <w:t xml:space="preserve">DV-GQ-044</w:t>
            </w:r>
          </w:p>
        </w:tc>
        <w:tc>
          <w:tcPr>
            <w:tcW w:w="1443" w:type="dxa"/>
          </w:tcPr>
          <w:p>
            <w:pPr>
              <w:widowControl/>
              <w:spacing w:after="0" w:line="276" w:lineRule="auto"/>
              <w:jc w:val="left"/>
              <w:rPr>
                <w:sz w:val="18"/>
                <w:szCs w:val="18"/>
              </w:rPr>
            </w:pPr>
            <w:r>
              <w:rPr>
                <w:sz w:val="18"/>
                <w:szCs w:val="20"/>
              </w:rPr>
              <w:t xml:space="preserve">art. 334; art. 8º, XIV</w:t>
            </w:r>
          </w:p>
        </w:tc>
        <w:tc>
          <w:tcPr>
            <w:tcW w:w="2420" w:type="dxa"/>
          </w:tcPr>
          <w:p>
            <w:pPr>
              <w:widowControl/>
              <w:spacing w:after="0" w:line="276" w:lineRule="auto"/>
              <w:jc w:val="left"/>
              <w:rPr>
                <w:sz w:val="18"/>
                <w:szCs w:val="18"/>
              </w:rPr>
            </w:pPr>
            <w:r>
              <w:rPr>
                <w:sz w:val="18"/>
                <w:szCs w:val="20"/>
              </w:rPr>
              <w:t xml:space="preserve">CT-GQ-N05-06; CT-GQ-015</w:t>
            </w:r>
          </w:p>
        </w:tc>
      </w:tr>
      <w:tr>
        <w:trPr>
          <w:cantSplit/>
        </w:trPr>
        <w:tc>
          <w:tcPr>
            <w:tcW w:w="1456" w:type="dxa"/>
          </w:tcPr>
          <w:p>
            <w:pPr>
              <w:widowControl/>
              <w:spacing w:after="0" w:line="276" w:lineRule="auto"/>
              <w:jc w:val="left"/>
              <w:rPr>
                <w:sz w:val="18"/>
                <w:szCs w:val="18"/>
              </w:rPr>
            </w:pPr>
            <w:r>
              <w:rPr>
                <w:sz w:val="18"/>
                <w:szCs w:val="20"/>
              </w:rPr>
              <w:t xml:space="preserve">RF-GQ-021</w:t>
            </w:r>
          </w:p>
        </w:tc>
        <w:tc>
          <w:tcPr>
            <w:tcW w:w="2579" w:type="dxa"/>
          </w:tcPr>
          <w:p>
            <w:pPr>
              <w:widowControl/>
              <w:spacing w:after="0" w:line="276" w:lineRule="auto"/>
              <w:jc w:val="left"/>
              <w:rPr>
                <w:sz w:val="18"/>
                <w:szCs w:val="18"/>
              </w:rPr>
            </w:pPr>
            <w:r>
              <w:rPr>
                <w:sz w:val="18"/>
                <w:szCs w:val="20"/>
              </w:rPr>
              <w:t xml:space="preserve">Controle de Desvios › Avaliação Relatório Desvios</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CT-GQ-011; A criar: gravar a decisão antes de uma área avaliar é recusado</w:t>
            </w:r>
          </w:p>
        </w:tc>
      </w:tr>
      <w:tr>
        <w:trPr>
          <w:cantSplit/>
        </w:trPr>
        <w:tc>
          <w:tcPr>
            <w:tcW w:w="1456" w:type="dxa"/>
          </w:tcPr>
          <w:p>
            <w:pPr>
              <w:widowControl/>
              <w:spacing w:after="0" w:line="276" w:lineRule="auto"/>
              <w:jc w:val="left"/>
              <w:rPr>
                <w:sz w:val="18"/>
                <w:szCs w:val="18"/>
              </w:rPr>
            </w:pPr>
            <w:r>
              <w:rPr>
                <w:sz w:val="18"/>
                <w:szCs w:val="20"/>
              </w:rPr>
              <w:t xml:space="preserve">RF-GQ-022</w:t>
            </w:r>
          </w:p>
        </w:tc>
        <w:tc>
          <w:tcPr>
            <w:tcW w:w="2579" w:type="dxa"/>
          </w:tcPr>
          <w:p>
            <w:pPr>
              <w:widowControl/>
              <w:spacing w:after="0" w:line="276" w:lineRule="auto"/>
              <w:jc w:val="left"/>
              <w:rPr>
                <w:sz w:val="18"/>
                <w:szCs w:val="18"/>
              </w:rPr>
            </w:pPr>
            <w:r>
              <w:rPr>
                <w:sz w:val="18"/>
                <w:szCs w:val="20"/>
              </w:rPr>
              <w:t xml:space="preserve">Controle de Desvios › Avaliação Relatório Desvios</w:t>
            </w:r>
          </w:p>
        </w:tc>
        <w:tc>
          <w:tcPr>
            <w:tcW w:w="1733" w:type="dxa"/>
          </w:tcPr>
          <w:p>
            <w:pPr>
              <w:widowControl/>
              <w:spacing w:after="0" w:line="276" w:lineRule="auto"/>
              <w:jc w:val="left"/>
              <w:rPr>
                <w:sz w:val="18"/>
                <w:szCs w:val="18"/>
              </w:rPr>
            </w:pPr>
            <w:r>
              <w:rPr>
                <w:sz w:val="18"/>
                <w:szCs w:val="20"/>
              </w:rPr>
              <w:t xml:space="preserve">DV-GQ-043, DV-GQ-063</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CT-GQ-N05-09; CT-GQ-N05-10</w:t>
            </w:r>
          </w:p>
        </w:tc>
      </w:tr>
      <w:tr>
        <w:trPr>
          <w:cantSplit/>
        </w:trPr>
        <w:tc>
          <w:tcPr>
            <w:tcW w:w="1456" w:type="dxa"/>
          </w:tcPr>
          <w:p>
            <w:pPr>
              <w:widowControl/>
              <w:spacing w:after="0" w:line="276" w:lineRule="auto"/>
              <w:jc w:val="left"/>
              <w:rPr>
                <w:sz w:val="18"/>
                <w:szCs w:val="18"/>
              </w:rPr>
            </w:pPr>
            <w:r>
              <w:rPr>
                <w:sz w:val="18"/>
                <w:szCs w:val="20"/>
              </w:rPr>
              <w:t xml:space="preserve">RF-GQ-023</w:t>
            </w:r>
          </w:p>
        </w:tc>
        <w:tc>
          <w:tcPr>
            <w:tcW w:w="2579" w:type="dxa"/>
          </w:tcPr>
          <w:p>
            <w:pPr>
              <w:widowControl/>
              <w:spacing w:after="0" w:line="276" w:lineRule="auto"/>
              <w:jc w:val="left"/>
              <w:rPr>
                <w:sz w:val="18"/>
                <w:szCs w:val="18"/>
              </w:rPr>
            </w:pPr>
            <w:r>
              <w:rPr>
                <w:sz w:val="18"/>
                <w:szCs w:val="20"/>
              </w:rPr>
              <w:t xml:space="preserve">Controle de Desvios › Relatório de CAPA</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art. 8º, § 3º; art. 340</w:t>
            </w:r>
          </w:p>
        </w:tc>
        <w:tc>
          <w:tcPr>
            <w:tcW w:w="2420" w:type="dxa"/>
          </w:tcPr>
          <w:p>
            <w:pPr>
              <w:widowControl/>
              <w:spacing w:after="0" w:line="276" w:lineRule="auto"/>
              <w:jc w:val="left"/>
              <w:rPr>
                <w:sz w:val="18"/>
                <w:szCs w:val="18"/>
              </w:rPr>
            </w:pPr>
            <w:r>
              <w:rPr>
                <w:sz w:val="18"/>
                <w:szCs w:val="20"/>
              </w:rPr>
              <w:t xml:space="preserve">A criar: causa "erro humano" sem justificativa é recusada</w:t>
            </w:r>
          </w:p>
        </w:tc>
      </w:tr>
      <w:tr>
        <w:trPr>
          <w:cantSplit/>
        </w:trPr>
        <w:tc>
          <w:tcPr>
            <w:tcW w:w="1456" w:type="dxa"/>
          </w:tcPr>
          <w:p>
            <w:pPr>
              <w:widowControl/>
              <w:spacing w:after="0" w:line="276" w:lineRule="auto"/>
              <w:jc w:val="left"/>
              <w:rPr>
                <w:sz w:val="18"/>
                <w:szCs w:val="18"/>
              </w:rPr>
            </w:pPr>
            <w:r>
              <w:rPr>
                <w:sz w:val="18"/>
                <w:szCs w:val="20"/>
              </w:rPr>
              <w:t xml:space="preserve">RF-GQ-024</w:t>
            </w:r>
          </w:p>
        </w:tc>
        <w:tc>
          <w:tcPr>
            <w:tcW w:w="2579" w:type="dxa"/>
          </w:tcPr>
          <w:p>
            <w:pPr>
              <w:widowControl/>
              <w:spacing w:after="0" w:line="276" w:lineRule="auto"/>
              <w:jc w:val="left"/>
              <w:rPr>
                <w:sz w:val="18"/>
                <w:szCs w:val="18"/>
              </w:rPr>
            </w:pPr>
            <w:r>
              <w:rPr>
                <w:sz w:val="18"/>
                <w:szCs w:val="20"/>
              </w:rPr>
              <w:t xml:space="preserve">Controle de Desvios › Relatório de CAPA</w:t>
            </w:r>
          </w:p>
        </w:tc>
        <w:tc>
          <w:tcPr>
            <w:tcW w:w="1733" w:type="dxa"/>
          </w:tcPr>
          <w:p>
            <w:pPr>
              <w:widowControl/>
              <w:spacing w:after="0" w:line="276" w:lineRule="auto"/>
              <w:jc w:val="left"/>
              <w:rPr>
                <w:sz w:val="18"/>
                <w:szCs w:val="18"/>
              </w:rPr>
            </w:pPr>
            <w:r>
              <w:rPr>
                <w:sz w:val="18"/>
                <w:szCs w:val="20"/>
              </w:rPr>
              <w:t xml:space="preserve">DV-GQ-064</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CT-GQ-N06-11; CT-GQ-017</w:t>
            </w:r>
          </w:p>
        </w:tc>
      </w:tr>
      <w:tr>
        <w:trPr>
          <w:cantSplit/>
        </w:trPr>
        <w:tc>
          <w:tcPr>
            <w:tcW w:w="1456" w:type="dxa"/>
          </w:tcPr>
          <w:p>
            <w:pPr>
              <w:widowControl/>
              <w:spacing w:after="0" w:line="276" w:lineRule="auto"/>
              <w:jc w:val="left"/>
              <w:rPr>
                <w:sz w:val="18"/>
                <w:szCs w:val="18"/>
              </w:rPr>
            </w:pPr>
            <w:r>
              <w:rPr>
                <w:sz w:val="18"/>
                <w:szCs w:val="20"/>
              </w:rPr>
              <w:t xml:space="preserve">RF-GQ-025</w:t>
            </w:r>
          </w:p>
        </w:tc>
        <w:tc>
          <w:tcPr>
            <w:tcW w:w="2579" w:type="dxa"/>
          </w:tcPr>
          <w:p>
            <w:pPr>
              <w:widowControl/>
              <w:spacing w:after="0" w:line="276" w:lineRule="auto"/>
              <w:jc w:val="left"/>
              <w:rPr>
                <w:sz w:val="18"/>
                <w:szCs w:val="18"/>
              </w:rPr>
            </w:pPr>
            <w:r>
              <w:rPr>
                <w:sz w:val="18"/>
                <w:szCs w:val="20"/>
              </w:rPr>
              <w:t xml:space="preserve">Controle de Desvios › Relatório de CAPA</w:t>
            </w:r>
          </w:p>
        </w:tc>
        <w:tc>
          <w:tcPr>
            <w:tcW w:w="1733" w:type="dxa"/>
          </w:tcPr>
          <w:p>
            <w:pPr>
              <w:widowControl/>
              <w:spacing w:after="0" w:line="276" w:lineRule="auto"/>
              <w:jc w:val="left"/>
              <w:rPr>
                <w:sz w:val="18"/>
                <w:szCs w:val="18"/>
              </w:rPr>
            </w:pPr>
            <w:r>
              <w:rPr>
                <w:sz w:val="18"/>
                <w:szCs w:val="20"/>
              </w:rPr>
              <w:t xml:space="preserve">DV-GQ-065</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CT-GQ-N06-15</w:t>
            </w:r>
          </w:p>
        </w:tc>
      </w:tr>
      <w:tr>
        <w:trPr>
          <w:cantSplit/>
        </w:trPr>
        <w:tc>
          <w:tcPr>
            <w:tcW w:w="1456" w:type="dxa"/>
          </w:tcPr>
          <w:p>
            <w:pPr>
              <w:widowControl/>
              <w:spacing w:after="0" w:line="276" w:lineRule="auto"/>
              <w:jc w:val="left"/>
              <w:rPr>
                <w:sz w:val="18"/>
                <w:szCs w:val="18"/>
              </w:rPr>
            </w:pPr>
            <w:r>
              <w:rPr>
                <w:sz w:val="18"/>
                <w:szCs w:val="20"/>
              </w:rPr>
              <w:t xml:space="preserve">RF-GQ-026</w:t>
            </w:r>
          </w:p>
        </w:tc>
        <w:tc>
          <w:tcPr>
            <w:tcW w:w="2579" w:type="dxa"/>
          </w:tcPr>
          <w:p>
            <w:pPr>
              <w:widowControl/>
              <w:spacing w:after="0" w:line="276" w:lineRule="auto"/>
              <w:jc w:val="left"/>
              <w:rPr>
                <w:sz w:val="18"/>
                <w:szCs w:val="18"/>
              </w:rPr>
            </w:pPr>
            <w:r>
              <w:rPr>
                <w:sz w:val="18"/>
                <w:szCs w:val="20"/>
              </w:rPr>
              <w:t xml:space="preserve">Controle de Desvios › Relatório de CAPA</w:t>
            </w:r>
          </w:p>
        </w:tc>
        <w:tc>
          <w:tcPr>
            <w:tcW w:w="1733" w:type="dxa"/>
          </w:tcPr>
          <w:p>
            <w:pPr>
              <w:widowControl/>
              <w:spacing w:after="0" w:line="276" w:lineRule="auto"/>
              <w:jc w:val="left"/>
              <w:rPr>
                <w:sz w:val="18"/>
                <w:szCs w:val="18"/>
              </w:rPr>
            </w:pPr>
            <w:r>
              <w:rPr>
                <w:sz w:val="18"/>
                <w:szCs w:val="20"/>
              </w:rPr>
              <w:t xml:space="preserve">DV-GQ-084</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CT-GQ-N06-18</w:t>
            </w:r>
          </w:p>
        </w:tc>
      </w:tr>
      <w:tr>
        <w:trPr>
          <w:cantSplit/>
        </w:trPr>
        <w:tc>
          <w:tcPr>
            <w:tcW w:w="1456" w:type="dxa"/>
          </w:tcPr>
          <w:p>
            <w:pPr>
              <w:widowControl/>
              <w:spacing w:after="0" w:line="276" w:lineRule="auto"/>
              <w:jc w:val="left"/>
              <w:rPr>
                <w:sz w:val="18"/>
                <w:szCs w:val="18"/>
              </w:rPr>
            </w:pPr>
            <w:r>
              <w:rPr>
                <w:sz w:val="18"/>
                <w:szCs w:val="20"/>
              </w:rPr>
              <w:t xml:space="preserve">RF-GQ-027</w:t>
            </w:r>
          </w:p>
        </w:tc>
        <w:tc>
          <w:tcPr>
            <w:tcW w:w="2579" w:type="dxa"/>
          </w:tcPr>
          <w:p>
            <w:pPr>
              <w:widowControl/>
              <w:spacing w:after="0" w:line="276" w:lineRule="auto"/>
              <w:jc w:val="left"/>
              <w:rPr>
                <w:sz w:val="18"/>
                <w:szCs w:val="18"/>
              </w:rPr>
            </w:pPr>
            <w:r>
              <w:rPr>
                <w:sz w:val="18"/>
                <w:szCs w:val="20"/>
              </w:rPr>
              <w:t xml:space="preserve">Controle de Desvios › Relatório de CAPA</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A criar: diagrama com rótulos e lista de desvios semelhantes</w:t>
            </w:r>
          </w:p>
        </w:tc>
      </w:tr>
      <w:tr>
        <w:trPr>
          <w:cantSplit/>
        </w:trPr>
        <w:tc>
          <w:tcPr>
            <w:tcW w:w="1456" w:type="dxa"/>
          </w:tcPr>
          <w:p>
            <w:pPr>
              <w:widowControl/>
              <w:spacing w:after="0" w:line="276" w:lineRule="auto"/>
              <w:jc w:val="left"/>
              <w:rPr>
                <w:sz w:val="18"/>
                <w:szCs w:val="18"/>
              </w:rPr>
            </w:pPr>
            <w:r>
              <w:rPr>
                <w:sz w:val="18"/>
                <w:szCs w:val="20"/>
              </w:rPr>
              <w:t xml:space="preserve">RF-GQ-028</w:t>
            </w:r>
          </w:p>
        </w:tc>
        <w:tc>
          <w:tcPr>
            <w:tcW w:w="2579" w:type="dxa"/>
          </w:tcPr>
          <w:p>
            <w:pPr>
              <w:widowControl/>
              <w:spacing w:after="0" w:line="276" w:lineRule="auto"/>
              <w:jc w:val="left"/>
              <w:rPr>
                <w:sz w:val="18"/>
                <w:szCs w:val="18"/>
              </w:rPr>
            </w:pPr>
            <w:r>
              <w:rPr>
                <w:sz w:val="18"/>
                <w:szCs w:val="20"/>
              </w:rPr>
              <w:t xml:space="preserve">Controle de Desvios › Relatório de CAPA</w:t>
            </w:r>
          </w:p>
        </w:tc>
        <w:tc>
          <w:tcPr>
            <w:tcW w:w="1733" w:type="dxa"/>
          </w:tcPr>
          <w:p>
            <w:pPr>
              <w:widowControl/>
              <w:spacing w:after="0" w:line="276" w:lineRule="auto"/>
              <w:jc w:val="left"/>
              <w:rPr>
                <w:sz w:val="18"/>
                <w:szCs w:val="18"/>
              </w:rPr>
            </w:pPr>
            <w:r>
              <w:rPr>
                <w:sz w:val="18"/>
                <w:szCs w:val="20"/>
              </w:rPr>
              <w:t xml:space="preserve">DV-GQ-018, DV-GQ-086</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CT-GQ-N07-16; CT-GQ-N08-21; CT-GQ-N09-17</w:t>
            </w:r>
          </w:p>
        </w:tc>
      </w:tr>
      <w:tr>
        <w:trPr>
          <w:cantSplit/>
        </w:trPr>
        <w:tc>
          <w:tcPr>
            <w:tcW w:w="1456" w:type="dxa"/>
          </w:tcPr>
          <w:p>
            <w:pPr>
              <w:widowControl/>
              <w:spacing w:after="0" w:line="276" w:lineRule="auto"/>
              <w:jc w:val="left"/>
              <w:rPr>
                <w:sz w:val="18"/>
                <w:szCs w:val="18"/>
              </w:rPr>
            </w:pPr>
            <w:r>
              <w:rPr>
                <w:sz w:val="18"/>
                <w:szCs w:val="20"/>
              </w:rPr>
              <w:t xml:space="preserve">RF-GQ-029</w:t>
            </w:r>
          </w:p>
        </w:tc>
        <w:tc>
          <w:tcPr>
            <w:tcW w:w="2579" w:type="dxa"/>
          </w:tcPr>
          <w:p>
            <w:pPr>
              <w:widowControl/>
              <w:spacing w:after="0" w:line="276" w:lineRule="auto"/>
              <w:jc w:val="left"/>
              <w:rPr>
                <w:sz w:val="18"/>
                <w:szCs w:val="18"/>
              </w:rPr>
            </w:pPr>
            <w:r>
              <w:rPr>
                <w:sz w:val="18"/>
                <w:szCs w:val="20"/>
              </w:rPr>
              <w:t xml:space="preserve">Controle de Desvios › Plano de Ação Corretiva</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art. 8º, § 4º; art. 341</w:t>
            </w:r>
          </w:p>
        </w:tc>
        <w:tc>
          <w:tcPr>
            <w:tcW w:w="2420" w:type="dxa"/>
          </w:tcPr>
          <w:p>
            <w:pPr>
              <w:widowControl/>
              <w:spacing w:after="0" w:line="276" w:lineRule="auto"/>
              <w:jc w:val="left"/>
              <w:rPr>
                <w:sz w:val="18"/>
                <w:szCs w:val="18"/>
              </w:rPr>
            </w:pPr>
            <w:r>
              <w:rPr>
                <w:sz w:val="18"/>
                <w:szCs w:val="20"/>
              </w:rPr>
              <w:t xml:space="preserve">CT-GQ-019; A criar: plano segue para execução só depois de aprovado</w:t>
            </w:r>
          </w:p>
        </w:tc>
      </w:tr>
      <w:tr>
        <w:trPr>
          <w:cantSplit/>
        </w:trPr>
        <w:tc>
          <w:tcPr>
            <w:tcW w:w="1456" w:type="dxa"/>
          </w:tcPr>
          <w:p>
            <w:pPr>
              <w:widowControl/>
              <w:spacing w:after="0" w:line="276" w:lineRule="auto"/>
              <w:jc w:val="left"/>
              <w:rPr>
                <w:sz w:val="18"/>
                <w:szCs w:val="18"/>
              </w:rPr>
            </w:pPr>
            <w:r>
              <w:rPr>
                <w:sz w:val="18"/>
                <w:szCs w:val="20"/>
              </w:rPr>
              <w:t xml:space="preserve">RF-GQ-030</w:t>
            </w:r>
          </w:p>
        </w:tc>
        <w:tc>
          <w:tcPr>
            <w:tcW w:w="2579" w:type="dxa"/>
          </w:tcPr>
          <w:p>
            <w:pPr>
              <w:widowControl/>
              <w:spacing w:after="0" w:line="276" w:lineRule="auto"/>
              <w:jc w:val="left"/>
              <w:rPr>
                <w:sz w:val="18"/>
                <w:szCs w:val="18"/>
              </w:rPr>
            </w:pPr>
            <w:r>
              <w:rPr>
                <w:sz w:val="18"/>
                <w:szCs w:val="20"/>
              </w:rPr>
              <w:t xml:space="preserve">Controle de Desvios › Plano de Ação Corretiva</w:t>
            </w:r>
          </w:p>
        </w:tc>
        <w:tc>
          <w:tcPr>
            <w:tcW w:w="1733" w:type="dxa"/>
          </w:tcPr>
          <w:p>
            <w:pPr>
              <w:widowControl/>
              <w:spacing w:after="0" w:line="276" w:lineRule="auto"/>
              <w:jc w:val="left"/>
              <w:rPr>
                <w:sz w:val="18"/>
                <w:szCs w:val="18"/>
              </w:rPr>
            </w:pPr>
            <w:r>
              <w:rPr>
                <w:sz w:val="18"/>
                <w:szCs w:val="20"/>
              </w:rPr>
              <w:t xml:space="preserve">DV-GQ-020</w:t>
            </w:r>
          </w:p>
        </w:tc>
        <w:tc>
          <w:tcPr>
            <w:tcW w:w="1443" w:type="dxa"/>
          </w:tcPr>
          <w:p>
            <w:pPr>
              <w:widowControl/>
              <w:spacing w:after="0" w:line="276" w:lineRule="auto"/>
              <w:jc w:val="left"/>
              <w:rPr>
                <w:sz w:val="18"/>
                <w:szCs w:val="18"/>
              </w:rPr>
            </w:pPr>
            <w:r>
              <w:rPr>
                <w:sz w:val="18"/>
                <w:szCs w:val="20"/>
              </w:rPr>
              <w:t xml:space="preserve">art. 341</w:t>
            </w:r>
          </w:p>
        </w:tc>
        <w:tc>
          <w:tcPr>
            <w:tcW w:w="2420" w:type="dxa"/>
          </w:tcPr>
          <w:p>
            <w:pPr>
              <w:widowControl/>
              <w:spacing w:after="0" w:line="276" w:lineRule="auto"/>
              <w:jc w:val="left"/>
              <w:rPr>
                <w:sz w:val="18"/>
                <w:szCs w:val="18"/>
              </w:rPr>
            </w:pPr>
            <w:r>
              <w:rPr>
                <w:sz w:val="18"/>
                <w:szCs w:val="20"/>
              </w:rPr>
              <w:t xml:space="preserve">CT-GQ-N07-06</w:t>
            </w:r>
          </w:p>
        </w:tc>
      </w:tr>
      <w:tr>
        <w:trPr>
          <w:cantSplit/>
        </w:trPr>
        <w:tc>
          <w:tcPr>
            <w:tcW w:w="1456" w:type="dxa"/>
          </w:tcPr>
          <w:p>
            <w:pPr>
              <w:widowControl/>
              <w:spacing w:after="0" w:line="276" w:lineRule="auto"/>
              <w:jc w:val="left"/>
              <w:rPr>
                <w:sz w:val="18"/>
                <w:szCs w:val="18"/>
              </w:rPr>
            </w:pPr>
            <w:r>
              <w:rPr>
                <w:sz w:val="18"/>
                <w:szCs w:val="20"/>
              </w:rPr>
              <w:t xml:space="preserve">RF-GQ-031</w:t>
            </w:r>
          </w:p>
        </w:tc>
        <w:tc>
          <w:tcPr>
            <w:tcW w:w="2579" w:type="dxa"/>
          </w:tcPr>
          <w:p>
            <w:pPr>
              <w:widowControl/>
              <w:spacing w:after="0" w:line="276" w:lineRule="auto"/>
              <w:jc w:val="left"/>
              <w:rPr>
                <w:sz w:val="18"/>
                <w:szCs w:val="18"/>
              </w:rPr>
            </w:pPr>
            <w:r>
              <w:rPr>
                <w:sz w:val="18"/>
                <w:szCs w:val="20"/>
              </w:rPr>
              <w:t xml:space="preserve">Controle de Desvios › Plano de Ação Corretiva</w:t>
            </w:r>
          </w:p>
        </w:tc>
        <w:tc>
          <w:tcPr>
            <w:tcW w:w="1733" w:type="dxa"/>
          </w:tcPr>
          <w:p>
            <w:pPr>
              <w:widowControl/>
              <w:spacing w:after="0" w:line="276" w:lineRule="auto"/>
              <w:jc w:val="left"/>
              <w:rPr>
                <w:sz w:val="18"/>
                <w:szCs w:val="18"/>
              </w:rPr>
            </w:pPr>
            <w:r>
              <w:rPr>
                <w:sz w:val="18"/>
                <w:szCs w:val="20"/>
              </w:rPr>
              <w:t xml:space="preserve">DV-GQ-050, DV-GQ-085</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CT-GQ-N07-07; CT-GQ-N07-22</w:t>
            </w:r>
          </w:p>
        </w:tc>
      </w:tr>
      <w:tr>
        <w:trPr>
          <w:cantSplit/>
        </w:trPr>
        <w:tc>
          <w:tcPr>
            <w:tcW w:w="1456" w:type="dxa"/>
          </w:tcPr>
          <w:p>
            <w:pPr>
              <w:widowControl/>
              <w:spacing w:after="0" w:line="276" w:lineRule="auto"/>
              <w:jc w:val="left"/>
              <w:rPr>
                <w:sz w:val="18"/>
                <w:szCs w:val="18"/>
              </w:rPr>
            </w:pPr>
            <w:r>
              <w:rPr>
                <w:sz w:val="18"/>
                <w:szCs w:val="20"/>
              </w:rPr>
              <w:t xml:space="preserve">RF-GQ-032</w:t>
            </w:r>
          </w:p>
        </w:tc>
        <w:tc>
          <w:tcPr>
            <w:tcW w:w="2579" w:type="dxa"/>
          </w:tcPr>
          <w:p>
            <w:pPr>
              <w:widowControl/>
              <w:spacing w:after="0" w:line="276" w:lineRule="auto"/>
              <w:jc w:val="left"/>
              <w:rPr>
                <w:sz w:val="18"/>
                <w:szCs w:val="18"/>
              </w:rPr>
            </w:pPr>
            <w:r>
              <w:rPr>
                <w:sz w:val="18"/>
                <w:szCs w:val="20"/>
              </w:rPr>
              <w:t xml:space="preserve">Controle de Desvios › Plano de Ação Corretiva</w:t>
            </w:r>
          </w:p>
        </w:tc>
        <w:tc>
          <w:tcPr>
            <w:tcW w:w="1733" w:type="dxa"/>
          </w:tcPr>
          <w:p>
            <w:pPr>
              <w:widowControl/>
              <w:spacing w:after="0" w:line="276" w:lineRule="auto"/>
              <w:jc w:val="left"/>
              <w:rPr>
                <w:sz w:val="18"/>
                <w:szCs w:val="18"/>
              </w:rPr>
            </w:pPr>
            <w:r>
              <w:rPr>
                <w:sz w:val="18"/>
                <w:szCs w:val="20"/>
              </w:rPr>
              <w:t xml:space="preserve">DV-GQ-068</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CT-GQ-N07-03; CT-GQ-N10-07</w:t>
            </w:r>
          </w:p>
        </w:tc>
      </w:tr>
      <w:tr>
        <w:trPr>
          <w:cantSplit/>
        </w:trPr>
        <w:tc>
          <w:tcPr>
            <w:tcW w:w="1456" w:type="dxa"/>
          </w:tcPr>
          <w:p>
            <w:pPr>
              <w:widowControl/>
              <w:spacing w:after="0" w:line="276" w:lineRule="auto"/>
              <w:jc w:val="left"/>
              <w:rPr>
                <w:sz w:val="18"/>
                <w:szCs w:val="18"/>
              </w:rPr>
            </w:pPr>
            <w:r>
              <w:rPr>
                <w:sz w:val="18"/>
                <w:szCs w:val="20"/>
              </w:rPr>
              <w:t xml:space="preserve">RF-GQ-033</w:t>
            </w:r>
          </w:p>
        </w:tc>
        <w:tc>
          <w:tcPr>
            <w:tcW w:w="2579" w:type="dxa"/>
          </w:tcPr>
          <w:p>
            <w:pPr>
              <w:widowControl/>
              <w:spacing w:after="0" w:line="276" w:lineRule="auto"/>
              <w:jc w:val="left"/>
              <w:rPr>
                <w:sz w:val="18"/>
                <w:szCs w:val="18"/>
              </w:rPr>
            </w:pPr>
            <w:r>
              <w:rPr>
                <w:sz w:val="18"/>
                <w:szCs w:val="20"/>
              </w:rPr>
              <w:t xml:space="preserve">Controle de Desvios › Plano de Ação Corretiva</w:t>
            </w:r>
          </w:p>
        </w:tc>
        <w:tc>
          <w:tcPr>
            <w:tcW w:w="1733" w:type="dxa"/>
          </w:tcPr>
          <w:p>
            <w:pPr>
              <w:widowControl/>
              <w:spacing w:after="0" w:line="276" w:lineRule="auto"/>
              <w:jc w:val="left"/>
              <w:rPr>
                <w:sz w:val="18"/>
                <w:szCs w:val="18"/>
              </w:rPr>
            </w:pPr>
            <w:r>
              <w:rPr>
                <w:sz w:val="18"/>
                <w:szCs w:val="20"/>
              </w:rPr>
              <w:t xml:space="preserve">DV-GQ-069</w:t>
            </w:r>
          </w:p>
        </w:tc>
        <w:tc>
          <w:tcPr>
            <w:tcW w:w="1443" w:type="dxa"/>
          </w:tcPr>
          <w:p>
            <w:pPr>
              <w:widowControl/>
              <w:spacing w:after="0" w:line="276" w:lineRule="auto"/>
              <w:jc w:val="left"/>
              <w:rPr>
                <w:sz w:val="18"/>
                <w:szCs w:val="18"/>
              </w:rPr>
            </w:pPr>
            <w:r>
              <w:rPr>
                <w:sz w:val="18"/>
                <w:szCs w:val="20"/>
              </w:rPr>
              <w:t xml:space="preserve">art. 125</w:t>
            </w:r>
          </w:p>
        </w:tc>
        <w:tc>
          <w:tcPr>
            <w:tcW w:w="2420" w:type="dxa"/>
          </w:tcPr>
          <w:p>
            <w:pPr>
              <w:widowControl/>
              <w:spacing w:after="0" w:line="276" w:lineRule="auto"/>
              <w:jc w:val="left"/>
              <w:rPr>
                <w:sz w:val="18"/>
                <w:szCs w:val="18"/>
              </w:rPr>
            </w:pPr>
            <w:r>
              <w:rPr>
                <w:sz w:val="18"/>
                <w:szCs w:val="20"/>
              </w:rPr>
              <w:t xml:space="preserve">CT-GQ-N07-10</w:t>
            </w:r>
          </w:p>
        </w:tc>
      </w:tr>
      <w:tr>
        <w:trPr>
          <w:cantSplit/>
        </w:trPr>
        <w:tc>
          <w:tcPr>
            <w:tcW w:w="1456" w:type="dxa"/>
          </w:tcPr>
          <w:p>
            <w:pPr>
              <w:widowControl/>
              <w:spacing w:after="0" w:line="276" w:lineRule="auto"/>
              <w:jc w:val="left"/>
              <w:rPr>
                <w:sz w:val="18"/>
                <w:szCs w:val="18"/>
              </w:rPr>
            </w:pPr>
            <w:r>
              <w:rPr>
                <w:sz w:val="18"/>
                <w:szCs w:val="20"/>
              </w:rPr>
              <w:t xml:space="preserve">RF-GQ-034</w:t>
            </w:r>
          </w:p>
        </w:tc>
        <w:tc>
          <w:tcPr>
            <w:tcW w:w="2579" w:type="dxa"/>
          </w:tcPr>
          <w:p>
            <w:pPr>
              <w:widowControl/>
              <w:spacing w:after="0" w:line="276" w:lineRule="auto"/>
              <w:jc w:val="left"/>
              <w:rPr>
                <w:sz w:val="18"/>
                <w:szCs w:val="18"/>
              </w:rPr>
            </w:pPr>
            <w:r>
              <w:rPr>
                <w:sz w:val="18"/>
                <w:szCs w:val="20"/>
              </w:rPr>
              <w:t xml:space="preserve">Controle de Desvios › Plano de Ação Corretiva</w:t>
            </w:r>
          </w:p>
        </w:tc>
        <w:tc>
          <w:tcPr>
            <w:tcW w:w="1733" w:type="dxa"/>
          </w:tcPr>
          <w:p>
            <w:pPr>
              <w:widowControl/>
              <w:spacing w:after="0" w:line="276" w:lineRule="auto"/>
              <w:jc w:val="left"/>
              <w:rPr>
                <w:sz w:val="18"/>
                <w:szCs w:val="18"/>
              </w:rPr>
            </w:pPr>
            <w:r>
              <w:rPr>
                <w:sz w:val="18"/>
                <w:szCs w:val="20"/>
              </w:rPr>
              <w:t xml:space="preserve">DV-GQ-087</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CT-GQ-N07-21</w:t>
            </w:r>
          </w:p>
        </w:tc>
      </w:tr>
      <w:tr>
        <w:trPr>
          <w:cantSplit/>
        </w:trPr>
        <w:tc>
          <w:tcPr>
            <w:tcW w:w="1456" w:type="dxa"/>
          </w:tcPr>
          <w:p>
            <w:pPr>
              <w:widowControl/>
              <w:spacing w:after="0" w:line="276" w:lineRule="auto"/>
              <w:jc w:val="left"/>
              <w:rPr>
                <w:sz w:val="18"/>
                <w:szCs w:val="18"/>
              </w:rPr>
            </w:pPr>
            <w:r>
              <w:rPr>
                <w:sz w:val="18"/>
                <w:szCs w:val="20"/>
              </w:rPr>
              <w:t xml:space="preserve">RF-GQ-035</w:t>
            </w:r>
          </w:p>
        </w:tc>
        <w:tc>
          <w:tcPr>
            <w:tcW w:w="2579" w:type="dxa"/>
          </w:tcPr>
          <w:p>
            <w:pPr>
              <w:widowControl/>
              <w:spacing w:after="0" w:line="276" w:lineRule="auto"/>
              <w:jc w:val="left"/>
              <w:rPr>
                <w:sz w:val="18"/>
                <w:szCs w:val="18"/>
              </w:rPr>
            </w:pPr>
            <w:r>
              <w:rPr>
                <w:sz w:val="18"/>
                <w:szCs w:val="20"/>
              </w:rPr>
              <w:t xml:space="preserve">Controle de Desvios › Plano de Ação Corretiva</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art. 341, parágrafo único</w:t>
            </w:r>
          </w:p>
        </w:tc>
        <w:tc>
          <w:tcPr>
            <w:tcW w:w="2420" w:type="dxa"/>
          </w:tcPr>
          <w:p>
            <w:pPr>
              <w:widowControl/>
              <w:spacing w:after="0" w:line="276" w:lineRule="auto"/>
              <w:jc w:val="left"/>
              <w:rPr>
                <w:sz w:val="18"/>
                <w:szCs w:val="18"/>
              </w:rPr>
            </w:pPr>
            <w:r>
              <w:rPr>
                <w:sz w:val="18"/>
                <w:szCs w:val="20"/>
              </w:rPr>
              <w:t xml:space="preserve">A criar: ação sem critério de eficácia é recusada</w:t>
            </w:r>
          </w:p>
        </w:tc>
      </w:tr>
      <w:tr>
        <w:trPr>
          <w:cantSplit/>
        </w:trPr>
        <w:tc>
          <w:tcPr>
            <w:tcW w:w="1456" w:type="dxa"/>
          </w:tcPr>
          <w:p>
            <w:pPr>
              <w:widowControl/>
              <w:spacing w:after="0" w:line="276" w:lineRule="auto"/>
              <w:jc w:val="left"/>
              <w:rPr>
                <w:sz w:val="18"/>
                <w:szCs w:val="18"/>
              </w:rPr>
            </w:pPr>
            <w:r>
              <w:rPr>
                <w:sz w:val="18"/>
                <w:szCs w:val="20"/>
              </w:rPr>
              <w:t xml:space="preserve">RF-GQ-036</w:t>
            </w:r>
          </w:p>
        </w:tc>
        <w:tc>
          <w:tcPr>
            <w:tcW w:w="2579" w:type="dxa"/>
          </w:tcPr>
          <w:p>
            <w:pPr>
              <w:widowControl/>
              <w:spacing w:after="0" w:line="276" w:lineRule="auto"/>
              <w:jc w:val="left"/>
              <w:rPr>
                <w:sz w:val="18"/>
                <w:szCs w:val="18"/>
              </w:rPr>
            </w:pPr>
            <w:r>
              <w:rPr>
                <w:sz w:val="18"/>
                <w:szCs w:val="20"/>
              </w:rPr>
              <w:t xml:space="preserve">Controle de Desvios › Execução do Plano de Ação Corretiva</w:t>
            </w:r>
          </w:p>
        </w:tc>
        <w:tc>
          <w:tcPr>
            <w:tcW w:w="1733" w:type="dxa"/>
          </w:tcPr>
          <w:p>
            <w:pPr>
              <w:widowControl/>
              <w:spacing w:after="0" w:line="276" w:lineRule="auto"/>
              <w:jc w:val="left"/>
              <w:rPr>
                <w:sz w:val="18"/>
                <w:szCs w:val="18"/>
              </w:rPr>
            </w:pPr>
            <w:r>
              <w:rPr>
                <w:sz w:val="18"/>
                <w:szCs w:val="20"/>
              </w:rPr>
              <w:t xml:space="preserve">DV-GQ-025, DV-GQ-070, DV-GQ-071</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CT-GQ-N08-02; CT-GQ-N08-03; CT-GQ-N08-04; CT-GQ-N08-06; CT-GQ-N11-07</w:t>
            </w:r>
          </w:p>
        </w:tc>
      </w:tr>
      <w:tr>
        <w:trPr>
          <w:cantSplit/>
        </w:trPr>
        <w:tc>
          <w:tcPr>
            <w:tcW w:w="1456" w:type="dxa"/>
          </w:tcPr>
          <w:p>
            <w:pPr>
              <w:widowControl/>
              <w:spacing w:after="0" w:line="276" w:lineRule="auto"/>
              <w:jc w:val="left"/>
              <w:rPr>
                <w:sz w:val="18"/>
                <w:szCs w:val="18"/>
              </w:rPr>
            </w:pPr>
            <w:r>
              <w:rPr>
                <w:sz w:val="18"/>
                <w:szCs w:val="20"/>
              </w:rPr>
              <w:t xml:space="preserve">RF-GQ-037</w:t>
            </w:r>
          </w:p>
        </w:tc>
        <w:tc>
          <w:tcPr>
            <w:tcW w:w="2579" w:type="dxa"/>
          </w:tcPr>
          <w:p>
            <w:pPr>
              <w:widowControl/>
              <w:spacing w:after="0" w:line="276" w:lineRule="auto"/>
              <w:jc w:val="left"/>
              <w:rPr>
                <w:sz w:val="18"/>
                <w:szCs w:val="18"/>
              </w:rPr>
            </w:pPr>
            <w:r>
              <w:rPr>
                <w:sz w:val="18"/>
                <w:szCs w:val="20"/>
              </w:rPr>
              <w:t xml:space="preserve">Controle de Desvios › Execução do Plano de Ação Corretiva</w:t>
            </w:r>
          </w:p>
        </w:tc>
        <w:tc>
          <w:tcPr>
            <w:tcW w:w="1733" w:type="dxa"/>
          </w:tcPr>
          <w:p>
            <w:pPr>
              <w:widowControl/>
              <w:spacing w:after="0" w:line="276" w:lineRule="auto"/>
              <w:jc w:val="left"/>
              <w:rPr>
                <w:sz w:val="18"/>
                <w:szCs w:val="18"/>
              </w:rPr>
            </w:pPr>
            <w:r>
              <w:rPr>
                <w:sz w:val="18"/>
                <w:szCs w:val="20"/>
              </w:rPr>
              <w:t xml:space="preserve">DV-GQ-024, DV-GQ-088</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CT-GQ-N08-05; CT-GQ-N08-15</w:t>
            </w:r>
          </w:p>
        </w:tc>
      </w:tr>
      <w:tr>
        <w:trPr>
          <w:cantSplit/>
        </w:trPr>
        <w:tc>
          <w:tcPr>
            <w:tcW w:w="1456" w:type="dxa"/>
          </w:tcPr>
          <w:p>
            <w:pPr>
              <w:widowControl/>
              <w:spacing w:after="0" w:line="276" w:lineRule="auto"/>
              <w:jc w:val="left"/>
              <w:rPr>
                <w:sz w:val="18"/>
                <w:szCs w:val="18"/>
              </w:rPr>
            </w:pPr>
            <w:r>
              <w:rPr>
                <w:sz w:val="18"/>
                <w:szCs w:val="20"/>
              </w:rPr>
              <w:t xml:space="preserve">RF-GQ-038</w:t>
            </w:r>
          </w:p>
        </w:tc>
        <w:tc>
          <w:tcPr>
            <w:tcW w:w="2579" w:type="dxa"/>
          </w:tcPr>
          <w:p>
            <w:pPr>
              <w:widowControl/>
              <w:spacing w:after="0" w:line="276" w:lineRule="auto"/>
              <w:jc w:val="left"/>
              <w:rPr>
                <w:sz w:val="18"/>
                <w:szCs w:val="18"/>
              </w:rPr>
            </w:pPr>
            <w:r>
              <w:rPr>
                <w:sz w:val="18"/>
                <w:szCs w:val="20"/>
              </w:rPr>
              <w:t xml:space="preserve">Controle de Desvios › Execução do Plano de Ação Corretiva</w:t>
            </w:r>
          </w:p>
        </w:tc>
        <w:tc>
          <w:tcPr>
            <w:tcW w:w="1733" w:type="dxa"/>
          </w:tcPr>
          <w:p>
            <w:pPr>
              <w:widowControl/>
              <w:spacing w:after="0" w:line="276" w:lineRule="auto"/>
              <w:jc w:val="left"/>
              <w:rPr>
                <w:sz w:val="18"/>
                <w:szCs w:val="18"/>
              </w:rPr>
            </w:pPr>
            <w:r>
              <w:rPr>
                <w:sz w:val="18"/>
                <w:szCs w:val="20"/>
              </w:rPr>
              <w:t xml:space="preserve">DV-GQ-073</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CT-GQ-N08-08</w:t>
            </w:r>
          </w:p>
        </w:tc>
      </w:tr>
      <w:tr>
        <w:trPr>
          <w:cantSplit/>
        </w:trPr>
        <w:tc>
          <w:tcPr>
            <w:tcW w:w="1456" w:type="dxa"/>
          </w:tcPr>
          <w:p>
            <w:pPr>
              <w:widowControl/>
              <w:spacing w:after="0" w:line="276" w:lineRule="auto"/>
              <w:jc w:val="left"/>
              <w:rPr>
                <w:sz w:val="18"/>
                <w:szCs w:val="18"/>
              </w:rPr>
            </w:pPr>
            <w:r>
              <w:rPr>
                <w:sz w:val="18"/>
                <w:szCs w:val="20"/>
              </w:rPr>
              <w:t xml:space="preserve">RF-GQ-039</w:t>
            </w:r>
          </w:p>
        </w:tc>
        <w:tc>
          <w:tcPr>
            <w:tcW w:w="2579" w:type="dxa"/>
          </w:tcPr>
          <w:p>
            <w:pPr>
              <w:widowControl/>
              <w:spacing w:after="0" w:line="276" w:lineRule="auto"/>
              <w:jc w:val="left"/>
              <w:rPr>
                <w:sz w:val="18"/>
                <w:szCs w:val="18"/>
              </w:rPr>
            </w:pPr>
            <w:r>
              <w:rPr>
                <w:sz w:val="18"/>
                <w:szCs w:val="20"/>
              </w:rPr>
              <w:t xml:space="preserve">Controle de Desvios › Execução do Plano de Ação Corretiva</w:t>
            </w:r>
          </w:p>
        </w:tc>
        <w:tc>
          <w:tcPr>
            <w:tcW w:w="1733" w:type="dxa"/>
          </w:tcPr>
          <w:p>
            <w:pPr>
              <w:widowControl/>
              <w:spacing w:after="0" w:line="276" w:lineRule="auto"/>
              <w:jc w:val="left"/>
              <w:rPr>
                <w:sz w:val="18"/>
                <w:szCs w:val="18"/>
              </w:rPr>
            </w:pPr>
            <w:r>
              <w:rPr>
                <w:sz w:val="18"/>
                <w:szCs w:val="20"/>
              </w:rPr>
              <w:t xml:space="preserve">DV-GQ-074</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CT-GQ-N08-12; CT-GQ-N11-15</w:t>
            </w:r>
          </w:p>
        </w:tc>
      </w:tr>
      <w:tr>
        <w:trPr>
          <w:cantSplit/>
        </w:trPr>
        <w:tc>
          <w:tcPr>
            <w:tcW w:w="1456" w:type="dxa"/>
          </w:tcPr>
          <w:p>
            <w:pPr>
              <w:widowControl/>
              <w:spacing w:after="0" w:line="276" w:lineRule="auto"/>
              <w:jc w:val="left"/>
              <w:rPr>
                <w:sz w:val="18"/>
                <w:szCs w:val="18"/>
              </w:rPr>
            </w:pPr>
            <w:r>
              <w:rPr>
                <w:sz w:val="18"/>
                <w:szCs w:val="20"/>
              </w:rPr>
              <w:t xml:space="preserve">RF-GQ-040</w:t>
            </w:r>
          </w:p>
        </w:tc>
        <w:tc>
          <w:tcPr>
            <w:tcW w:w="2579" w:type="dxa"/>
          </w:tcPr>
          <w:p>
            <w:pPr>
              <w:widowControl/>
              <w:spacing w:after="0" w:line="276" w:lineRule="auto"/>
              <w:jc w:val="left"/>
              <w:rPr>
                <w:sz w:val="18"/>
                <w:szCs w:val="18"/>
              </w:rPr>
            </w:pPr>
            <w:r>
              <w:rPr>
                <w:sz w:val="18"/>
                <w:szCs w:val="20"/>
              </w:rPr>
              <w:t xml:space="preserve">Controle de Desvios › Execução do Plano de Ação Corretiva</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art. 125</w:t>
            </w:r>
          </w:p>
        </w:tc>
        <w:tc>
          <w:tcPr>
            <w:tcW w:w="2420" w:type="dxa"/>
          </w:tcPr>
          <w:p>
            <w:pPr>
              <w:widowControl/>
              <w:spacing w:after="0" w:line="276" w:lineRule="auto"/>
              <w:jc w:val="left"/>
              <w:rPr>
                <w:sz w:val="18"/>
                <w:szCs w:val="18"/>
              </w:rPr>
            </w:pPr>
            <w:r>
              <w:rPr>
                <w:sz w:val="18"/>
                <w:szCs w:val="20"/>
              </w:rPr>
              <w:t xml:space="preserve">A criar: ação finalizada sem descrição ou evidência é recusada</w:t>
            </w:r>
          </w:p>
        </w:tc>
      </w:tr>
      <w:tr>
        <w:trPr>
          <w:cantSplit/>
        </w:trPr>
        <w:tc>
          <w:tcPr>
            <w:tcW w:w="1456" w:type="dxa"/>
          </w:tcPr>
          <w:p>
            <w:pPr>
              <w:widowControl/>
              <w:spacing w:after="0" w:line="276" w:lineRule="auto"/>
              <w:jc w:val="left"/>
              <w:rPr>
                <w:sz w:val="18"/>
                <w:szCs w:val="18"/>
              </w:rPr>
            </w:pPr>
            <w:r>
              <w:rPr>
                <w:sz w:val="18"/>
                <w:szCs w:val="20"/>
              </w:rPr>
              <w:t xml:space="preserve">RF-GQ-236</w:t>
            </w:r>
          </w:p>
        </w:tc>
        <w:tc>
          <w:tcPr>
            <w:tcW w:w="2579" w:type="dxa"/>
          </w:tcPr>
          <w:p>
            <w:pPr>
              <w:widowControl/>
              <w:spacing w:after="0" w:line="276" w:lineRule="auto"/>
              <w:jc w:val="left"/>
              <w:rPr>
                <w:sz w:val="18"/>
                <w:szCs w:val="18"/>
              </w:rPr>
            </w:pPr>
            <w:r>
              <w:rPr>
                <w:sz w:val="18"/>
                <w:szCs w:val="20"/>
              </w:rPr>
              <w:t xml:space="preserve">Controle de Desvios › Execução do Plano de Ação Corretiva</w:t>
            </w:r>
          </w:p>
        </w:tc>
        <w:tc>
          <w:tcPr>
            <w:tcW w:w="1733" w:type="dxa"/>
          </w:tcPr>
          <w:p>
            <w:pPr>
              <w:widowControl/>
              <w:spacing w:after="0" w:line="276" w:lineRule="auto"/>
              <w:jc w:val="left"/>
              <w:rPr>
                <w:sz w:val="18"/>
                <w:szCs w:val="18"/>
              </w:rPr>
            </w:pPr>
            <w:r>
              <w:rPr>
                <w:sz w:val="18"/>
                <w:szCs w:val="20"/>
              </w:rPr>
              <w:t xml:space="preserve">DV-GQ-277</w:t>
            </w:r>
          </w:p>
        </w:tc>
        <w:tc>
          <w:tcPr>
            <w:tcW w:w="1443" w:type="dxa"/>
          </w:tcPr>
          <w:p>
            <w:pPr>
              <w:widowControl/>
              <w:spacing w:after="0" w:line="276" w:lineRule="auto"/>
              <w:jc w:val="left"/>
              <w:rPr>
                <w:sz w:val="18"/>
                <w:szCs w:val="18"/>
              </w:rPr>
            </w:pPr>
            <w:r>
              <w:rPr>
                <w:sz w:val="18"/>
                <w:szCs w:val="20"/>
              </w:rPr>
              <w:t xml:space="preserve">art. 124; art. 125; Guia 33 item 9.3.2.3</w:t>
            </w:r>
          </w:p>
        </w:tc>
        <w:tc>
          <w:tcPr>
            <w:tcW w:w="2420" w:type="dxa"/>
          </w:tcPr>
          <w:p>
            <w:pPr>
              <w:widowControl/>
              <w:spacing w:after="0" w:line="276" w:lineRule="auto"/>
              <w:jc w:val="left"/>
              <w:rPr>
                <w:sz w:val="18"/>
                <w:szCs w:val="18"/>
              </w:rPr>
            </w:pPr>
            <w:r>
              <w:rPr>
                <w:sz w:val="18"/>
                <w:szCs w:val="20"/>
              </w:rPr>
              <w:t xml:space="preserve">CT-GQ-N08-17</w:t>
            </w:r>
          </w:p>
        </w:tc>
      </w:tr>
      <w:tr>
        <w:trPr>
          <w:cantSplit/>
        </w:trPr>
        <w:tc>
          <w:tcPr>
            <w:tcW w:w="1456" w:type="dxa"/>
          </w:tcPr>
          <w:p>
            <w:pPr>
              <w:widowControl/>
              <w:spacing w:after="0" w:line="276" w:lineRule="auto"/>
              <w:jc w:val="left"/>
              <w:rPr>
                <w:sz w:val="18"/>
                <w:szCs w:val="18"/>
              </w:rPr>
            </w:pPr>
            <w:r>
              <w:rPr>
                <w:sz w:val="18"/>
                <w:szCs w:val="20"/>
              </w:rPr>
              <w:t xml:space="preserve">RF-GQ-041</w:t>
            </w:r>
          </w:p>
        </w:tc>
        <w:tc>
          <w:tcPr>
            <w:tcW w:w="2579" w:type="dxa"/>
          </w:tcPr>
          <w:p>
            <w:pPr>
              <w:widowControl/>
              <w:spacing w:after="0" w:line="276" w:lineRule="auto"/>
              <w:jc w:val="left"/>
              <w:rPr>
                <w:sz w:val="18"/>
                <w:szCs w:val="18"/>
              </w:rPr>
            </w:pPr>
            <w:r>
              <w:rPr>
                <w:sz w:val="18"/>
                <w:szCs w:val="20"/>
              </w:rPr>
              <w:t xml:space="preserve">Controle de Desvios › Monitoramento do Plano de Ação Corretiva</w:t>
            </w:r>
          </w:p>
        </w:tc>
        <w:tc>
          <w:tcPr>
            <w:tcW w:w="1733" w:type="dxa"/>
          </w:tcPr>
          <w:p>
            <w:pPr>
              <w:widowControl/>
              <w:spacing w:after="0" w:line="276" w:lineRule="auto"/>
              <w:jc w:val="left"/>
              <w:rPr>
                <w:sz w:val="18"/>
                <w:szCs w:val="18"/>
              </w:rPr>
            </w:pPr>
            <w:r>
              <w:rPr>
                <w:sz w:val="18"/>
                <w:szCs w:val="20"/>
              </w:rPr>
              <w:t xml:space="preserve">DV-GQ-002, DV-GQ-021</w:t>
            </w:r>
          </w:p>
        </w:tc>
        <w:tc>
          <w:tcPr>
            <w:tcW w:w="1443" w:type="dxa"/>
          </w:tcPr>
          <w:p>
            <w:pPr>
              <w:widowControl/>
              <w:spacing w:after="0" w:line="276" w:lineRule="auto"/>
              <w:jc w:val="left"/>
              <w:rPr>
                <w:sz w:val="18"/>
                <w:szCs w:val="18"/>
              </w:rPr>
            </w:pPr>
            <w:r>
              <w:rPr>
                <w:sz w:val="18"/>
                <w:szCs w:val="20"/>
              </w:rPr>
              <w:t xml:space="preserve">art. 8º, § 4º; art. 341</w:t>
            </w:r>
          </w:p>
        </w:tc>
        <w:tc>
          <w:tcPr>
            <w:tcW w:w="2420" w:type="dxa"/>
          </w:tcPr>
          <w:p>
            <w:pPr>
              <w:widowControl/>
              <w:spacing w:after="0" w:line="276" w:lineRule="auto"/>
              <w:jc w:val="left"/>
              <w:rPr>
                <w:sz w:val="18"/>
                <w:szCs w:val="18"/>
              </w:rPr>
            </w:pPr>
            <w:r>
              <w:rPr>
                <w:sz w:val="18"/>
                <w:szCs w:val="20"/>
              </w:rPr>
              <w:t xml:space="preserve">CT-GQ-021; CT-GQ-N09-05; CT-GQ-N09-11</w:t>
            </w:r>
          </w:p>
        </w:tc>
      </w:tr>
      <w:tr>
        <w:trPr>
          <w:cantSplit/>
        </w:trPr>
        <w:tc>
          <w:tcPr>
            <w:tcW w:w="1456" w:type="dxa"/>
          </w:tcPr>
          <w:p>
            <w:pPr>
              <w:widowControl/>
              <w:spacing w:after="0" w:line="276" w:lineRule="auto"/>
              <w:jc w:val="left"/>
              <w:rPr>
                <w:sz w:val="18"/>
                <w:szCs w:val="18"/>
              </w:rPr>
            </w:pPr>
            <w:r>
              <w:rPr>
                <w:sz w:val="18"/>
                <w:szCs w:val="20"/>
              </w:rPr>
              <w:t xml:space="preserve">RF-GQ-042</w:t>
            </w:r>
          </w:p>
        </w:tc>
        <w:tc>
          <w:tcPr>
            <w:tcW w:w="2579" w:type="dxa"/>
          </w:tcPr>
          <w:p>
            <w:pPr>
              <w:widowControl/>
              <w:spacing w:after="0" w:line="276" w:lineRule="auto"/>
              <w:jc w:val="left"/>
              <w:rPr>
                <w:sz w:val="18"/>
                <w:szCs w:val="18"/>
              </w:rPr>
            </w:pPr>
            <w:r>
              <w:rPr>
                <w:sz w:val="18"/>
                <w:szCs w:val="20"/>
              </w:rPr>
              <w:t xml:space="preserve">Controle de Desvios › Monitoramento do Plano de Ação Corretiva</w:t>
            </w:r>
          </w:p>
        </w:tc>
        <w:tc>
          <w:tcPr>
            <w:tcW w:w="1733" w:type="dxa"/>
          </w:tcPr>
          <w:p>
            <w:pPr>
              <w:widowControl/>
              <w:spacing w:after="0" w:line="276" w:lineRule="auto"/>
              <w:jc w:val="left"/>
              <w:rPr>
                <w:sz w:val="18"/>
                <w:szCs w:val="18"/>
              </w:rPr>
            </w:pPr>
            <w:r>
              <w:rPr>
                <w:sz w:val="18"/>
                <w:szCs w:val="20"/>
              </w:rPr>
              <w:t xml:space="preserve">DV-GQ-016</w:t>
            </w:r>
          </w:p>
        </w:tc>
        <w:tc>
          <w:tcPr>
            <w:tcW w:w="1443" w:type="dxa"/>
          </w:tcPr>
          <w:p>
            <w:pPr>
              <w:widowControl/>
              <w:spacing w:after="0" w:line="276" w:lineRule="auto"/>
              <w:jc w:val="left"/>
              <w:rPr>
                <w:sz w:val="18"/>
                <w:szCs w:val="18"/>
              </w:rPr>
            </w:pPr>
            <w:r>
              <w:rPr>
                <w:sz w:val="18"/>
                <w:szCs w:val="20"/>
              </w:rPr>
              <w:t xml:space="preserve">art. 341</w:t>
            </w:r>
          </w:p>
        </w:tc>
        <w:tc>
          <w:tcPr>
            <w:tcW w:w="2420" w:type="dxa"/>
          </w:tcPr>
          <w:p>
            <w:pPr>
              <w:widowControl/>
              <w:spacing w:after="0" w:line="276" w:lineRule="auto"/>
              <w:jc w:val="left"/>
              <w:rPr>
                <w:sz w:val="18"/>
                <w:szCs w:val="18"/>
              </w:rPr>
            </w:pPr>
            <w:r>
              <w:rPr>
                <w:sz w:val="18"/>
                <w:szCs w:val="20"/>
              </w:rPr>
              <w:t xml:space="preserve">CT-GQ-022; CT-GQ-N12-03</w:t>
            </w:r>
          </w:p>
        </w:tc>
      </w:tr>
      <w:tr>
        <w:trPr>
          <w:cantSplit/>
        </w:trPr>
        <w:tc>
          <w:tcPr>
            <w:tcW w:w="1456" w:type="dxa"/>
          </w:tcPr>
          <w:p>
            <w:pPr>
              <w:widowControl/>
              <w:spacing w:after="0" w:line="276" w:lineRule="auto"/>
              <w:jc w:val="left"/>
              <w:rPr>
                <w:sz w:val="18"/>
                <w:szCs w:val="18"/>
              </w:rPr>
            </w:pPr>
            <w:r>
              <w:rPr>
                <w:sz w:val="18"/>
                <w:szCs w:val="20"/>
              </w:rPr>
              <w:t xml:space="preserve">RF-GQ-043</w:t>
            </w:r>
          </w:p>
        </w:tc>
        <w:tc>
          <w:tcPr>
            <w:tcW w:w="2579" w:type="dxa"/>
          </w:tcPr>
          <w:p>
            <w:pPr>
              <w:widowControl/>
              <w:spacing w:after="0" w:line="276" w:lineRule="auto"/>
              <w:jc w:val="left"/>
              <w:rPr>
                <w:sz w:val="18"/>
                <w:szCs w:val="18"/>
              </w:rPr>
            </w:pPr>
            <w:r>
              <w:rPr>
                <w:sz w:val="18"/>
                <w:szCs w:val="20"/>
              </w:rPr>
              <w:t xml:space="preserve">Controle de Desvios › Monitoramento do Plano de Ação Corretiva</w:t>
            </w:r>
          </w:p>
        </w:tc>
        <w:tc>
          <w:tcPr>
            <w:tcW w:w="1733" w:type="dxa"/>
          </w:tcPr>
          <w:p>
            <w:pPr>
              <w:widowControl/>
              <w:spacing w:after="0" w:line="276" w:lineRule="auto"/>
              <w:jc w:val="left"/>
              <w:rPr>
                <w:sz w:val="18"/>
                <w:szCs w:val="18"/>
              </w:rPr>
            </w:pPr>
            <w:r>
              <w:rPr>
                <w:sz w:val="18"/>
                <w:szCs w:val="20"/>
              </w:rPr>
              <w:t xml:space="preserve">DV-GQ-048, DV-GQ-049, DV-GQ-075</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CT-GQ-N09-04; CT-GQ-N09-07; CT-GQ-N09-08</w:t>
            </w:r>
          </w:p>
        </w:tc>
      </w:tr>
      <w:tr>
        <w:trPr>
          <w:cantSplit/>
        </w:trPr>
        <w:tc>
          <w:tcPr>
            <w:tcW w:w="1456" w:type="dxa"/>
          </w:tcPr>
          <w:p>
            <w:pPr>
              <w:widowControl/>
              <w:spacing w:after="0" w:line="276" w:lineRule="auto"/>
              <w:jc w:val="left"/>
              <w:rPr>
                <w:sz w:val="18"/>
                <w:szCs w:val="18"/>
              </w:rPr>
            </w:pPr>
            <w:r>
              <w:rPr>
                <w:sz w:val="18"/>
                <w:szCs w:val="20"/>
              </w:rPr>
              <w:t xml:space="preserve">RF-GQ-044</w:t>
            </w:r>
          </w:p>
        </w:tc>
        <w:tc>
          <w:tcPr>
            <w:tcW w:w="2579" w:type="dxa"/>
          </w:tcPr>
          <w:p>
            <w:pPr>
              <w:widowControl/>
              <w:spacing w:after="0" w:line="276" w:lineRule="auto"/>
              <w:jc w:val="left"/>
              <w:rPr>
                <w:sz w:val="18"/>
                <w:szCs w:val="18"/>
              </w:rPr>
            </w:pPr>
            <w:r>
              <w:rPr>
                <w:sz w:val="18"/>
                <w:szCs w:val="20"/>
              </w:rPr>
              <w:t xml:space="preserve">Controle de Desvios › Monitoramento do Plano de Ação Corretiva</w:t>
            </w:r>
          </w:p>
        </w:tc>
        <w:tc>
          <w:tcPr>
            <w:tcW w:w="1733" w:type="dxa"/>
          </w:tcPr>
          <w:p>
            <w:pPr>
              <w:widowControl/>
              <w:spacing w:after="0" w:line="276" w:lineRule="auto"/>
              <w:jc w:val="left"/>
              <w:rPr>
                <w:sz w:val="18"/>
                <w:szCs w:val="18"/>
              </w:rPr>
            </w:pPr>
            <w:r>
              <w:rPr>
                <w:sz w:val="18"/>
                <w:szCs w:val="20"/>
              </w:rPr>
              <w:t xml:space="preserve">DV-GQ-076</w:t>
            </w:r>
          </w:p>
        </w:tc>
        <w:tc>
          <w:tcPr>
            <w:tcW w:w="1443" w:type="dxa"/>
          </w:tcPr>
          <w:p>
            <w:pPr>
              <w:widowControl/>
              <w:spacing w:after="0" w:line="276" w:lineRule="auto"/>
              <w:jc w:val="left"/>
              <w:rPr>
                <w:sz w:val="18"/>
                <w:szCs w:val="18"/>
              </w:rPr>
            </w:pPr>
            <w:r>
              <w:rPr>
                <w:sz w:val="18"/>
                <w:szCs w:val="20"/>
              </w:rPr>
              <w:t xml:space="preserve">art. 125</w:t>
            </w:r>
          </w:p>
        </w:tc>
        <w:tc>
          <w:tcPr>
            <w:tcW w:w="2420" w:type="dxa"/>
          </w:tcPr>
          <w:p>
            <w:pPr>
              <w:widowControl/>
              <w:spacing w:after="0" w:line="276" w:lineRule="auto"/>
              <w:jc w:val="left"/>
              <w:rPr>
                <w:sz w:val="18"/>
                <w:szCs w:val="18"/>
              </w:rPr>
            </w:pPr>
            <w:r>
              <w:rPr>
                <w:sz w:val="18"/>
                <w:szCs w:val="20"/>
              </w:rPr>
              <w:t xml:space="preserve">CT-GQ-N09-16; CT-GQ-N12-15</w:t>
            </w:r>
          </w:p>
        </w:tc>
      </w:tr>
      <w:tr>
        <w:trPr>
          <w:cantSplit/>
        </w:trPr>
        <w:tc>
          <w:tcPr>
            <w:tcW w:w="1456" w:type="dxa"/>
          </w:tcPr>
          <w:p>
            <w:pPr>
              <w:widowControl/>
              <w:spacing w:after="0" w:line="276" w:lineRule="auto"/>
              <w:jc w:val="left"/>
              <w:rPr>
                <w:sz w:val="18"/>
                <w:szCs w:val="18"/>
              </w:rPr>
            </w:pPr>
            <w:r>
              <w:rPr>
                <w:sz w:val="18"/>
                <w:szCs w:val="20"/>
              </w:rPr>
              <w:t xml:space="preserve">RF-GQ-045</w:t>
            </w:r>
          </w:p>
        </w:tc>
        <w:tc>
          <w:tcPr>
            <w:tcW w:w="2579" w:type="dxa"/>
          </w:tcPr>
          <w:p>
            <w:pPr>
              <w:widowControl/>
              <w:spacing w:after="0" w:line="276" w:lineRule="auto"/>
              <w:jc w:val="left"/>
              <w:rPr>
                <w:sz w:val="18"/>
                <w:szCs w:val="18"/>
              </w:rPr>
            </w:pPr>
            <w:r>
              <w:rPr>
                <w:sz w:val="18"/>
                <w:szCs w:val="20"/>
              </w:rPr>
              <w:t xml:space="preserve">Controle de Desvios › Monitoramento do Plano de Ação Corretiva</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art. 341, parágrafo único</w:t>
            </w:r>
          </w:p>
        </w:tc>
        <w:tc>
          <w:tcPr>
            <w:tcW w:w="2420" w:type="dxa"/>
          </w:tcPr>
          <w:p>
            <w:pPr>
              <w:widowControl/>
              <w:spacing w:after="0" w:line="276" w:lineRule="auto"/>
              <w:jc w:val="left"/>
              <w:rPr>
                <w:sz w:val="18"/>
                <w:szCs w:val="18"/>
              </w:rPr>
            </w:pPr>
            <w:r>
              <w:rPr>
                <w:sz w:val="18"/>
                <w:szCs w:val="20"/>
              </w:rPr>
              <w:t xml:space="preserve">A criar: desvio só é concluído com a eficácia verificada</w:t>
            </w:r>
          </w:p>
        </w:tc>
      </w:tr>
      <w:tr>
        <w:trPr>
          <w:cantSplit/>
        </w:trPr>
        <w:tc>
          <w:tcPr>
            <w:tcW w:w="1456" w:type="dxa"/>
          </w:tcPr>
          <w:p>
            <w:pPr>
              <w:widowControl/>
              <w:spacing w:after="0" w:line="276" w:lineRule="auto"/>
              <w:jc w:val="left"/>
              <w:rPr>
                <w:sz w:val="18"/>
                <w:szCs w:val="18"/>
              </w:rPr>
            </w:pPr>
            <w:r>
              <w:rPr>
                <w:sz w:val="18"/>
                <w:szCs w:val="20"/>
              </w:rPr>
              <w:t xml:space="preserve">RF-GQ-046</w:t>
            </w:r>
          </w:p>
        </w:tc>
        <w:tc>
          <w:tcPr>
            <w:tcW w:w="2579" w:type="dxa"/>
          </w:tcPr>
          <w:p>
            <w:pPr>
              <w:widowControl/>
              <w:spacing w:after="0" w:line="276" w:lineRule="auto"/>
              <w:jc w:val="left"/>
              <w:rPr>
                <w:sz w:val="18"/>
                <w:szCs w:val="18"/>
              </w:rPr>
            </w:pPr>
            <w:r>
              <w:rPr>
                <w:sz w:val="18"/>
                <w:szCs w:val="20"/>
              </w:rPr>
              <w:t xml:space="preserve">Controle de Desvios › Plano de Ação Preventiva</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art. 341</w:t>
            </w:r>
          </w:p>
        </w:tc>
        <w:tc>
          <w:tcPr>
            <w:tcW w:w="2420" w:type="dxa"/>
          </w:tcPr>
          <w:p>
            <w:pPr>
              <w:widowControl/>
              <w:spacing w:after="0" w:line="276" w:lineRule="auto"/>
              <w:jc w:val="left"/>
              <w:rPr>
                <w:sz w:val="18"/>
                <w:szCs w:val="18"/>
              </w:rPr>
            </w:pPr>
            <w:r>
              <w:rPr>
                <w:sz w:val="18"/>
                <w:szCs w:val="20"/>
              </w:rPr>
              <w:t xml:space="preserve">CT-GQ-023; A criar: plano preventivo segue só depois de aprovado</w:t>
            </w:r>
          </w:p>
        </w:tc>
      </w:tr>
      <w:tr>
        <w:trPr>
          <w:cantSplit/>
        </w:trPr>
        <w:tc>
          <w:tcPr>
            <w:tcW w:w="1456" w:type="dxa"/>
          </w:tcPr>
          <w:p>
            <w:pPr>
              <w:widowControl/>
              <w:spacing w:after="0" w:line="276" w:lineRule="auto"/>
              <w:jc w:val="left"/>
              <w:rPr>
                <w:sz w:val="18"/>
                <w:szCs w:val="18"/>
              </w:rPr>
            </w:pPr>
            <w:r>
              <w:rPr>
                <w:sz w:val="18"/>
                <w:szCs w:val="20"/>
              </w:rPr>
              <w:t xml:space="preserve">RF-GQ-047</w:t>
            </w:r>
          </w:p>
        </w:tc>
        <w:tc>
          <w:tcPr>
            <w:tcW w:w="2579" w:type="dxa"/>
          </w:tcPr>
          <w:p>
            <w:pPr>
              <w:widowControl/>
              <w:spacing w:after="0" w:line="276" w:lineRule="auto"/>
              <w:jc w:val="left"/>
              <w:rPr>
                <w:sz w:val="18"/>
                <w:szCs w:val="18"/>
              </w:rPr>
            </w:pPr>
            <w:r>
              <w:rPr>
                <w:sz w:val="18"/>
                <w:szCs w:val="20"/>
              </w:rPr>
              <w:t xml:space="preserve">Controle de Desvios › Plano de Ação Preventiva</w:t>
            </w:r>
          </w:p>
        </w:tc>
        <w:tc>
          <w:tcPr>
            <w:tcW w:w="1733" w:type="dxa"/>
          </w:tcPr>
          <w:p>
            <w:pPr>
              <w:widowControl/>
              <w:spacing w:after="0" w:line="276" w:lineRule="auto"/>
              <w:jc w:val="left"/>
              <w:rPr>
                <w:sz w:val="18"/>
                <w:szCs w:val="18"/>
              </w:rPr>
            </w:pPr>
            <w:r>
              <w:rPr>
                <w:sz w:val="18"/>
                <w:szCs w:val="20"/>
              </w:rPr>
              <w:t xml:space="preserve">DV-GQ-038</w:t>
            </w:r>
          </w:p>
        </w:tc>
        <w:tc>
          <w:tcPr>
            <w:tcW w:w="1443" w:type="dxa"/>
          </w:tcPr>
          <w:p>
            <w:pPr>
              <w:widowControl/>
              <w:spacing w:after="0" w:line="276" w:lineRule="auto"/>
              <w:jc w:val="left"/>
              <w:rPr>
                <w:sz w:val="18"/>
                <w:szCs w:val="18"/>
              </w:rPr>
            </w:pPr>
            <w:r>
              <w:rPr>
                <w:sz w:val="18"/>
                <w:szCs w:val="20"/>
              </w:rPr>
              <w:t xml:space="preserve">Guia 33 item 9.3.2.3</w:t>
            </w:r>
          </w:p>
        </w:tc>
        <w:tc>
          <w:tcPr>
            <w:tcW w:w="2420" w:type="dxa"/>
          </w:tcPr>
          <w:p>
            <w:pPr>
              <w:widowControl/>
              <w:spacing w:after="0" w:line="276" w:lineRule="auto"/>
              <w:jc w:val="left"/>
              <w:rPr>
                <w:sz w:val="18"/>
                <w:szCs w:val="18"/>
              </w:rPr>
            </w:pPr>
            <w:r>
              <w:rPr>
                <w:sz w:val="18"/>
                <w:szCs w:val="20"/>
              </w:rPr>
              <w:t xml:space="preserve">CT-GQ-N10-10</w:t>
            </w:r>
          </w:p>
        </w:tc>
      </w:tr>
      <w:tr>
        <w:trPr>
          <w:cantSplit/>
        </w:trPr>
        <w:tc>
          <w:tcPr>
            <w:tcW w:w="1456" w:type="dxa"/>
          </w:tcPr>
          <w:p>
            <w:pPr>
              <w:widowControl/>
              <w:spacing w:after="0" w:line="276" w:lineRule="auto"/>
              <w:jc w:val="left"/>
              <w:rPr>
                <w:sz w:val="18"/>
                <w:szCs w:val="18"/>
              </w:rPr>
            </w:pPr>
            <w:r>
              <w:rPr>
                <w:sz w:val="18"/>
                <w:szCs w:val="20"/>
              </w:rPr>
              <w:t xml:space="preserve">RF-GQ-048</w:t>
            </w:r>
          </w:p>
        </w:tc>
        <w:tc>
          <w:tcPr>
            <w:tcW w:w="2579" w:type="dxa"/>
          </w:tcPr>
          <w:p>
            <w:pPr>
              <w:widowControl/>
              <w:spacing w:after="0" w:line="276" w:lineRule="auto"/>
              <w:jc w:val="left"/>
              <w:rPr>
                <w:sz w:val="18"/>
                <w:szCs w:val="18"/>
              </w:rPr>
            </w:pPr>
            <w:r>
              <w:rPr>
                <w:sz w:val="18"/>
                <w:szCs w:val="20"/>
              </w:rPr>
              <w:t xml:space="preserve">Controle de Desvios › Plano de Ação Preventiva</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art. 125</w:t>
            </w:r>
          </w:p>
        </w:tc>
        <w:tc>
          <w:tcPr>
            <w:tcW w:w="2420" w:type="dxa"/>
          </w:tcPr>
          <w:p>
            <w:pPr>
              <w:widowControl/>
              <w:spacing w:after="0" w:line="276" w:lineRule="auto"/>
              <w:jc w:val="left"/>
              <w:rPr>
                <w:sz w:val="18"/>
                <w:szCs w:val="18"/>
              </w:rPr>
            </w:pPr>
            <w:r>
              <w:rPr>
                <w:sz w:val="18"/>
                <w:szCs w:val="20"/>
              </w:rPr>
              <w:t xml:space="preserve">A criar: corrigir o plano salvo exige justificativa e fica no histórico</w:t>
            </w:r>
          </w:p>
        </w:tc>
      </w:tr>
      <w:tr>
        <w:trPr>
          <w:cantSplit/>
        </w:trPr>
        <w:tc>
          <w:tcPr>
            <w:tcW w:w="1456" w:type="dxa"/>
          </w:tcPr>
          <w:p>
            <w:pPr>
              <w:widowControl/>
              <w:spacing w:after="0" w:line="276" w:lineRule="auto"/>
              <w:jc w:val="left"/>
              <w:rPr>
                <w:sz w:val="18"/>
                <w:szCs w:val="18"/>
              </w:rPr>
            </w:pPr>
            <w:r>
              <w:rPr>
                <w:sz w:val="18"/>
                <w:szCs w:val="20"/>
              </w:rPr>
              <w:t xml:space="preserve">RF-GQ-049</w:t>
            </w:r>
          </w:p>
        </w:tc>
        <w:tc>
          <w:tcPr>
            <w:tcW w:w="2579" w:type="dxa"/>
          </w:tcPr>
          <w:p>
            <w:pPr>
              <w:widowControl/>
              <w:spacing w:after="0" w:line="276" w:lineRule="auto"/>
              <w:jc w:val="left"/>
              <w:rPr>
                <w:sz w:val="18"/>
                <w:szCs w:val="18"/>
              </w:rPr>
            </w:pPr>
            <w:r>
              <w:rPr>
                <w:sz w:val="18"/>
                <w:szCs w:val="20"/>
              </w:rPr>
              <w:t xml:space="preserve">Controle de Desvios › Execução Plano de Ação Preventiva</w:t>
            </w:r>
          </w:p>
        </w:tc>
        <w:tc>
          <w:tcPr>
            <w:tcW w:w="1733" w:type="dxa"/>
          </w:tcPr>
          <w:p>
            <w:pPr>
              <w:widowControl/>
              <w:spacing w:after="0" w:line="276" w:lineRule="auto"/>
              <w:jc w:val="left"/>
              <w:rPr>
                <w:sz w:val="18"/>
                <w:szCs w:val="18"/>
              </w:rPr>
            </w:pPr>
            <w:r>
              <w:rPr>
                <w:sz w:val="18"/>
                <w:szCs w:val="20"/>
              </w:rPr>
              <w:t xml:space="preserve">DV-GQ-089</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CT-GQ-N11-03</w:t>
            </w:r>
          </w:p>
        </w:tc>
      </w:tr>
      <w:tr>
        <w:trPr>
          <w:cantSplit/>
        </w:trPr>
        <w:tc>
          <w:tcPr>
            <w:tcW w:w="1456" w:type="dxa"/>
          </w:tcPr>
          <w:p>
            <w:pPr>
              <w:widowControl/>
              <w:spacing w:after="0" w:line="276" w:lineRule="auto"/>
              <w:jc w:val="left"/>
              <w:rPr>
                <w:sz w:val="18"/>
                <w:szCs w:val="18"/>
              </w:rPr>
            </w:pPr>
            <w:r>
              <w:rPr>
                <w:sz w:val="18"/>
                <w:szCs w:val="20"/>
              </w:rPr>
              <w:t xml:space="preserve">RF-GQ-050</w:t>
            </w:r>
          </w:p>
        </w:tc>
        <w:tc>
          <w:tcPr>
            <w:tcW w:w="2579" w:type="dxa"/>
          </w:tcPr>
          <w:p>
            <w:pPr>
              <w:widowControl/>
              <w:spacing w:after="0" w:line="276" w:lineRule="auto"/>
              <w:jc w:val="left"/>
              <w:rPr>
                <w:sz w:val="18"/>
                <w:szCs w:val="18"/>
              </w:rPr>
            </w:pPr>
            <w:r>
              <w:rPr>
                <w:sz w:val="18"/>
                <w:szCs w:val="20"/>
              </w:rPr>
              <w:t xml:space="preserve">Controle de Desvios › Execução Plano de Ação Preventiva</w:t>
            </w:r>
          </w:p>
        </w:tc>
        <w:tc>
          <w:tcPr>
            <w:tcW w:w="1733" w:type="dxa"/>
          </w:tcPr>
          <w:p>
            <w:pPr>
              <w:widowControl/>
              <w:spacing w:after="0" w:line="276" w:lineRule="auto"/>
              <w:jc w:val="left"/>
              <w:rPr>
                <w:sz w:val="18"/>
                <w:szCs w:val="18"/>
              </w:rPr>
            </w:pPr>
            <w:r>
              <w:rPr>
                <w:sz w:val="18"/>
                <w:szCs w:val="20"/>
              </w:rPr>
              <w:t xml:space="preserve">DV-GQ-025</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CT-GQ-N11-07; CT-GQ-N11-11</w:t>
            </w:r>
          </w:p>
        </w:tc>
      </w:tr>
      <w:tr>
        <w:trPr>
          <w:cantSplit/>
        </w:trPr>
        <w:tc>
          <w:tcPr>
            <w:tcW w:w="1456" w:type="dxa"/>
          </w:tcPr>
          <w:p>
            <w:pPr>
              <w:widowControl/>
              <w:spacing w:after="0" w:line="276" w:lineRule="auto"/>
              <w:jc w:val="left"/>
              <w:rPr>
                <w:sz w:val="18"/>
                <w:szCs w:val="18"/>
              </w:rPr>
            </w:pPr>
            <w:r>
              <w:rPr>
                <w:sz w:val="18"/>
                <w:szCs w:val="20"/>
              </w:rPr>
              <w:t xml:space="preserve">RF-GQ-051</w:t>
            </w:r>
          </w:p>
        </w:tc>
        <w:tc>
          <w:tcPr>
            <w:tcW w:w="2579" w:type="dxa"/>
          </w:tcPr>
          <w:p>
            <w:pPr>
              <w:widowControl/>
              <w:spacing w:after="0" w:line="276" w:lineRule="auto"/>
              <w:jc w:val="left"/>
              <w:rPr>
                <w:sz w:val="18"/>
                <w:szCs w:val="18"/>
              </w:rPr>
            </w:pPr>
            <w:r>
              <w:rPr>
                <w:sz w:val="18"/>
                <w:szCs w:val="20"/>
              </w:rPr>
              <w:t xml:space="preserve">Controle de Desvios › Execução Plano de Ação Preventiva</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A criar: aviso de ação atrasada e de plano concluído</w:t>
            </w:r>
          </w:p>
        </w:tc>
      </w:tr>
      <w:tr>
        <w:trPr>
          <w:cantSplit/>
        </w:trPr>
        <w:tc>
          <w:tcPr>
            <w:tcW w:w="1456" w:type="dxa"/>
          </w:tcPr>
          <w:p>
            <w:pPr>
              <w:widowControl/>
              <w:spacing w:after="0" w:line="276" w:lineRule="auto"/>
              <w:jc w:val="left"/>
              <w:rPr>
                <w:sz w:val="18"/>
                <w:szCs w:val="18"/>
              </w:rPr>
            </w:pPr>
            <w:r>
              <w:rPr>
                <w:sz w:val="18"/>
                <w:szCs w:val="20"/>
              </w:rPr>
              <w:t xml:space="preserve">RF-GQ-052</w:t>
            </w:r>
          </w:p>
        </w:tc>
        <w:tc>
          <w:tcPr>
            <w:tcW w:w="2579" w:type="dxa"/>
          </w:tcPr>
          <w:p>
            <w:pPr>
              <w:widowControl/>
              <w:spacing w:after="0" w:line="276" w:lineRule="auto"/>
              <w:jc w:val="left"/>
              <w:rPr>
                <w:sz w:val="18"/>
                <w:szCs w:val="18"/>
              </w:rPr>
            </w:pPr>
            <w:r>
              <w:rPr>
                <w:sz w:val="18"/>
                <w:szCs w:val="20"/>
              </w:rPr>
              <w:t xml:space="preserve">Controle de Desvios › Monitoramento do Plano de Ação Preventiva</w:t>
            </w:r>
          </w:p>
        </w:tc>
        <w:tc>
          <w:tcPr>
            <w:tcW w:w="1733" w:type="dxa"/>
          </w:tcPr>
          <w:p>
            <w:pPr>
              <w:widowControl/>
              <w:spacing w:after="0" w:line="276" w:lineRule="auto"/>
              <w:jc w:val="left"/>
              <w:rPr>
                <w:sz w:val="18"/>
                <w:szCs w:val="18"/>
              </w:rPr>
            </w:pPr>
            <w:r>
              <w:rPr>
                <w:sz w:val="18"/>
                <w:szCs w:val="20"/>
              </w:rPr>
              <w:t xml:space="preserve">DV-GQ-012</w:t>
            </w:r>
          </w:p>
        </w:tc>
        <w:tc>
          <w:tcPr>
            <w:tcW w:w="1443" w:type="dxa"/>
          </w:tcPr>
          <w:p>
            <w:pPr>
              <w:widowControl/>
              <w:spacing w:after="0" w:line="276" w:lineRule="auto"/>
              <w:jc w:val="left"/>
              <w:rPr>
                <w:sz w:val="18"/>
                <w:szCs w:val="18"/>
              </w:rPr>
            </w:pPr>
            <w:r>
              <w:rPr>
                <w:sz w:val="18"/>
                <w:szCs w:val="20"/>
              </w:rPr>
              <w:t xml:space="preserve">art. 341</w:t>
            </w:r>
          </w:p>
        </w:tc>
        <w:tc>
          <w:tcPr>
            <w:tcW w:w="2420" w:type="dxa"/>
          </w:tcPr>
          <w:p>
            <w:pPr>
              <w:widowControl/>
              <w:spacing w:after="0" w:line="276" w:lineRule="auto"/>
              <w:jc w:val="left"/>
              <w:rPr>
                <w:sz w:val="18"/>
                <w:szCs w:val="18"/>
              </w:rPr>
            </w:pPr>
            <w:r>
              <w:rPr>
                <w:sz w:val="18"/>
                <w:szCs w:val="20"/>
              </w:rPr>
              <w:t xml:space="preserve">CT-GQ-023; CT-GQ-N12-11</w:t>
            </w:r>
          </w:p>
        </w:tc>
      </w:tr>
      <w:tr>
        <w:trPr>
          <w:cantSplit/>
        </w:trPr>
        <w:tc>
          <w:tcPr>
            <w:tcW w:w="1456" w:type="dxa"/>
          </w:tcPr>
          <w:p>
            <w:pPr>
              <w:widowControl/>
              <w:spacing w:after="0" w:line="276" w:lineRule="auto"/>
              <w:jc w:val="left"/>
              <w:rPr>
                <w:sz w:val="18"/>
                <w:szCs w:val="18"/>
              </w:rPr>
            </w:pPr>
            <w:r>
              <w:rPr>
                <w:sz w:val="18"/>
                <w:szCs w:val="20"/>
              </w:rPr>
              <w:t xml:space="preserve">RF-GQ-053</w:t>
            </w:r>
          </w:p>
        </w:tc>
        <w:tc>
          <w:tcPr>
            <w:tcW w:w="2579" w:type="dxa"/>
          </w:tcPr>
          <w:p>
            <w:pPr>
              <w:widowControl/>
              <w:spacing w:after="0" w:line="276" w:lineRule="auto"/>
              <w:jc w:val="left"/>
              <w:rPr>
                <w:sz w:val="18"/>
                <w:szCs w:val="18"/>
              </w:rPr>
            </w:pPr>
            <w:r>
              <w:rPr>
                <w:sz w:val="18"/>
                <w:szCs w:val="20"/>
              </w:rPr>
              <w:t xml:space="preserve">Controle de Desvios › Monitoramento do Plano de Ação Preventiva</w:t>
            </w:r>
          </w:p>
        </w:tc>
        <w:tc>
          <w:tcPr>
            <w:tcW w:w="1733" w:type="dxa"/>
          </w:tcPr>
          <w:p>
            <w:pPr>
              <w:widowControl/>
              <w:spacing w:after="0" w:line="276" w:lineRule="auto"/>
              <w:jc w:val="left"/>
              <w:rPr>
                <w:sz w:val="18"/>
                <w:szCs w:val="18"/>
              </w:rPr>
            </w:pPr>
            <w:r>
              <w:rPr>
                <w:sz w:val="18"/>
                <w:szCs w:val="20"/>
              </w:rPr>
              <w:t xml:space="preserve">DV-GQ-022, DV-GQ-046</w:t>
            </w:r>
          </w:p>
        </w:tc>
        <w:tc>
          <w:tcPr>
            <w:tcW w:w="1443" w:type="dxa"/>
          </w:tcPr>
          <w:p>
            <w:pPr>
              <w:widowControl/>
              <w:spacing w:after="0" w:line="276" w:lineRule="auto"/>
              <w:jc w:val="left"/>
              <w:rPr>
                <w:sz w:val="18"/>
                <w:szCs w:val="18"/>
              </w:rPr>
            </w:pPr>
            <w:r>
              <w:rPr>
                <w:sz w:val="18"/>
                <w:szCs w:val="20"/>
              </w:rPr>
              <w:t xml:space="preserve">art. 341</w:t>
            </w:r>
          </w:p>
        </w:tc>
        <w:tc>
          <w:tcPr>
            <w:tcW w:w="2420" w:type="dxa"/>
          </w:tcPr>
          <w:p>
            <w:pPr>
              <w:widowControl/>
              <w:spacing w:after="0" w:line="276" w:lineRule="auto"/>
              <w:jc w:val="left"/>
              <w:rPr>
                <w:sz w:val="18"/>
                <w:szCs w:val="18"/>
              </w:rPr>
            </w:pPr>
            <w:r>
              <w:rPr>
                <w:sz w:val="18"/>
                <w:szCs w:val="20"/>
              </w:rPr>
              <w:t xml:space="preserve">CT-GQ-N12-06; CT-GQ-N12-07; CT-GQ-N12-10</w:t>
            </w:r>
          </w:p>
        </w:tc>
      </w:tr>
      <w:tr>
        <w:trPr>
          <w:cantSplit/>
        </w:trPr>
        <w:tc>
          <w:tcPr>
            <w:tcW w:w="1456" w:type="dxa"/>
          </w:tcPr>
          <w:p>
            <w:pPr>
              <w:widowControl/>
              <w:spacing w:after="0" w:line="276" w:lineRule="auto"/>
              <w:jc w:val="left"/>
              <w:rPr>
                <w:sz w:val="18"/>
                <w:szCs w:val="18"/>
              </w:rPr>
            </w:pPr>
            <w:r>
              <w:rPr>
                <w:sz w:val="18"/>
                <w:szCs w:val="20"/>
              </w:rPr>
              <w:t xml:space="preserve">RF-GQ-054</w:t>
            </w:r>
          </w:p>
        </w:tc>
        <w:tc>
          <w:tcPr>
            <w:tcW w:w="2579" w:type="dxa"/>
          </w:tcPr>
          <w:p>
            <w:pPr>
              <w:widowControl/>
              <w:spacing w:after="0" w:line="276" w:lineRule="auto"/>
              <w:jc w:val="left"/>
              <w:rPr>
                <w:sz w:val="18"/>
                <w:szCs w:val="18"/>
              </w:rPr>
            </w:pPr>
            <w:r>
              <w:rPr>
                <w:sz w:val="18"/>
                <w:szCs w:val="20"/>
              </w:rPr>
              <w:t xml:space="preserve">Controle de Desvios › Monitoramento do Plano de Ação Preventiva</w:t>
            </w:r>
          </w:p>
        </w:tc>
        <w:tc>
          <w:tcPr>
            <w:tcW w:w="1733" w:type="dxa"/>
          </w:tcPr>
          <w:p>
            <w:pPr>
              <w:widowControl/>
              <w:spacing w:after="0" w:line="276" w:lineRule="auto"/>
              <w:jc w:val="left"/>
              <w:rPr>
                <w:sz w:val="18"/>
                <w:szCs w:val="18"/>
              </w:rPr>
            </w:pPr>
            <w:r>
              <w:rPr>
                <w:sz w:val="18"/>
                <w:szCs w:val="20"/>
              </w:rPr>
              <w:t xml:space="preserve">DV-GQ-078</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CT-GQ-N12-12</w:t>
            </w:r>
          </w:p>
        </w:tc>
      </w:tr>
      <w:tr>
        <w:trPr>
          <w:cantSplit/>
        </w:trPr>
        <w:tc>
          <w:tcPr>
            <w:tcW w:w="1456" w:type="dxa"/>
          </w:tcPr>
          <w:p>
            <w:pPr>
              <w:widowControl/>
              <w:spacing w:after="0" w:line="276" w:lineRule="auto"/>
              <w:jc w:val="left"/>
              <w:rPr>
                <w:sz w:val="18"/>
                <w:szCs w:val="18"/>
              </w:rPr>
            </w:pPr>
            <w:r>
              <w:rPr>
                <w:sz w:val="18"/>
                <w:szCs w:val="20"/>
              </w:rPr>
              <w:t xml:space="preserve">RF-GQ-055</w:t>
            </w:r>
          </w:p>
        </w:tc>
        <w:tc>
          <w:tcPr>
            <w:tcW w:w="2579" w:type="dxa"/>
          </w:tcPr>
          <w:p>
            <w:pPr>
              <w:widowControl/>
              <w:spacing w:after="0" w:line="276" w:lineRule="auto"/>
              <w:jc w:val="left"/>
              <w:rPr>
                <w:sz w:val="18"/>
                <w:szCs w:val="18"/>
              </w:rPr>
            </w:pPr>
            <w:r>
              <w:rPr>
                <w:sz w:val="18"/>
                <w:szCs w:val="20"/>
              </w:rPr>
              <w:t xml:space="preserve">Controle de Desvios › Monitoramento do Plano de Ação Preventiva</w:t>
            </w:r>
          </w:p>
        </w:tc>
        <w:tc>
          <w:tcPr>
            <w:tcW w:w="1733" w:type="dxa"/>
          </w:tcPr>
          <w:p>
            <w:pPr>
              <w:widowControl/>
              <w:spacing w:after="0" w:line="276" w:lineRule="auto"/>
              <w:jc w:val="left"/>
              <w:rPr>
                <w:sz w:val="18"/>
                <w:szCs w:val="18"/>
              </w:rPr>
            </w:pPr>
            <w:r>
              <w:rPr>
                <w:sz w:val="18"/>
                <w:szCs w:val="20"/>
              </w:rPr>
              <w:t xml:space="preserve">DV-GQ-047, DV-GQ-080</w:t>
            </w:r>
          </w:p>
        </w:tc>
        <w:tc>
          <w:tcPr>
            <w:tcW w:w="1443" w:type="dxa"/>
          </w:tcPr>
          <w:p>
            <w:pPr>
              <w:widowControl/>
              <w:spacing w:after="0" w:line="276" w:lineRule="auto"/>
              <w:jc w:val="left"/>
              <w:rPr>
                <w:sz w:val="18"/>
                <w:szCs w:val="18"/>
              </w:rPr>
            </w:pPr>
            <w:r>
              <w:rPr>
                <w:sz w:val="18"/>
                <w:szCs w:val="20"/>
              </w:rPr>
              <w:t xml:space="preserve">art. 125</w:t>
            </w:r>
          </w:p>
        </w:tc>
        <w:tc>
          <w:tcPr>
            <w:tcW w:w="2420" w:type="dxa"/>
          </w:tcPr>
          <w:p>
            <w:pPr>
              <w:widowControl/>
              <w:spacing w:after="0" w:line="276" w:lineRule="auto"/>
              <w:jc w:val="left"/>
              <w:rPr>
                <w:sz w:val="18"/>
                <w:szCs w:val="18"/>
              </w:rPr>
            </w:pPr>
            <w:r>
              <w:rPr>
                <w:sz w:val="18"/>
                <w:szCs w:val="20"/>
              </w:rPr>
              <w:t xml:space="preserve">CT-GQ-N12-13; CT-GQ-N12-18</w:t>
            </w:r>
          </w:p>
        </w:tc>
      </w:tr>
      <w:tr>
        <w:trPr>
          <w:cantSplit/>
        </w:trPr>
        <w:tc>
          <w:tcPr>
            <w:tcW w:w="1456" w:type="dxa"/>
          </w:tcPr>
          <w:p>
            <w:pPr>
              <w:widowControl/>
              <w:spacing w:after="0" w:line="276" w:lineRule="auto"/>
              <w:jc w:val="left"/>
              <w:rPr>
                <w:sz w:val="18"/>
                <w:szCs w:val="18"/>
              </w:rPr>
            </w:pPr>
            <w:r>
              <w:rPr>
                <w:sz w:val="18"/>
                <w:szCs w:val="20"/>
              </w:rPr>
              <w:t xml:space="preserve">RF-GQ-056</w:t>
            </w:r>
          </w:p>
        </w:tc>
        <w:tc>
          <w:tcPr>
            <w:tcW w:w="2579" w:type="dxa"/>
          </w:tcPr>
          <w:p>
            <w:pPr>
              <w:widowControl/>
              <w:spacing w:after="0" w:line="276" w:lineRule="auto"/>
              <w:jc w:val="left"/>
              <w:rPr>
                <w:sz w:val="18"/>
                <w:szCs w:val="18"/>
              </w:rPr>
            </w:pPr>
            <w:r>
              <w:rPr>
                <w:sz w:val="18"/>
                <w:szCs w:val="20"/>
              </w:rPr>
              <w:t xml:space="preserve">Controle de Desvios › Monitoramento do Plano de Ação Preventiva</w:t>
            </w:r>
          </w:p>
        </w:tc>
        <w:tc>
          <w:tcPr>
            <w:tcW w:w="1733" w:type="dxa"/>
          </w:tcPr>
          <w:p>
            <w:pPr>
              <w:widowControl/>
              <w:spacing w:after="0" w:line="276" w:lineRule="auto"/>
              <w:jc w:val="left"/>
              <w:rPr>
                <w:sz w:val="18"/>
                <w:szCs w:val="18"/>
              </w:rPr>
            </w:pPr>
            <w:r>
              <w:rPr>
                <w:sz w:val="18"/>
                <w:szCs w:val="20"/>
              </w:rPr>
              <w:t xml:space="preserve">DV-GQ-079</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CT-GQ-N12-16</w:t>
            </w:r>
          </w:p>
        </w:tc>
      </w:tr>
      <w:tr>
        <w:trPr>
          <w:cantSplit/>
        </w:trPr>
        <w:tc>
          <w:tcPr>
            <w:tcW w:w="1456" w:type="dxa"/>
          </w:tcPr>
          <w:p>
            <w:pPr>
              <w:widowControl/>
              <w:spacing w:after="0" w:line="276" w:lineRule="auto"/>
              <w:jc w:val="left"/>
              <w:rPr>
                <w:sz w:val="18"/>
                <w:szCs w:val="18"/>
              </w:rPr>
            </w:pPr>
            <w:r>
              <w:rPr>
                <w:sz w:val="18"/>
                <w:szCs w:val="20"/>
              </w:rPr>
              <w:t xml:space="preserve">RF-GQ-057</w:t>
            </w:r>
          </w:p>
        </w:tc>
        <w:tc>
          <w:tcPr>
            <w:tcW w:w="2579" w:type="dxa"/>
          </w:tcPr>
          <w:p>
            <w:pPr>
              <w:widowControl/>
              <w:spacing w:after="0" w:line="276" w:lineRule="auto"/>
              <w:jc w:val="left"/>
              <w:rPr>
                <w:sz w:val="18"/>
                <w:szCs w:val="18"/>
              </w:rPr>
            </w:pPr>
            <w:r>
              <w:rPr>
                <w:sz w:val="18"/>
                <w:szCs w:val="20"/>
              </w:rPr>
              <w:t xml:space="preserve">Controle de Desvios › Monitoramento do Plano de Ação Preventiva</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art. 341, parágrafo único</w:t>
            </w:r>
          </w:p>
        </w:tc>
        <w:tc>
          <w:tcPr>
            <w:tcW w:w="2420" w:type="dxa"/>
          </w:tcPr>
          <w:p>
            <w:pPr>
              <w:widowControl/>
              <w:spacing w:after="0" w:line="276" w:lineRule="auto"/>
              <w:jc w:val="left"/>
              <w:rPr>
                <w:sz w:val="18"/>
                <w:szCs w:val="18"/>
              </w:rPr>
            </w:pPr>
            <w:r>
              <w:rPr>
                <w:sz w:val="18"/>
                <w:szCs w:val="20"/>
              </w:rPr>
              <w:t xml:space="preserve">A criar: desvio só é concluído com a eficácia verificada</w:t>
            </w:r>
          </w:p>
        </w:tc>
      </w:tr>
      <w:tr>
        <w:trPr>
          <w:cantSplit/>
        </w:trPr>
        <w:tc>
          <w:tcPr>
            <w:tcW w:w="1456" w:type="dxa"/>
          </w:tcPr>
          <w:p>
            <w:pPr>
              <w:widowControl/>
              <w:spacing w:after="0" w:line="276" w:lineRule="auto"/>
              <w:jc w:val="left"/>
              <w:rPr>
                <w:sz w:val="18"/>
                <w:szCs w:val="18"/>
              </w:rPr>
            </w:pPr>
            <w:r>
              <w:rPr>
                <w:sz w:val="18"/>
                <w:szCs w:val="20"/>
              </w:rPr>
              <w:t xml:space="preserve">RF-GQ-058</w:t>
            </w:r>
          </w:p>
        </w:tc>
        <w:tc>
          <w:tcPr>
            <w:tcW w:w="2579" w:type="dxa"/>
          </w:tcPr>
          <w:p>
            <w:pPr>
              <w:widowControl/>
              <w:spacing w:after="0" w:line="276" w:lineRule="auto"/>
              <w:jc w:val="left"/>
              <w:rPr>
                <w:sz w:val="18"/>
                <w:szCs w:val="18"/>
              </w:rPr>
            </w:pPr>
            <w:r>
              <w:rPr>
                <w:sz w:val="18"/>
                <w:szCs w:val="20"/>
              </w:rPr>
              <w:t xml:space="preserve">Controle de Desvios › Acompanhamento RD (relatório)</w:t>
            </w:r>
          </w:p>
        </w:tc>
        <w:tc>
          <w:tcPr>
            <w:tcW w:w="1733" w:type="dxa"/>
          </w:tcPr>
          <w:p>
            <w:pPr>
              <w:widowControl/>
              <w:spacing w:after="0" w:line="276" w:lineRule="auto"/>
              <w:jc w:val="left"/>
              <w:rPr>
                <w:sz w:val="18"/>
                <w:szCs w:val="18"/>
              </w:rPr>
            </w:pPr>
            <w:r>
              <w:rPr>
                <w:sz w:val="18"/>
                <w:szCs w:val="20"/>
              </w:rPr>
              <w:t xml:space="preserve">DV-GQ-031, DV-GQ-034, DV-GQ-037</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CT-GQ-025; CT-GQ-N13-06; CT-GQ-N13-02</w:t>
            </w:r>
          </w:p>
        </w:tc>
      </w:tr>
      <w:tr>
        <w:trPr>
          <w:cantSplit/>
        </w:trPr>
        <w:tc>
          <w:tcPr>
            <w:tcW w:w="1456" w:type="dxa"/>
          </w:tcPr>
          <w:p>
            <w:pPr>
              <w:widowControl/>
              <w:spacing w:after="0" w:line="276" w:lineRule="auto"/>
              <w:jc w:val="left"/>
              <w:rPr>
                <w:sz w:val="18"/>
                <w:szCs w:val="18"/>
              </w:rPr>
            </w:pPr>
            <w:r>
              <w:rPr>
                <w:sz w:val="18"/>
                <w:szCs w:val="20"/>
              </w:rPr>
              <w:t xml:space="preserve">RF-GQ-059</w:t>
            </w:r>
          </w:p>
        </w:tc>
        <w:tc>
          <w:tcPr>
            <w:tcW w:w="2579" w:type="dxa"/>
          </w:tcPr>
          <w:p>
            <w:pPr>
              <w:widowControl/>
              <w:spacing w:after="0" w:line="276" w:lineRule="auto"/>
              <w:jc w:val="left"/>
              <w:rPr>
                <w:sz w:val="18"/>
                <w:szCs w:val="18"/>
              </w:rPr>
            </w:pPr>
            <w:r>
              <w:rPr>
                <w:sz w:val="18"/>
                <w:szCs w:val="20"/>
              </w:rPr>
              <w:t xml:space="preserve">Controle de Desvios › Acompanhamento RD (relatório)</w:t>
            </w:r>
          </w:p>
        </w:tc>
        <w:tc>
          <w:tcPr>
            <w:tcW w:w="1733" w:type="dxa"/>
          </w:tcPr>
          <w:p>
            <w:pPr>
              <w:widowControl/>
              <w:spacing w:after="0" w:line="276" w:lineRule="auto"/>
              <w:jc w:val="left"/>
              <w:rPr>
                <w:sz w:val="18"/>
                <w:szCs w:val="18"/>
              </w:rPr>
            </w:pPr>
            <w:r>
              <w:rPr>
                <w:sz w:val="18"/>
                <w:szCs w:val="20"/>
              </w:rPr>
              <w:t xml:space="preserve">DV-GQ-081</w:t>
            </w:r>
          </w:p>
        </w:tc>
        <w:tc>
          <w:tcPr>
            <w:tcW w:w="1443" w:type="dxa"/>
          </w:tcPr>
          <w:p>
            <w:pPr>
              <w:widowControl/>
              <w:spacing w:after="0" w:line="276" w:lineRule="auto"/>
              <w:jc w:val="left"/>
              <w:rPr>
                <w:sz w:val="18"/>
                <w:szCs w:val="18"/>
              </w:rPr>
            </w:pPr>
            <w:r>
              <w:rPr>
                <w:sz w:val="18"/>
                <w:szCs w:val="20"/>
              </w:rPr>
              <w:t xml:space="preserve">Guia 33 item 9.3.2.3</w:t>
            </w:r>
          </w:p>
        </w:tc>
        <w:tc>
          <w:tcPr>
            <w:tcW w:w="2420" w:type="dxa"/>
          </w:tcPr>
          <w:p>
            <w:pPr>
              <w:widowControl/>
              <w:spacing w:after="0" w:line="276" w:lineRule="auto"/>
              <w:jc w:val="left"/>
              <w:rPr>
                <w:sz w:val="18"/>
                <w:szCs w:val="18"/>
              </w:rPr>
            </w:pPr>
            <w:r>
              <w:rPr>
                <w:sz w:val="18"/>
                <w:szCs w:val="20"/>
              </w:rPr>
              <w:t xml:space="preserve">CT-GQ-N13-04</w:t>
            </w:r>
          </w:p>
        </w:tc>
      </w:tr>
      <w:tr>
        <w:trPr>
          <w:cantSplit/>
        </w:trPr>
        <w:tc>
          <w:tcPr>
            <w:tcW w:w="1456" w:type="dxa"/>
          </w:tcPr>
          <w:p>
            <w:pPr>
              <w:widowControl/>
              <w:spacing w:after="0" w:line="276" w:lineRule="auto"/>
              <w:jc w:val="left"/>
              <w:rPr>
                <w:sz w:val="18"/>
                <w:szCs w:val="18"/>
              </w:rPr>
            </w:pPr>
            <w:r>
              <w:rPr>
                <w:sz w:val="18"/>
                <w:szCs w:val="20"/>
              </w:rPr>
              <w:t xml:space="preserve">RF-GQ-060</w:t>
            </w:r>
          </w:p>
        </w:tc>
        <w:tc>
          <w:tcPr>
            <w:tcW w:w="2579" w:type="dxa"/>
          </w:tcPr>
          <w:p>
            <w:pPr>
              <w:widowControl/>
              <w:spacing w:after="0" w:line="276" w:lineRule="auto"/>
              <w:jc w:val="left"/>
              <w:rPr>
                <w:sz w:val="18"/>
                <w:szCs w:val="18"/>
              </w:rPr>
            </w:pPr>
            <w:r>
              <w:rPr>
                <w:sz w:val="18"/>
                <w:szCs w:val="20"/>
              </w:rPr>
              <w:t xml:space="preserve">Controle de Desvios › Acompanhamento RD (relatório)</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art. 342</w:t>
            </w:r>
          </w:p>
        </w:tc>
        <w:tc>
          <w:tcPr>
            <w:tcW w:w="2420" w:type="dxa"/>
          </w:tcPr>
          <w:p>
            <w:pPr>
              <w:widowControl/>
              <w:spacing w:after="0" w:line="276" w:lineRule="auto"/>
              <w:jc w:val="left"/>
              <w:rPr>
                <w:sz w:val="18"/>
                <w:szCs w:val="18"/>
              </w:rPr>
            </w:pPr>
            <w:r>
              <w:rPr>
                <w:sz w:val="18"/>
                <w:szCs w:val="20"/>
              </w:rPr>
              <w:t xml:space="preserve">A criar: relatório de tendência por causa, área e produto</w:t>
            </w:r>
          </w:p>
        </w:tc>
      </w:tr>
      <w:tr>
        <w:trPr>
          <w:cantSplit/>
        </w:trPr>
        <w:tc>
          <w:tcPr>
            <w:tcW w:w="1456" w:type="dxa"/>
          </w:tcPr>
          <w:p>
            <w:pPr>
              <w:widowControl/>
              <w:spacing w:after="0" w:line="276" w:lineRule="auto"/>
              <w:jc w:val="left"/>
              <w:rPr>
                <w:sz w:val="18"/>
                <w:szCs w:val="18"/>
              </w:rPr>
            </w:pPr>
            <w:r>
              <w:rPr>
                <w:sz w:val="18"/>
                <w:szCs w:val="20"/>
              </w:rPr>
              <w:t xml:space="preserve">RF-GQ-061</w:t>
            </w:r>
          </w:p>
        </w:tc>
        <w:tc>
          <w:tcPr>
            <w:tcW w:w="2579" w:type="dxa"/>
          </w:tcPr>
          <w:p>
            <w:pPr>
              <w:widowControl/>
              <w:spacing w:after="0" w:line="276" w:lineRule="auto"/>
              <w:jc w:val="left"/>
              <w:rPr>
                <w:sz w:val="18"/>
                <w:szCs w:val="18"/>
              </w:rPr>
            </w:pPr>
            <w:r>
              <w:rPr>
                <w:sz w:val="18"/>
                <w:szCs w:val="20"/>
              </w:rPr>
              <w:t xml:space="preserve">Controle de Desvios › Controle de Emissão de RNC (relatório)</w:t>
            </w:r>
          </w:p>
        </w:tc>
        <w:tc>
          <w:tcPr>
            <w:tcW w:w="1733" w:type="dxa"/>
          </w:tcPr>
          <w:p>
            <w:pPr>
              <w:widowControl/>
              <w:spacing w:after="0" w:line="276" w:lineRule="auto"/>
              <w:jc w:val="left"/>
              <w:rPr>
                <w:sz w:val="18"/>
                <w:szCs w:val="18"/>
              </w:rPr>
            </w:pPr>
            <w:r>
              <w:rPr>
                <w:sz w:val="18"/>
                <w:szCs w:val="20"/>
              </w:rPr>
              <w:t xml:space="preserve">DV-GQ-030, DV-GQ-082</w:t>
            </w:r>
          </w:p>
        </w:tc>
        <w:tc>
          <w:tcPr>
            <w:tcW w:w="1443" w:type="dxa"/>
          </w:tcPr>
          <w:p>
            <w:pPr>
              <w:widowControl/>
              <w:spacing w:after="0" w:line="276" w:lineRule="auto"/>
              <w:jc w:val="left"/>
              <w:rPr>
                <w:sz w:val="18"/>
                <w:szCs w:val="18"/>
              </w:rPr>
            </w:pPr>
            <w:r>
              <w:rPr>
                <w:sz w:val="18"/>
                <w:szCs w:val="20"/>
              </w:rPr>
              <w:t xml:space="preserve">Guia 33 item 9.3.2.3</w:t>
            </w:r>
          </w:p>
        </w:tc>
        <w:tc>
          <w:tcPr>
            <w:tcW w:w="2420" w:type="dxa"/>
          </w:tcPr>
          <w:p>
            <w:pPr>
              <w:widowControl/>
              <w:spacing w:after="0" w:line="276" w:lineRule="auto"/>
              <w:jc w:val="left"/>
              <w:rPr>
                <w:sz w:val="18"/>
                <w:szCs w:val="18"/>
              </w:rPr>
            </w:pPr>
            <w:r>
              <w:rPr>
                <w:sz w:val="18"/>
                <w:szCs w:val="20"/>
              </w:rPr>
              <w:t xml:space="preserve">CT-GQ-N14-06; CT-GQ-N14-07; CT-GQ-N14-12; CT-GQ-F15</w:t>
            </w:r>
          </w:p>
        </w:tc>
      </w:tr>
      <w:tr>
        <w:trPr>
          <w:cantSplit/>
        </w:trPr>
        <w:tc>
          <w:tcPr>
            <w:tcW w:w="1456" w:type="dxa"/>
          </w:tcPr>
          <w:p>
            <w:pPr>
              <w:widowControl/>
              <w:spacing w:after="0" w:line="276" w:lineRule="auto"/>
              <w:jc w:val="left"/>
              <w:rPr>
                <w:sz w:val="18"/>
                <w:szCs w:val="18"/>
              </w:rPr>
            </w:pPr>
            <w:r>
              <w:rPr>
                <w:sz w:val="18"/>
                <w:szCs w:val="20"/>
              </w:rPr>
              <w:t xml:space="preserve">RF-GQ-062</w:t>
            </w:r>
          </w:p>
        </w:tc>
        <w:tc>
          <w:tcPr>
            <w:tcW w:w="2579" w:type="dxa"/>
          </w:tcPr>
          <w:p>
            <w:pPr>
              <w:widowControl/>
              <w:spacing w:after="0" w:line="276" w:lineRule="auto"/>
              <w:jc w:val="left"/>
              <w:rPr>
                <w:sz w:val="18"/>
                <w:szCs w:val="18"/>
              </w:rPr>
            </w:pPr>
            <w:r>
              <w:rPr>
                <w:sz w:val="18"/>
                <w:szCs w:val="20"/>
              </w:rPr>
              <w:t xml:space="preserve">Controle de Desvios › Controle de Emissão de RNC (relatório)</w:t>
            </w:r>
          </w:p>
        </w:tc>
        <w:tc>
          <w:tcPr>
            <w:tcW w:w="1733" w:type="dxa"/>
          </w:tcPr>
          <w:p>
            <w:pPr>
              <w:widowControl/>
              <w:spacing w:after="0" w:line="276" w:lineRule="auto"/>
              <w:jc w:val="left"/>
              <w:rPr>
                <w:sz w:val="18"/>
                <w:szCs w:val="18"/>
              </w:rPr>
            </w:pPr>
            <w:r>
              <w:rPr>
                <w:sz w:val="18"/>
                <w:szCs w:val="20"/>
              </w:rPr>
              <w:t xml:space="preserve">DV-GQ-034</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CT-GQ-N14-01; A criar: numeração sem buracos nem repetição</w:t>
            </w:r>
          </w:p>
        </w:tc>
      </w:tr>
      <w:tr>
        <w:trPr>
          <w:cantSplit/>
        </w:trPr>
        <w:tc>
          <w:tcPr>
            <w:tcW w:w="1456" w:type="dxa"/>
          </w:tcPr>
          <w:p>
            <w:pPr>
              <w:widowControl/>
              <w:spacing w:after="0" w:line="276" w:lineRule="auto"/>
              <w:jc w:val="left"/>
              <w:rPr>
                <w:sz w:val="18"/>
                <w:szCs w:val="18"/>
              </w:rPr>
            </w:pPr>
            <w:r>
              <w:rPr>
                <w:sz w:val="18"/>
                <w:szCs w:val="20"/>
              </w:rPr>
              <w:t xml:space="preserve">RF-GQ-063</w:t>
            </w:r>
          </w:p>
        </w:tc>
        <w:tc>
          <w:tcPr>
            <w:tcW w:w="2579" w:type="dxa"/>
          </w:tcPr>
          <w:p>
            <w:pPr>
              <w:widowControl/>
              <w:spacing w:after="0" w:line="276" w:lineRule="auto"/>
              <w:jc w:val="left"/>
              <w:rPr>
                <w:sz w:val="18"/>
                <w:szCs w:val="18"/>
              </w:rPr>
            </w:pPr>
            <w:r>
              <w:rPr>
                <w:sz w:val="18"/>
                <w:szCs w:val="20"/>
              </w:rPr>
              <w:t xml:space="preserve">Controle de Desvios › Listas e filtros das telas do Controle de Desvios</w:t>
            </w:r>
          </w:p>
        </w:tc>
        <w:tc>
          <w:tcPr>
            <w:tcW w:w="1733" w:type="dxa"/>
          </w:tcPr>
          <w:p>
            <w:pPr>
              <w:widowControl/>
              <w:spacing w:after="0" w:line="276" w:lineRule="auto"/>
              <w:jc w:val="left"/>
              <w:rPr>
                <w:sz w:val="18"/>
                <w:szCs w:val="18"/>
              </w:rPr>
            </w:pPr>
            <w:r>
              <w:rPr>
                <w:sz w:val="18"/>
                <w:szCs w:val="20"/>
              </w:rPr>
              <w:t xml:space="preserve">DV-GQ-026</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CT-GQ-N04-02; CT-GQ-N05-01; CT-GQ-F06</w:t>
            </w:r>
          </w:p>
        </w:tc>
      </w:tr>
      <w:tr>
        <w:trPr>
          <w:cantSplit/>
        </w:trPr>
        <w:tc>
          <w:tcPr>
            <w:tcW w:w="1456" w:type="dxa"/>
          </w:tcPr>
          <w:p>
            <w:pPr>
              <w:widowControl/>
              <w:spacing w:after="0" w:line="276" w:lineRule="auto"/>
              <w:jc w:val="left"/>
              <w:rPr>
                <w:sz w:val="18"/>
                <w:szCs w:val="18"/>
              </w:rPr>
            </w:pPr>
            <w:r>
              <w:rPr>
                <w:sz w:val="18"/>
                <w:szCs w:val="20"/>
              </w:rPr>
              <w:t xml:space="preserve">RF-GQ-064</w:t>
            </w:r>
          </w:p>
        </w:tc>
        <w:tc>
          <w:tcPr>
            <w:tcW w:w="2579" w:type="dxa"/>
          </w:tcPr>
          <w:p>
            <w:pPr>
              <w:widowControl/>
              <w:spacing w:after="0" w:line="276" w:lineRule="auto"/>
              <w:jc w:val="left"/>
              <w:rPr>
                <w:sz w:val="18"/>
                <w:szCs w:val="18"/>
              </w:rPr>
            </w:pPr>
            <w:r>
              <w:rPr>
                <w:sz w:val="18"/>
                <w:szCs w:val="20"/>
              </w:rPr>
              <w:t xml:space="preserve">Controle de Desvios › Listas e filtros das telas do Controle de Desvios</w:t>
            </w:r>
          </w:p>
        </w:tc>
        <w:tc>
          <w:tcPr>
            <w:tcW w:w="1733" w:type="dxa"/>
          </w:tcPr>
          <w:p>
            <w:pPr>
              <w:widowControl/>
              <w:spacing w:after="0" w:line="276" w:lineRule="auto"/>
              <w:jc w:val="left"/>
              <w:rPr>
                <w:sz w:val="18"/>
                <w:szCs w:val="18"/>
              </w:rPr>
            </w:pPr>
            <w:r>
              <w:rPr>
                <w:sz w:val="18"/>
                <w:szCs w:val="20"/>
              </w:rPr>
              <w:t xml:space="preserve">DV-GQ-027, DV-GQ-067</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CT-GQ-N05-01; CT-GQ-N06-04; CT-GQ-F08; CT-GQ-N07-13; CT-GQ-N08-09; CT-GQ-N09-14</w:t>
            </w:r>
          </w:p>
        </w:tc>
      </w:tr>
      <w:tr>
        <w:trPr>
          <w:cantSplit/>
        </w:trPr>
        <w:tc>
          <w:tcPr>
            <w:tcW w:w="1456" w:type="dxa"/>
          </w:tcPr>
          <w:p>
            <w:pPr>
              <w:widowControl/>
              <w:spacing w:after="0" w:line="276" w:lineRule="auto"/>
              <w:jc w:val="left"/>
              <w:rPr>
                <w:sz w:val="18"/>
                <w:szCs w:val="18"/>
              </w:rPr>
            </w:pPr>
            <w:r>
              <w:rPr>
                <w:sz w:val="18"/>
                <w:szCs w:val="20"/>
              </w:rPr>
              <w:t xml:space="preserve">RF-GQ-065</w:t>
            </w:r>
          </w:p>
        </w:tc>
        <w:tc>
          <w:tcPr>
            <w:tcW w:w="2579" w:type="dxa"/>
          </w:tcPr>
          <w:p>
            <w:pPr>
              <w:widowControl/>
              <w:spacing w:after="0" w:line="276" w:lineRule="auto"/>
              <w:jc w:val="left"/>
              <w:rPr>
                <w:sz w:val="18"/>
                <w:szCs w:val="18"/>
              </w:rPr>
            </w:pPr>
            <w:r>
              <w:rPr>
                <w:sz w:val="18"/>
                <w:szCs w:val="20"/>
              </w:rPr>
              <w:t xml:space="preserve">Controle de Desvios › Listas e filtros das telas do Controle de Desvios</w:t>
            </w:r>
          </w:p>
        </w:tc>
        <w:tc>
          <w:tcPr>
            <w:tcW w:w="1733" w:type="dxa"/>
          </w:tcPr>
          <w:p>
            <w:pPr>
              <w:widowControl/>
              <w:spacing w:after="0" w:line="276" w:lineRule="auto"/>
              <w:jc w:val="left"/>
              <w:rPr>
                <w:sz w:val="18"/>
                <w:szCs w:val="18"/>
              </w:rPr>
            </w:pPr>
            <w:r>
              <w:rPr>
                <w:sz w:val="18"/>
                <w:szCs w:val="20"/>
              </w:rPr>
              <w:t xml:space="preserve">DV-GQ-028, DV-GQ-060, DV-GQ-066, DV-GQ-077</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CT-GQ-N05-02; CT-GQ-N12-03; CT-GQ-N13-02; CT-GQ-N04-04; CT-GQ-N09-13; CT-GQ-N07-12; CT-GQ-N10-04</w:t>
            </w:r>
          </w:p>
        </w:tc>
      </w:tr>
      <w:tr>
        <w:trPr>
          <w:cantSplit/>
        </w:trPr>
        <w:tc>
          <w:tcPr>
            <w:tcW w:w="1456" w:type="dxa"/>
          </w:tcPr>
          <w:p>
            <w:pPr>
              <w:widowControl/>
              <w:spacing w:after="0" w:line="276" w:lineRule="auto"/>
              <w:jc w:val="left"/>
              <w:rPr>
                <w:sz w:val="18"/>
                <w:szCs w:val="18"/>
              </w:rPr>
            </w:pPr>
            <w:r>
              <w:rPr>
                <w:sz w:val="18"/>
                <w:szCs w:val="20"/>
              </w:rPr>
              <w:t xml:space="preserve">RF-GQ-066</w:t>
            </w:r>
          </w:p>
        </w:tc>
        <w:tc>
          <w:tcPr>
            <w:tcW w:w="2579" w:type="dxa"/>
          </w:tcPr>
          <w:p>
            <w:pPr>
              <w:widowControl/>
              <w:spacing w:after="0" w:line="276" w:lineRule="auto"/>
              <w:jc w:val="left"/>
              <w:rPr>
                <w:sz w:val="18"/>
                <w:szCs w:val="18"/>
              </w:rPr>
            </w:pPr>
            <w:r>
              <w:rPr>
                <w:sz w:val="18"/>
                <w:szCs w:val="20"/>
              </w:rPr>
              <w:t xml:space="preserve">Controle de Desvios › Listas e filtros das telas do Controle de Desvios</w:t>
            </w:r>
          </w:p>
        </w:tc>
        <w:tc>
          <w:tcPr>
            <w:tcW w:w="1733" w:type="dxa"/>
          </w:tcPr>
          <w:p>
            <w:pPr>
              <w:widowControl/>
              <w:spacing w:after="0" w:line="276" w:lineRule="auto"/>
              <w:jc w:val="left"/>
              <w:rPr>
                <w:sz w:val="18"/>
                <w:szCs w:val="18"/>
              </w:rPr>
            </w:pPr>
            <w:r>
              <w:rPr>
                <w:sz w:val="18"/>
                <w:szCs w:val="20"/>
              </w:rPr>
              <w:t xml:space="preserve">DV-GQ-032</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CT-GQ-F03</w:t>
            </w:r>
          </w:p>
        </w:tc>
      </w:tr>
      <w:tr>
        <w:trPr>
          <w:cantSplit/>
        </w:trPr>
        <w:tc>
          <w:tcPr>
            <w:tcW w:w="1456" w:type="dxa"/>
          </w:tcPr>
          <w:p>
            <w:pPr>
              <w:widowControl/>
              <w:spacing w:after="0" w:line="276" w:lineRule="auto"/>
              <w:jc w:val="left"/>
              <w:rPr>
                <w:sz w:val="18"/>
                <w:szCs w:val="18"/>
              </w:rPr>
            </w:pPr>
            <w:r>
              <w:rPr>
                <w:sz w:val="18"/>
                <w:szCs w:val="20"/>
              </w:rPr>
              <w:t xml:space="preserve">RF-GQ-067</w:t>
            </w:r>
          </w:p>
        </w:tc>
        <w:tc>
          <w:tcPr>
            <w:tcW w:w="2579" w:type="dxa"/>
          </w:tcPr>
          <w:p>
            <w:pPr>
              <w:widowControl/>
              <w:spacing w:after="0" w:line="276" w:lineRule="auto"/>
              <w:jc w:val="left"/>
              <w:rPr>
                <w:sz w:val="18"/>
                <w:szCs w:val="18"/>
              </w:rPr>
            </w:pPr>
            <w:r>
              <w:rPr>
                <w:sz w:val="18"/>
                <w:szCs w:val="20"/>
              </w:rPr>
              <w:t xml:space="preserve">Controle de Mudanças › Solicitação de Mudanças</w:t>
            </w:r>
          </w:p>
        </w:tc>
        <w:tc>
          <w:tcPr>
            <w:tcW w:w="1733" w:type="dxa"/>
          </w:tcPr>
          <w:p>
            <w:pPr>
              <w:widowControl/>
              <w:spacing w:after="0" w:line="276" w:lineRule="auto"/>
              <w:jc w:val="left"/>
              <w:rPr>
                <w:sz w:val="18"/>
                <w:szCs w:val="18"/>
              </w:rPr>
            </w:pPr>
            <w:r>
              <w:rPr>
                <w:sz w:val="18"/>
                <w:szCs w:val="20"/>
              </w:rPr>
              <w:t xml:space="preserve">DV-GQ-219, DV-GQ-220</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CT-GQ-M01-02; CT-GQ-M01-09</w:t>
            </w:r>
          </w:p>
        </w:tc>
      </w:tr>
      <w:tr>
        <w:trPr>
          <w:cantSplit/>
        </w:trPr>
        <w:tc>
          <w:tcPr>
            <w:tcW w:w="1456" w:type="dxa"/>
          </w:tcPr>
          <w:p>
            <w:pPr>
              <w:widowControl/>
              <w:spacing w:after="0" w:line="276" w:lineRule="auto"/>
              <w:jc w:val="left"/>
              <w:rPr>
                <w:sz w:val="18"/>
                <w:szCs w:val="18"/>
              </w:rPr>
            </w:pPr>
            <w:r>
              <w:rPr>
                <w:sz w:val="18"/>
                <w:szCs w:val="20"/>
              </w:rPr>
              <w:t xml:space="preserve">RF-GQ-068</w:t>
            </w:r>
          </w:p>
        </w:tc>
        <w:tc>
          <w:tcPr>
            <w:tcW w:w="2579" w:type="dxa"/>
          </w:tcPr>
          <w:p>
            <w:pPr>
              <w:widowControl/>
              <w:spacing w:after="0" w:line="276" w:lineRule="auto"/>
              <w:jc w:val="left"/>
              <w:rPr>
                <w:sz w:val="18"/>
                <w:szCs w:val="18"/>
              </w:rPr>
            </w:pPr>
            <w:r>
              <w:rPr>
                <w:sz w:val="18"/>
                <w:szCs w:val="20"/>
              </w:rPr>
              <w:t xml:space="preserve">Controle de Mudanças › Solicitação de Mudanças</w:t>
            </w:r>
          </w:p>
        </w:tc>
        <w:tc>
          <w:tcPr>
            <w:tcW w:w="1733" w:type="dxa"/>
          </w:tcPr>
          <w:p>
            <w:pPr>
              <w:widowControl/>
              <w:spacing w:after="0" w:line="276" w:lineRule="auto"/>
              <w:jc w:val="left"/>
              <w:rPr>
                <w:sz w:val="18"/>
                <w:szCs w:val="18"/>
              </w:rPr>
            </w:pPr>
            <w:r>
              <w:rPr>
                <w:sz w:val="18"/>
                <w:szCs w:val="20"/>
              </w:rPr>
              <w:t xml:space="preserve">DV-GQ-221</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CT-GQ-M01-06</w:t>
            </w:r>
          </w:p>
        </w:tc>
      </w:tr>
      <w:tr>
        <w:trPr>
          <w:cantSplit/>
        </w:trPr>
        <w:tc>
          <w:tcPr>
            <w:tcW w:w="1456" w:type="dxa"/>
          </w:tcPr>
          <w:p>
            <w:pPr>
              <w:widowControl/>
              <w:spacing w:after="0" w:line="276" w:lineRule="auto"/>
              <w:jc w:val="left"/>
              <w:rPr>
                <w:sz w:val="18"/>
                <w:szCs w:val="18"/>
              </w:rPr>
            </w:pPr>
            <w:r>
              <w:rPr>
                <w:sz w:val="18"/>
                <w:szCs w:val="20"/>
              </w:rPr>
              <w:t xml:space="preserve">RF-GQ-069</w:t>
            </w:r>
          </w:p>
        </w:tc>
        <w:tc>
          <w:tcPr>
            <w:tcW w:w="2579" w:type="dxa"/>
          </w:tcPr>
          <w:p>
            <w:pPr>
              <w:widowControl/>
              <w:spacing w:after="0" w:line="276" w:lineRule="auto"/>
              <w:jc w:val="left"/>
              <w:rPr>
                <w:sz w:val="18"/>
                <w:szCs w:val="18"/>
              </w:rPr>
            </w:pPr>
            <w:r>
              <w:rPr>
                <w:sz w:val="18"/>
                <w:szCs w:val="20"/>
              </w:rPr>
              <w:t xml:space="preserve">Controle de Mudanças › Solicitação de Mudanças</w:t>
            </w:r>
          </w:p>
        </w:tc>
        <w:tc>
          <w:tcPr>
            <w:tcW w:w="1733" w:type="dxa"/>
          </w:tcPr>
          <w:p>
            <w:pPr>
              <w:widowControl/>
              <w:spacing w:after="0" w:line="276" w:lineRule="auto"/>
              <w:jc w:val="left"/>
              <w:rPr>
                <w:sz w:val="18"/>
                <w:szCs w:val="18"/>
              </w:rPr>
            </w:pPr>
            <w:r>
              <w:rPr>
                <w:sz w:val="18"/>
                <w:szCs w:val="20"/>
              </w:rPr>
              <w:t xml:space="preserve">DV-GQ-222</w:t>
            </w:r>
          </w:p>
        </w:tc>
        <w:tc>
          <w:tcPr>
            <w:tcW w:w="1443" w:type="dxa"/>
          </w:tcPr>
          <w:p>
            <w:pPr>
              <w:widowControl/>
              <w:spacing w:after="0" w:line="276" w:lineRule="auto"/>
              <w:jc w:val="left"/>
              <w:rPr>
                <w:sz w:val="18"/>
                <w:szCs w:val="18"/>
              </w:rPr>
            </w:pPr>
            <w:r>
              <w:rPr>
                <w:sz w:val="18"/>
                <w:szCs w:val="20"/>
              </w:rPr>
              <w:t xml:space="preserve">art. 125</w:t>
            </w:r>
          </w:p>
        </w:tc>
        <w:tc>
          <w:tcPr>
            <w:tcW w:w="2420" w:type="dxa"/>
          </w:tcPr>
          <w:p>
            <w:pPr>
              <w:widowControl/>
              <w:spacing w:after="0" w:line="276" w:lineRule="auto"/>
              <w:jc w:val="left"/>
              <w:rPr>
                <w:sz w:val="18"/>
                <w:szCs w:val="18"/>
              </w:rPr>
            </w:pPr>
            <w:r>
              <w:rPr>
                <w:sz w:val="18"/>
                <w:szCs w:val="20"/>
              </w:rPr>
              <w:t xml:space="preserve">CT-GQ-M01-07</w:t>
            </w:r>
          </w:p>
        </w:tc>
      </w:tr>
      <w:tr>
        <w:trPr>
          <w:cantSplit/>
        </w:trPr>
        <w:tc>
          <w:tcPr>
            <w:tcW w:w="1456" w:type="dxa"/>
          </w:tcPr>
          <w:p>
            <w:pPr>
              <w:widowControl/>
              <w:spacing w:after="0" w:line="276" w:lineRule="auto"/>
              <w:jc w:val="left"/>
              <w:rPr>
                <w:sz w:val="18"/>
                <w:szCs w:val="18"/>
              </w:rPr>
            </w:pPr>
            <w:r>
              <w:rPr>
                <w:sz w:val="18"/>
                <w:szCs w:val="20"/>
              </w:rPr>
              <w:t xml:space="preserve">RF-GQ-070</w:t>
            </w:r>
          </w:p>
        </w:tc>
        <w:tc>
          <w:tcPr>
            <w:tcW w:w="2579" w:type="dxa"/>
          </w:tcPr>
          <w:p>
            <w:pPr>
              <w:widowControl/>
              <w:spacing w:after="0" w:line="276" w:lineRule="auto"/>
              <w:jc w:val="left"/>
              <w:rPr>
                <w:sz w:val="18"/>
                <w:szCs w:val="18"/>
              </w:rPr>
            </w:pPr>
            <w:r>
              <w:rPr>
                <w:sz w:val="18"/>
                <w:szCs w:val="20"/>
              </w:rPr>
              <w:t xml:space="preserve">Controle de Mudanças › Solicitação de Mudanças</w:t>
            </w:r>
          </w:p>
        </w:tc>
        <w:tc>
          <w:tcPr>
            <w:tcW w:w="1733" w:type="dxa"/>
          </w:tcPr>
          <w:p>
            <w:pPr>
              <w:widowControl/>
              <w:spacing w:after="0" w:line="276" w:lineRule="auto"/>
              <w:jc w:val="left"/>
              <w:rPr>
                <w:sz w:val="18"/>
                <w:szCs w:val="18"/>
              </w:rPr>
            </w:pPr>
            <w:r>
              <w:rPr>
                <w:sz w:val="18"/>
                <w:szCs w:val="20"/>
              </w:rPr>
              <w:t xml:space="preserve">DV-GQ-007, DV-GQ-234</w:t>
            </w:r>
          </w:p>
        </w:tc>
        <w:tc>
          <w:tcPr>
            <w:tcW w:w="1443" w:type="dxa"/>
          </w:tcPr>
          <w:p>
            <w:pPr>
              <w:widowControl/>
              <w:spacing w:after="0" w:line="276" w:lineRule="auto"/>
              <w:jc w:val="left"/>
              <w:rPr>
                <w:sz w:val="18"/>
                <w:szCs w:val="18"/>
              </w:rPr>
            </w:pPr>
            <w:r>
              <w:rPr>
                <w:sz w:val="18"/>
                <w:szCs w:val="20"/>
              </w:rPr>
              <w:t xml:space="preserve">art. 125</w:t>
            </w:r>
          </w:p>
        </w:tc>
        <w:tc>
          <w:tcPr>
            <w:tcW w:w="2420" w:type="dxa"/>
          </w:tcPr>
          <w:p>
            <w:pPr>
              <w:widowControl/>
              <w:spacing w:after="0" w:line="276" w:lineRule="auto"/>
              <w:jc w:val="left"/>
              <w:rPr>
                <w:sz w:val="18"/>
                <w:szCs w:val="18"/>
              </w:rPr>
            </w:pPr>
            <w:r>
              <w:rPr>
                <w:sz w:val="18"/>
                <w:szCs w:val="20"/>
              </w:rPr>
              <w:t xml:space="preserve">CT-GQ-047; CT-GQ-046</w:t>
            </w:r>
          </w:p>
        </w:tc>
      </w:tr>
      <w:tr>
        <w:trPr>
          <w:cantSplit/>
        </w:trPr>
        <w:tc>
          <w:tcPr>
            <w:tcW w:w="1456" w:type="dxa"/>
          </w:tcPr>
          <w:p>
            <w:pPr>
              <w:widowControl/>
              <w:spacing w:after="0" w:line="276" w:lineRule="auto"/>
              <w:jc w:val="left"/>
              <w:rPr>
                <w:sz w:val="18"/>
                <w:szCs w:val="18"/>
              </w:rPr>
            </w:pPr>
            <w:r>
              <w:rPr>
                <w:sz w:val="18"/>
                <w:szCs w:val="20"/>
              </w:rPr>
              <w:t xml:space="preserve">RF-GQ-071</w:t>
            </w:r>
          </w:p>
        </w:tc>
        <w:tc>
          <w:tcPr>
            <w:tcW w:w="2579" w:type="dxa"/>
          </w:tcPr>
          <w:p>
            <w:pPr>
              <w:widowControl/>
              <w:spacing w:after="0" w:line="276" w:lineRule="auto"/>
              <w:jc w:val="left"/>
              <w:rPr>
                <w:sz w:val="18"/>
                <w:szCs w:val="18"/>
              </w:rPr>
            </w:pPr>
            <w:r>
              <w:rPr>
                <w:sz w:val="18"/>
                <w:szCs w:val="20"/>
              </w:rPr>
              <w:t xml:space="preserve">Controle de Mudanças › Solicitação de Mudanças</w:t>
            </w:r>
          </w:p>
        </w:tc>
        <w:tc>
          <w:tcPr>
            <w:tcW w:w="1733" w:type="dxa"/>
          </w:tcPr>
          <w:p>
            <w:pPr>
              <w:widowControl/>
              <w:spacing w:after="0" w:line="276" w:lineRule="auto"/>
              <w:jc w:val="left"/>
              <w:rPr>
                <w:sz w:val="18"/>
                <w:szCs w:val="18"/>
              </w:rPr>
            </w:pPr>
            <w:r>
              <w:rPr>
                <w:sz w:val="18"/>
                <w:szCs w:val="20"/>
              </w:rPr>
              <w:t xml:space="preserve">DV-GQ-223, DV-GQ-224</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CT-GQ-M01-04; CT-GQ-031</w:t>
            </w:r>
          </w:p>
        </w:tc>
      </w:tr>
      <w:tr>
        <w:trPr>
          <w:cantSplit/>
        </w:trPr>
        <w:tc>
          <w:tcPr>
            <w:tcW w:w="1456" w:type="dxa"/>
          </w:tcPr>
          <w:p>
            <w:pPr>
              <w:widowControl/>
              <w:spacing w:after="0" w:line="276" w:lineRule="auto"/>
              <w:jc w:val="left"/>
              <w:rPr>
                <w:sz w:val="18"/>
                <w:szCs w:val="18"/>
              </w:rPr>
            </w:pPr>
            <w:r>
              <w:rPr>
                <w:sz w:val="18"/>
                <w:szCs w:val="20"/>
              </w:rPr>
              <w:t xml:space="preserve">RF-GQ-072</w:t>
            </w:r>
          </w:p>
        </w:tc>
        <w:tc>
          <w:tcPr>
            <w:tcW w:w="2579" w:type="dxa"/>
          </w:tcPr>
          <w:p>
            <w:pPr>
              <w:widowControl/>
              <w:spacing w:after="0" w:line="276" w:lineRule="auto"/>
              <w:jc w:val="left"/>
              <w:rPr>
                <w:sz w:val="18"/>
                <w:szCs w:val="18"/>
              </w:rPr>
            </w:pPr>
            <w:r>
              <w:rPr>
                <w:sz w:val="18"/>
                <w:szCs w:val="20"/>
              </w:rPr>
              <w:t xml:space="preserve">Controle de Mudanças › Solicitação de Mudanças</w:t>
            </w:r>
          </w:p>
        </w:tc>
        <w:tc>
          <w:tcPr>
            <w:tcW w:w="1733" w:type="dxa"/>
          </w:tcPr>
          <w:p>
            <w:pPr>
              <w:widowControl/>
              <w:spacing w:after="0" w:line="276" w:lineRule="auto"/>
              <w:jc w:val="left"/>
              <w:rPr>
                <w:sz w:val="18"/>
                <w:szCs w:val="18"/>
              </w:rPr>
            </w:pPr>
            <w:r>
              <w:rPr>
                <w:sz w:val="18"/>
                <w:szCs w:val="20"/>
              </w:rPr>
              <w:t xml:space="preserve">DV-GQ-225</w:t>
            </w:r>
          </w:p>
        </w:tc>
        <w:tc>
          <w:tcPr>
            <w:tcW w:w="1443" w:type="dxa"/>
          </w:tcPr>
          <w:p>
            <w:pPr>
              <w:widowControl/>
              <w:spacing w:after="0" w:line="276" w:lineRule="auto"/>
              <w:jc w:val="left"/>
              <w:rPr>
                <w:sz w:val="18"/>
                <w:szCs w:val="18"/>
              </w:rPr>
            </w:pPr>
            <w:r>
              <w:rPr>
                <w:sz w:val="18"/>
                <w:szCs w:val="20"/>
              </w:rPr>
              <w:t xml:space="preserve">art. 8º, XII</w:t>
            </w:r>
          </w:p>
        </w:tc>
        <w:tc>
          <w:tcPr>
            <w:tcW w:w="2420" w:type="dxa"/>
          </w:tcPr>
          <w:p>
            <w:pPr>
              <w:widowControl/>
              <w:spacing w:after="0" w:line="276" w:lineRule="auto"/>
              <w:jc w:val="left"/>
              <w:rPr>
                <w:sz w:val="18"/>
                <w:szCs w:val="18"/>
              </w:rPr>
            </w:pPr>
            <w:r>
              <w:rPr>
                <w:sz w:val="18"/>
                <w:szCs w:val="20"/>
              </w:rPr>
              <w:t xml:space="preserve">CT-GQ-M01-05; CT-GQ-031</w:t>
            </w:r>
          </w:p>
        </w:tc>
      </w:tr>
      <w:tr>
        <w:trPr>
          <w:cantSplit/>
        </w:trPr>
        <w:tc>
          <w:tcPr>
            <w:tcW w:w="1456" w:type="dxa"/>
          </w:tcPr>
          <w:p>
            <w:pPr>
              <w:widowControl/>
              <w:spacing w:after="0" w:line="276" w:lineRule="auto"/>
              <w:jc w:val="left"/>
              <w:rPr>
                <w:sz w:val="18"/>
                <w:szCs w:val="18"/>
              </w:rPr>
            </w:pPr>
            <w:r>
              <w:rPr>
                <w:sz w:val="18"/>
                <w:szCs w:val="20"/>
              </w:rPr>
              <w:t xml:space="preserve">RF-GQ-073</w:t>
            </w:r>
          </w:p>
        </w:tc>
        <w:tc>
          <w:tcPr>
            <w:tcW w:w="2579" w:type="dxa"/>
          </w:tcPr>
          <w:p>
            <w:pPr>
              <w:widowControl/>
              <w:spacing w:after="0" w:line="276" w:lineRule="auto"/>
              <w:jc w:val="left"/>
              <w:rPr>
                <w:sz w:val="18"/>
                <w:szCs w:val="18"/>
              </w:rPr>
            </w:pPr>
            <w:r>
              <w:rPr>
                <w:sz w:val="18"/>
                <w:szCs w:val="20"/>
              </w:rPr>
              <w:t xml:space="preserve">Controle de Mudanças › Solicitação de Mudanças</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art. 8º, XII; art. 177</w:t>
            </w:r>
          </w:p>
        </w:tc>
        <w:tc>
          <w:tcPr>
            <w:tcW w:w="2420" w:type="dxa"/>
          </w:tcPr>
          <w:p>
            <w:pPr>
              <w:widowControl/>
              <w:spacing w:after="0" w:line="276" w:lineRule="auto"/>
              <w:jc w:val="left"/>
              <w:rPr>
                <w:sz w:val="18"/>
                <w:szCs w:val="18"/>
              </w:rPr>
            </w:pPr>
            <w:r>
              <w:rPr>
                <w:sz w:val="18"/>
                <w:szCs w:val="20"/>
              </w:rPr>
              <w:t xml:space="preserve">A criar: resposta "exige validação" aparece até a finalização</w:t>
            </w:r>
          </w:p>
        </w:tc>
      </w:tr>
      <w:tr>
        <w:trPr>
          <w:cantSplit/>
        </w:trPr>
        <w:tc>
          <w:tcPr>
            <w:tcW w:w="1456" w:type="dxa"/>
          </w:tcPr>
          <w:p>
            <w:pPr>
              <w:widowControl/>
              <w:spacing w:after="0" w:line="276" w:lineRule="auto"/>
              <w:jc w:val="left"/>
              <w:rPr>
                <w:sz w:val="18"/>
                <w:szCs w:val="18"/>
              </w:rPr>
            </w:pPr>
            <w:r>
              <w:rPr>
                <w:sz w:val="18"/>
                <w:szCs w:val="20"/>
              </w:rPr>
              <w:t xml:space="preserve">RF-GQ-074</w:t>
            </w:r>
          </w:p>
        </w:tc>
        <w:tc>
          <w:tcPr>
            <w:tcW w:w="2579" w:type="dxa"/>
          </w:tcPr>
          <w:p>
            <w:pPr>
              <w:widowControl/>
              <w:spacing w:after="0" w:line="276" w:lineRule="auto"/>
              <w:jc w:val="left"/>
              <w:rPr>
                <w:sz w:val="18"/>
                <w:szCs w:val="18"/>
              </w:rPr>
            </w:pPr>
            <w:r>
              <w:rPr>
                <w:sz w:val="18"/>
                <w:szCs w:val="20"/>
              </w:rPr>
              <w:t xml:space="preserve">Controle de Mudanças › Solicitação de Mudanças</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A criar: número de mudança repetido é recusado</w:t>
            </w:r>
          </w:p>
        </w:tc>
      </w:tr>
      <w:tr>
        <w:trPr>
          <w:cantSplit/>
        </w:trPr>
        <w:tc>
          <w:tcPr>
            <w:tcW w:w="1456" w:type="dxa"/>
          </w:tcPr>
          <w:p>
            <w:pPr>
              <w:widowControl/>
              <w:spacing w:after="0" w:line="276" w:lineRule="auto"/>
              <w:jc w:val="left"/>
              <w:rPr>
                <w:sz w:val="18"/>
                <w:szCs w:val="18"/>
              </w:rPr>
            </w:pPr>
            <w:r>
              <w:rPr>
                <w:sz w:val="18"/>
                <w:szCs w:val="20"/>
              </w:rPr>
              <w:t xml:space="preserve">RF-GQ-075</w:t>
            </w:r>
          </w:p>
        </w:tc>
        <w:tc>
          <w:tcPr>
            <w:tcW w:w="2579" w:type="dxa"/>
          </w:tcPr>
          <w:p>
            <w:pPr>
              <w:widowControl/>
              <w:spacing w:after="0" w:line="276" w:lineRule="auto"/>
              <w:jc w:val="left"/>
              <w:rPr>
                <w:sz w:val="18"/>
                <w:szCs w:val="18"/>
              </w:rPr>
            </w:pPr>
            <w:r>
              <w:rPr>
                <w:sz w:val="18"/>
                <w:szCs w:val="20"/>
              </w:rPr>
              <w:t xml:space="preserve">Controle de Mudanças › Solicitação de Mudanças</w:t>
            </w:r>
          </w:p>
        </w:tc>
        <w:tc>
          <w:tcPr>
            <w:tcW w:w="1733" w:type="dxa"/>
          </w:tcPr>
          <w:p>
            <w:pPr>
              <w:widowControl/>
              <w:spacing w:after="0" w:line="276" w:lineRule="auto"/>
              <w:jc w:val="left"/>
              <w:rPr>
                <w:sz w:val="18"/>
                <w:szCs w:val="18"/>
              </w:rPr>
            </w:pPr>
            <w:r>
              <w:rPr>
                <w:sz w:val="18"/>
                <w:szCs w:val="20"/>
              </w:rPr>
              <w:t xml:space="preserve">DV-GQ-227, DV-GQ-228, DV-GQ-229, DV-GQ-230</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CT-GQ-M01-11; CT-GQ-M01-14</w:t>
            </w:r>
          </w:p>
        </w:tc>
      </w:tr>
      <w:tr>
        <w:trPr>
          <w:cantSplit/>
        </w:trPr>
        <w:tc>
          <w:tcPr>
            <w:tcW w:w="1456" w:type="dxa"/>
          </w:tcPr>
          <w:p>
            <w:pPr>
              <w:widowControl/>
              <w:spacing w:after="0" w:line="276" w:lineRule="auto"/>
              <w:jc w:val="left"/>
              <w:rPr>
                <w:sz w:val="18"/>
                <w:szCs w:val="18"/>
              </w:rPr>
            </w:pPr>
            <w:r>
              <w:rPr>
                <w:sz w:val="18"/>
                <w:szCs w:val="20"/>
              </w:rPr>
              <w:t xml:space="preserve">RF-GQ-076</w:t>
            </w:r>
          </w:p>
        </w:tc>
        <w:tc>
          <w:tcPr>
            <w:tcW w:w="2579" w:type="dxa"/>
          </w:tcPr>
          <w:p>
            <w:pPr>
              <w:widowControl/>
              <w:spacing w:after="0" w:line="276" w:lineRule="auto"/>
              <w:jc w:val="left"/>
              <w:rPr>
                <w:sz w:val="18"/>
                <w:szCs w:val="18"/>
              </w:rPr>
            </w:pPr>
            <w:r>
              <w:rPr>
                <w:sz w:val="18"/>
                <w:szCs w:val="20"/>
              </w:rPr>
              <w:t xml:space="preserve">Controle de Mudanças › Solicitação de Mudanças</w:t>
            </w:r>
          </w:p>
        </w:tc>
        <w:tc>
          <w:tcPr>
            <w:tcW w:w="1733" w:type="dxa"/>
          </w:tcPr>
          <w:p>
            <w:pPr>
              <w:widowControl/>
              <w:spacing w:after="0" w:line="276" w:lineRule="auto"/>
              <w:jc w:val="left"/>
              <w:rPr>
                <w:sz w:val="18"/>
                <w:szCs w:val="18"/>
              </w:rPr>
            </w:pPr>
            <w:r>
              <w:rPr>
                <w:sz w:val="18"/>
                <w:szCs w:val="20"/>
              </w:rPr>
              <w:t xml:space="preserve">DV-GQ-231</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CT-GQ-M01-12</w:t>
            </w:r>
          </w:p>
        </w:tc>
      </w:tr>
      <w:tr>
        <w:trPr>
          <w:cantSplit/>
        </w:trPr>
        <w:tc>
          <w:tcPr>
            <w:tcW w:w="1456" w:type="dxa"/>
          </w:tcPr>
          <w:p>
            <w:pPr>
              <w:widowControl/>
              <w:spacing w:after="0" w:line="276" w:lineRule="auto"/>
              <w:jc w:val="left"/>
              <w:rPr>
                <w:sz w:val="18"/>
                <w:szCs w:val="18"/>
              </w:rPr>
            </w:pPr>
            <w:r>
              <w:rPr>
                <w:sz w:val="18"/>
                <w:szCs w:val="20"/>
              </w:rPr>
              <w:t xml:space="preserve">RF-GQ-077</w:t>
            </w:r>
          </w:p>
        </w:tc>
        <w:tc>
          <w:tcPr>
            <w:tcW w:w="2579" w:type="dxa"/>
          </w:tcPr>
          <w:p>
            <w:pPr>
              <w:widowControl/>
              <w:spacing w:after="0" w:line="276" w:lineRule="auto"/>
              <w:jc w:val="left"/>
              <w:rPr>
                <w:sz w:val="18"/>
                <w:szCs w:val="18"/>
              </w:rPr>
            </w:pPr>
            <w:r>
              <w:rPr>
                <w:sz w:val="18"/>
                <w:szCs w:val="20"/>
              </w:rPr>
              <w:t xml:space="preserve">Controle de Mudanças › Solicitação de Mudanças</w:t>
            </w:r>
          </w:p>
        </w:tc>
        <w:tc>
          <w:tcPr>
            <w:tcW w:w="1733" w:type="dxa"/>
          </w:tcPr>
          <w:p>
            <w:pPr>
              <w:widowControl/>
              <w:spacing w:after="0" w:line="276" w:lineRule="auto"/>
              <w:jc w:val="left"/>
              <w:rPr>
                <w:sz w:val="18"/>
                <w:szCs w:val="18"/>
              </w:rPr>
            </w:pPr>
            <w:r>
              <w:rPr>
                <w:sz w:val="18"/>
                <w:szCs w:val="20"/>
              </w:rPr>
              <w:t xml:space="preserve">DV-GQ-226, DV-GQ-232, DV-GQ-233</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CT-GQ-M01-10; CT-AR-F-06</w:t>
            </w:r>
          </w:p>
        </w:tc>
      </w:tr>
      <w:tr>
        <w:trPr>
          <w:cantSplit/>
        </w:trPr>
        <w:tc>
          <w:tcPr>
            <w:tcW w:w="1456" w:type="dxa"/>
          </w:tcPr>
          <w:p>
            <w:pPr>
              <w:widowControl/>
              <w:spacing w:after="0" w:line="276" w:lineRule="auto"/>
              <w:jc w:val="left"/>
              <w:rPr>
                <w:sz w:val="18"/>
                <w:szCs w:val="18"/>
              </w:rPr>
            </w:pPr>
            <w:r>
              <w:rPr>
                <w:sz w:val="18"/>
                <w:szCs w:val="20"/>
              </w:rPr>
              <w:t xml:space="preserve">RF-GQ-237</w:t>
            </w:r>
          </w:p>
        </w:tc>
        <w:tc>
          <w:tcPr>
            <w:tcW w:w="2579" w:type="dxa"/>
          </w:tcPr>
          <w:p>
            <w:pPr>
              <w:widowControl/>
              <w:spacing w:after="0" w:line="276" w:lineRule="auto"/>
              <w:jc w:val="left"/>
              <w:rPr>
                <w:sz w:val="18"/>
                <w:szCs w:val="18"/>
              </w:rPr>
            </w:pPr>
            <w:r>
              <w:rPr>
                <w:sz w:val="18"/>
                <w:szCs w:val="20"/>
              </w:rPr>
              <w:t xml:space="preserve">Controle de Mudanças › Solicitação de Mudanças</w:t>
            </w:r>
          </w:p>
        </w:tc>
        <w:tc>
          <w:tcPr>
            <w:tcW w:w="1733" w:type="dxa"/>
          </w:tcPr>
          <w:p>
            <w:pPr>
              <w:widowControl/>
              <w:spacing w:after="0" w:line="276" w:lineRule="auto"/>
              <w:jc w:val="left"/>
              <w:rPr>
                <w:sz w:val="18"/>
                <w:szCs w:val="18"/>
              </w:rPr>
            </w:pPr>
            <w:r>
              <w:rPr>
                <w:sz w:val="18"/>
                <w:szCs w:val="20"/>
              </w:rPr>
              <w:t xml:space="preserve">DV-GQ-271</w:t>
            </w:r>
          </w:p>
        </w:tc>
        <w:tc>
          <w:tcPr>
            <w:tcW w:w="1443" w:type="dxa"/>
          </w:tcPr>
          <w:p>
            <w:pPr>
              <w:widowControl/>
              <w:spacing w:after="0" w:line="276" w:lineRule="auto"/>
              <w:jc w:val="left"/>
              <w:rPr>
                <w:sz w:val="18"/>
                <w:szCs w:val="18"/>
              </w:rPr>
            </w:pPr>
            <w:r>
              <w:rPr>
                <w:sz w:val="18"/>
                <w:szCs w:val="20"/>
              </w:rPr>
              <w:t xml:space="preserve">art. 124; art. 125</w:t>
            </w:r>
          </w:p>
        </w:tc>
        <w:tc>
          <w:tcPr>
            <w:tcW w:w="2420" w:type="dxa"/>
          </w:tcPr>
          <w:p>
            <w:pPr>
              <w:widowControl/>
              <w:spacing w:after="0" w:line="276" w:lineRule="auto"/>
              <w:jc w:val="left"/>
              <w:rPr>
                <w:sz w:val="18"/>
                <w:szCs w:val="18"/>
              </w:rPr>
            </w:pPr>
            <w:r>
              <w:rPr>
                <w:sz w:val="18"/>
                <w:szCs w:val="20"/>
              </w:rPr>
              <w:t xml:space="preserve">CT-GQ-M2-07</w:t>
            </w:r>
          </w:p>
        </w:tc>
      </w:tr>
      <w:tr>
        <w:trPr>
          <w:cantSplit/>
        </w:trPr>
        <w:tc>
          <w:tcPr>
            <w:tcW w:w="1456" w:type="dxa"/>
          </w:tcPr>
          <w:p>
            <w:pPr>
              <w:widowControl/>
              <w:spacing w:after="0" w:line="276" w:lineRule="auto"/>
              <w:jc w:val="left"/>
              <w:rPr>
                <w:sz w:val="18"/>
                <w:szCs w:val="18"/>
              </w:rPr>
            </w:pPr>
            <w:r>
              <w:rPr>
                <w:sz w:val="18"/>
                <w:szCs w:val="20"/>
              </w:rPr>
              <w:t xml:space="preserve">RF-GQ-238</w:t>
            </w:r>
          </w:p>
        </w:tc>
        <w:tc>
          <w:tcPr>
            <w:tcW w:w="2579" w:type="dxa"/>
          </w:tcPr>
          <w:p>
            <w:pPr>
              <w:widowControl/>
              <w:spacing w:after="0" w:line="276" w:lineRule="auto"/>
              <w:jc w:val="left"/>
              <w:rPr>
                <w:sz w:val="18"/>
                <w:szCs w:val="18"/>
              </w:rPr>
            </w:pPr>
            <w:r>
              <w:rPr>
                <w:sz w:val="18"/>
                <w:szCs w:val="20"/>
              </w:rPr>
              <w:t xml:space="preserve">Controle de Mudanças › Solicitação de Mudanças</w:t>
            </w:r>
          </w:p>
        </w:tc>
        <w:tc>
          <w:tcPr>
            <w:tcW w:w="1733" w:type="dxa"/>
          </w:tcPr>
          <w:p>
            <w:pPr>
              <w:widowControl/>
              <w:spacing w:after="0" w:line="276" w:lineRule="auto"/>
              <w:jc w:val="left"/>
              <w:rPr>
                <w:sz w:val="18"/>
                <w:szCs w:val="18"/>
              </w:rPr>
            </w:pPr>
            <w:r>
              <w:rPr>
                <w:sz w:val="18"/>
                <w:szCs w:val="20"/>
              </w:rPr>
              <w:t xml:space="preserve">DV-GQ-269, DV-GQ-270</w:t>
            </w:r>
          </w:p>
        </w:tc>
        <w:tc>
          <w:tcPr>
            <w:tcW w:w="1443" w:type="dxa"/>
          </w:tcPr>
          <w:p>
            <w:pPr>
              <w:widowControl/>
              <w:spacing w:after="0" w:line="276" w:lineRule="auto"/>
              <w:jc w:val="left"/>
              <w:rPr>
                <w:sz w:val="18"/>
                <w:szCs w:val="18"/>
              </w:rPr>
            </w:pPr>
            <w:r>
              <w:rPr>
                <w:sz w:val="18"/>
                <w:szCs w:val="20"/>
              </w:rPr>
              <w:t xml:space="preserve">art. 124; art. 148, XI</w:t>
            </w:r>
          </w:p>
        </w:tc>
        <w:tc>
          <w:tcPr>
            <w:tcW w:w="2420" w:type="dxa"/>
          </w:tcPr>
          <w:p>
            <w:pPr>
              <w:widowControl/>
              <w:spacing w:after="0" w:line="276" w:lineRule="auto"/>
              <w:jc w:val="left"/>
              <w:rPr>
                <w:sz w:val="18"/>
                <w:szCs w:val="18"/>
              </w:rPr>
            </w:pPr>
            <w:r>
              <w:rPr>
                <w:sz w:val="18"/>
                <w:szCs w:val="20"/>
              </w:rPr>
              <w:t xml:space="preserve">CT-GQ-M2-05; CT-GQ-M2-06; CT-GQ-AR2-07</w:t>
            </w:r>
          </w:p>
        </w:tc>
      </w:tr>
      <w:tr>
        <w:trPr>
          <w:cantSplit/>
        </w:trPr>
        <w:tc>
          <w:tcPr>
            <w:tcW w:w="1456" w:type="dxa"/>
          </w:tcPr>
          <w:p>
            <w:pPr>
              <w:widowControl/>
              <w:spacing w:after="0" w:line="276" w:lineRule="auto"/>
              <w:jc w:val="left"/>
              <w:rPr>
                <w:sz w:val="18"/>
                <w:szCs w:val="18"/>
              </w:rPr>
            </w:pPr>
            <w:r>
              <w:rPr>
                <w:sz w:val="18"/>
                <w:szCs w:val="20"/>
              </w:rPr>
              <w:t xml:space="preserve">RF-GQ-239</w:t>
            </w:r>
          </w:p>
        </w:tc>
        <w:tc>
          <w:tcPr>
            <w:tcW w:w="2579" w:type="dxa"/>
          </w:tcPr>
          <w:p>
            <w:pPr>
              <w:widowControl/>
              <w:spacing w:after="0" w:line="276" w:lineRule="auto"/>
              <w:jc w:val="left"/>
              <w:rPr>
                <w:sz w:val="18"/>
                <w:szCs w:val="18"/>
              </w:rPr>
            </w:pPr>
            <w:r>
              <w:rPr>
                <w:sz w:val="18"/>
                <w:szCs w:val="20"/>
              </w:rPr>
              <w:t xml:space="preserve">Controle de Mudanças › Solicitação de Mudanças</w:t>
            </w:r>
          </w:p>
        </w:tc>
        <w:tc>
          <w:tcPr>
            <w:tcW w:w="1733" w:type="dxa"/>
          </w:tcPr>
          <w:p>
            <w:pPr>
              <w:widowControl/>
              <w:spacing w:after="0" w:line="276" w:lineRule="auto"/>
              <w:jc w:val="left"/>
              <w:rPr>
                <w:sz w:val="18"/>
                <w:szCs w:val="18"/>
              </w:rPr>
            </w:pPr>
            <w:r>
              <w:rPr>
                <w:sz w:val="18"/>
                <w:szCs w:val="20"/>
              </w:rPr>
              <w:t xml:space="preserve">DV-GQ-274</w:t>
            </w:r>
          </w:p>
        </w:tc>
        <w:tc>
          <w:tcPr>
            <w:tcW w:w="1443" w:type="dxa"/>
          </w:tcPr>
          <w:p>
            <w:pPr>
              <w:widowControl/>
              <w:spacing w:after="0" w:line="276" w:lineRule="auto"/>
              <w:jc w:val="left"/>
              <w:rPr>
                <w:sz w:val="18"/>
                <w:szCs w:val="18"/>
              </w:rPr>
            </w:pPr>
            <w:r>
              <w:rPr>
                <w:sz w:val="18"/>
                <w:szCs w:val="20"/>
              </w:rPr>
              <w:t xml:space="preserve">art. 124; art. 125</w:t>
            </w:r>
          </w:p>
        </w:tc>
        <w:tc>
          <w:tcPr>
            <w:tcW w:w="2420" w:type="dxa"/>
          </w:tcPr>
          <w:p>
            <w:pPr>
              <w:widowControl/>
              <w:spacing w:after="0" w:line="276" w:lineRule="auto"/>
              <w:jc w:val="left"/>
              <w:rPr>
                <w:sz w:val="18"/>
                <w:szCs w:val="18"/>
              </w:rPr>
            </w:pPr>
            <w:r>
              <w:rPr>
                <w:sz w:val="18"/>
                <w:szCs w:val="20"/>
              </w:rPr>
              <w:t xml:space="preserve">CT-GQ-M2-08</w:t>
            </w:r>
          </w:p>
        </w:tc>
      </w:tr>
      <w:tr>
        <w:trPr>
          <w:cantSplit/>
        </w:trPr>
        <w:tc>
          <w:tcPr>
            <w:tcW w:w="1456" w:type="dxa"/>
          </w:tcPr>
          <w:p>
            <w:pPr>
              <w:widowControl/>
              <w:spacing w:after="0" w:line="276" w:lineRule="auto"/>
              <w:jc w:val="left"/>
              <w:rPr>
                <w:sz w:val="18"/>
                <w:szCs w:val="18"/>
              </w:rPr>
            </w:pPr>
            <w:r>
              <w:rPr>
                <w:sz w:val="18"/>
                <w:szCs w:val="20"/>
              </w:rPr>
              <w:t xml:space="preserve">RF-GQ-078</w:t>
            </w:r>
          </w:p>
        </w:tc>
        <w:tc>
          <w:tcPr>
            <w:tcW w:w="2579" w:type="dxa"/>
          </w:tcPr>
          <w:p>
            <w:pPr>
              <w:widowControl/>
              <w:spacing w:after="0" w:line="276" w:lineRule="auto"/>
              <w:jc w:val="left"/>
              <w:rPr>
                <w:sz w:val="18"/>
                <w:szCs w:val="18"/>
              </w:rPr>
            </w:pPr>
            <w:r>
              <w:rPr>
                <w:sz w:val="18"/>
                <w:szCs w:val="20"/>
              </w:rPr>
              <w:t xml:space="preserve">Controle de Mudanças › Pré-Avaliação de Mudanças</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CT-GQ-032</w:t>
            </w:r>
          </w:p>
        </w:tc>
      </w:tr>
      <w:tr>
        <w:trPr>
          <w:cantSplit/>
        </w:trPr>
        <w:tc>
          <w:tcPr>
            <w:tcW w:w="1456" w:type="dxa"/>
          </w:tcPr>
          <w:p>
            <w:pPr>
              <w:widowControl/>
              <w:spacing w:after="0" w:line="276" w:lineRule="auto"/>
              <w:jc w:val="left"/>
              <w:rPr>
                <w:sz w:val="18"/>
                <w:szCs w:val="18"/>
              </w:rPr>
            </w:pPr>
            <w:r>
              <w:rPr>
                <w:sz w:val="18"/>
                <w:szCs w:val="20"/>
              </w:rPr>
              <w:t xml:space="preserve">RF-GQ-079</w:t>
            </w:r>
          </w:p>
        </w:tc>
        <w:tc>
          <w:tcPr>
            <w:tcW w:w="2579" w:type="dxa"/>
          </w:tcPr>
          <w:p>
            <w:pPr>
              <w:widowControl/>
              <w:spacing w:after="0" w:line="276" w:lineRule="auto"/>
              <w:jc w:val="left"/>
              <w:rPr>
                <w:sz w:val="18"/>
                <w:szCs w:val="18"/>
              </w:rPr>
            </w:pPr>
            <w:r>
              <w:rPr>
                <w:sz w:val="18"/>
                <w:szCs w:val="20"/>
              </w:rPr>
              <w:t xml:space="preserve">Controle de Mudanças › Pré-Avaliação de Mudanças</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art. 8º, XII; art. 177</w:t>
            </w:r>
          </w:p>
        </w:tc>
        <w:tc>
          <w:tcPr>
            <w:tcW w:w="2420" w:type="dxa"/>
          </w:tcPr>
          <w:p>
            <w:pPr>
              <w:widowControl/>
              <w:spacing w:after="0" w:line="276" w:lineRule="auto"/>
              <w:jc w:val="left"/>
              <w:rPr>
                <w:sz w:val="18"/>
                <w:szCs w:val="18"/>
              </w:rPr>
            </w:pPr>
            <w:r>
              <w:rPr>
                <w:sz w:val="18"/>
                <w:szCs w:val="20"/>
              </w:rPr>
              <w:t xml:space="preserve">A criar: revisão sem classificação é recusada</w:t>
            </w:r>
          </w:p>
        </w:tc>
      </w:tr>
      <w:tr>
        <w:trPr>
          <w:cantSplit/>
        </w:trPr>
        <w:tc>
          <w:tcPr>
            <w:tcW w:w="1456" w:type="dxa"/>
          </w:tcPr>
          <w:p>
            <w:pPr>
              <w:widowControl/>
              <w:spacing w:after="0" w:line="276" w:lineRule="auto"/>
              <w:jc w:val="left"/>
              <w:rPr>
                <w:sz w:val="18"/>
                <w:szCs w:val="18"/>
              </w:rPr>
            </w:pPr>
            <w:r>
              <w:rPr>
                <w:sz w:val="18"/>
                <w:szCs w:val="20"/>
              </w:rPr>
              <w:t xml:space="preserve">RF-GQ-080</w:t>
            </w:r>
          </w:p>
        </w:tc>
        <w:tc>
          <w:tcPr>
            <w:tcW w:w="2579" w:type="dxa"/>
          </w:tcPr>
          <w:p>
            <w:pPr>
              <w:widowControl/>
              <w:spacing w:after="0" w:line="276" w:lineRule="auto"/>
              <w:jc w:val="left"/>
              <w:rPr>
                <w:sz w:val="18"/>
                <w:szCs w:val="18"/>
              </w:rPr>
            </w:pPr>
            <w:r>
              <w:rPr>
                <w:sz w:val="18"/>
                <w:szCs w:val="20"/>
              </w:rPr>
              <w:t xml:space="preserve">Controle de Mudanças › Pré-Avaliação de Mudanças</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CT-GQ-033</w:t>
            </w:r>
          </w:p>
        </w:tc>
      </w:tr>
      <w:tr>
        <w:trPr>
          <w:cantSplit/>
        </w:trPr>
        <w:tc>
          <w:tcPr>
            <w:tcW w:w="1456" w:type="dxa"/>
          </w:tcPr>
          <w:p>
            <w:pPr>
              <w:widowControl/>
              <w:spacing w:after="0" w:line="276" w:lineRule="auto"/>
              <w:jc w:val="left"/>
              <w:rPr>
                <w:sz w:val="18"/>
                <w:szCs w:val="18"/>
              </w:rPr>
            </w:pPr>
            <w:r>
              <w:rPr>
                <w:sz w:val="18"/>
                <w:szCs w:val="20"/>
              </w:rPr>
              <w:t xml:space="preserve">RF-GQ-081</w:t>
            </w:r>
          </w:p>
        </w:tc>
        <w:tc>
          <w:tcPr>
            <w:tcW w:w="2579" w:type="dxa"/>
          </w:tcPr>
          <w:p>
            <w:pPr>
              <w:widowControl/>
              <w:spacing w:after="0" w:line="276" w:lineRule="auto"/>
              <w:jc w:val="left"/>
              <w:rPr>
                <w:sz w:val="18"/>
                <w:szCs w:val="18"/>
              </w:rPr>
            </w:pPr>
            <w:r>
              <w:rPr>
                <w:sz w:val="18"/>
                <w:szCs w:val="20"/>
              </w:rPr>
              <w:t xml:space="preserve">Controle de Mudanças › Pré-Avaliação de Mudanças</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art. 125</w:t>
            </w:r>
          </w:p>
        </w:tc>
        <w:tc>
          <w:tcPr>
            <w:tcW w:w="2420" w:type="dxa"/>
          </w:tcPr>
          <w:p>
            <w:pPr>
              <w:widowControl/>
              <w:spacing w:after="0" w:line="276" w:lineRule="auto"/>
              <w:jc w:val="left"/>
              <w:rPr>
                <w:sz w:val="18"/>
                <w:szCs w:val="18"/>
              </w:rPr>
            </w:pPr>
            <w:r>
              <w:rPr>
                <w:sz w:val="18"/>
                <w:szCs w:val="20"/>
              </w:rPr>
              <w:t xml:space="preserve">CT-GQ-033; A criar: área escolhida recebe aviso</w:t>
            </w:r>
          </w:p>
        </w:tc>
      </w:tr>
      <w:tr>
        <w:trPr>
          <w:cantSplit/>
        </w:trPr>
        <w:tc>
          <w:tcPr>
            <w:tcW w:w="1456" w:type="dxa"/>
          </w:tcPr>
          <w:p>
            <w:pPr>
              <w:widowControl/>
              <w:spacing w:after="0" w:line="276" w:lineRule="auto"/>
              <w:jc w:val="left"/>
              <w:rPr>
                <w:sz w:val="18"/>
                <w:szCs w:val="18"/>
              </w:rPr>
            </w:pPr>
            <w:r>
              <w:rPr>
                <w:sz w:val="18"/>
                <w:szCs w:val="20"/>
              </w:rPr>
              <w:t xml:space="preserve">RF-GQ-197</w:t>
            </w:r>
          </w:p>
        </w:tc>
        <w:tc>
          <w:tcPr>
            <w:tcW w:w="2579" w:type="dxa"/>
          </w:tcPr>
          <w:p>
            <w:pPr>
              <w:widowControl/>
              <w:spacing w:after="0" w:line="276" w:lineRule="auto"/>
              <w:jc w:val="left"/>
              <w:rPr>
                <w:sz w:val="18"/>
                <w:szCs w:val="18"/>
              </w:rPr>
            </w:pPr>
            <w:r>
              <w:rPr>
                <w:sz w:val="18"/>
                <w:szCs w:val="20"/>
              </w:rPr>
              <w:t xml:space="preserve">Controle de Mudanças › Pré-Avaliação de Mudanças</w:t>
            </w:r>
          </w:p>
        </w:tc>
        <w:tc>
          <w:tcPr>
            <w:tcW w:w="1733" w:type="dxa"/>
          </w:tcPr>
          <w:p>
            <w:pPr>
              <w:widowControl/>
              <w:spacing w:after="0" w:line="276" w:lineRule="auto"/>
              <w:jc w:val="left"/>
              <w:rPr>
                <w:sz w:val="18"/>
                <w:szCs w:val="18"/>
              </w:rPr>
            </w:pPr>
            <w:r>
              <w:rPr>
                <w:sz w:val="18"/>
                <w:szCs w:val="20"/>
              </w:rPr>
              <w:t xml:space="preserve">DV-GQ-235</w:t>
            </w:r>
          </w:p>
        </w:tc>
        <w:tc>
          <w:tcPr>
            <w:tcW w:w="1443" w:type="dxa"/>
          </w:tcPr>
          <w:p>
            <w:pPr>
              <w:widowControl/>
              <w:spacing w:after="0" w:line="276" w:lineRule="auto"/>
              <w:jc w:val="left"/>
              <w:rPr>
                <w:sz w:val="18"/>
                <w:szCs w:val="18"/>
              </w:rPr>
            </w:pPr>
            <w:r>
              <w:rPr>
                <w:sz w:val="18"/>
                <w:szCs w:val="20"/>
              </w:rPr>
              <w:t xml:space="preserve">art. 8º, XII e XIII; art. 148, XI</w:t>
            </w:r>
          </w:p>
        </w:tc>
        <w:tc>
          <w:tcPr>
            <w:tcW w:w="2420" w:type="dxa"/>
          </w:tcPr>
          <w:p>
            <w:pPr>
              <w:widowControl/>
              <w:spacing w:after="0" w:line="276" w:lineRule="auto"/>
              <w:jc w:val="left"/>
              <w:rPr>
                <w:sz w:val="18"/>
                <w:szCs w:val="18"/>
              </w:rPr>
            </w:pPr>
            <w:r>
              <w:rPr>
                <w:sz w:val="18"/>
                <w:szCs w:val="20"/>
              </w:rPr>
              <w:t xml:space="preserve">CT-GQ-M02-01; CT-GQ-032</w:t>
            </w:r>
          </w:p>
        </w:tc>
      </w:tr>
      <w:tr>
        <w:trPr>
          <w:cantSplit/>
        </w:trPr>
        <w:tc>
          <w:tcPr>
            <w:tcW w:w="1456" w:type="dxa"/>
          </w:tcPr>
          <w:p>
            <w:pPr>
              <w:widowControl/>
              <w:spacing w:after="0" w:line="276" w:lineRule="auto"/>
              <w:jc w:val="left"/>
              <w:rPr>
                <w:sz w:val="18"/>
                <w:szCs w:val="18"/>
              </w:rPr>
            </w:pPr>
            <w:r>
              <w:rPr>
                <w:sz w:val="18"/>
                <w:szCs w:val="20"/>
              </w:rPr>
              <w:t xml:space="preserve">RF-GQ-198</w:t>
            </w:r>
          </w:p>
        </w:tc>
        <w:tc>
          <w:tcPr>
            <w:tcW w:w="2579" w:type="dxa"/>
          </w:tcPr>
          <w:p>
            <w:pPr>
              <w:widowControl/>
              <w:spacing w:after="0" w:line="276" w:lineRule="auto"/>
              <w:jc w:val="left"/>
              <w:rPr>
                <w:sz w:val="18"/>
                <w:szCs w:val="18"/>
              </w:rPr>
            </w:pPr>
            <w:r>
              <w:rPr>
                <w:sz w:val="18"/>
                <w:szCs w:val="20"/>
              </w:rPr>
              <w:t xml:space="preserve">Controle de Mudanças › Pré-Avaliação de Mudanças</w:t>
            </w:r>
          </w:p>
        </w:tc>
        <w:tc>
          <w:tcPr>
            <w:tcW w:w="1733" w:type="dxa"/>
          </w:tcPr>
          <w:p>
            <w:pPr>
              <w:widowControl/>
              <w:spacing w:after="0" w:line="276" w:lineRule="auto"/>
              <w:jc w:val="left"/>
              <w:rPr>
                <w:sz w:val="18"/>
                <w:szCs w:val="18"/>
              </w:rPr>
            </w:pPr>
            <w:r>
              <w:rPr>
                <w:sz w:val="18"/>
                <w:szCs w:val="20"/>
              </w:rPr>
              <w:t xml:space="preserve">DV-GQ-236</w:t>
            </w:r>
          </w:p>
        </w:tc>
        <w:tc>
          <w:tcPr>
            <w:tcW w:w="1443" w:type="dxa"/>
          </w:tcPr>
          <w:p>
            <w:pPr>
              <w:widowControl/>
              <w:spacing w:after="0" w:line="276" w:lineRule="auto"/>
              <w:jc w:val="left"/>
              <w:rPr>
                <w:sz w:val="18"/>
                <w:szCs w:val="18"/>
              </w:rPr>
            </w:pPr>
            <w:r>
              <w:rPr>
                <w:sz w:val="18"/>
                <w:szCs w:val="20"/>
              </w:rPr>
              <w:t xml:space="preserve">art. 8º, XII e XIII</w:t>
            </w:r>
          </w:p>
        </w:tc>
        <w:tc>
          <w:tcPr>
            <w:tcW w:w="2420" w:type="dxa"/>
          </w:tcPr>
          <w:p>
            <w:pPr>
              <w:widowControl/>
              <w:spacing w:after="0" w:line="276" w:lineRule="auto"/>
              <w:jc w:val="left"/>
              <w:rPr>
                <w:sz w:val="18"/>
                <w:szCs w:val="18"/>
              </w:rPr>
            </w:pPr>
            <w:r>
              <w:rPr>
                <w:sz w:val="18"/>
                <w:szCs w:val="20"/>
              </w:rPr>
              <w:t xml:space="preserve">CT-GQ-M02-05</w:t>
            </w:r>
          </w:p>
        </w:tc>
      </w:tr>
      <w:tr>
        <w:trPr>
          <w:cantSplit/>
        </w:trPr>
        <w:tc>
          <w:tcPr>
            <w:tcW w:w="1456" w:type="dxa"/>
          </w:tcPr>
          <w:p>
            <w:pPr>
              <w:widowControl/>
              <w:spacing w:after="0" w:line="276" w:lineRule="auto"/>
              <w:jc w:val="left"/>
              <w:rPr>
                <w:sz w:val="18"/>
                <w:szCs w:val="18"/>
              </w:rPr>
            </w:pPr>
            <w:r>
              <w:rPr>
                <w:sz w:val="18"/>
                <w:szCs w:val="20"/>
              </w:rPr>
              <w:t xml:space="preserve">RF-GQ-199</w:t>
            </w:r>
          </w:p>
        </w:tc>
        <w:tc>
          <w:tcPr>
            <w:tcW w:w="2579" w:type="dxa"/>
          </w:tcPr>
          <w:p>
            <w:pPr>
              <w:widowControl/>
              <w:spacing w:after="0" w:line="276" w:lineRule="auto"/>
              <w:jc w:val="left"/>
              <w:rPr>
                <w:sz w:val="18"/>
                <w:szCs w:val="18"/>
              </w:rPr>
            </w:pPr>
            <w:r>
              <w:rPr>
                <w:sz w:val="18"/>
                <w:szCs w:val="20"/>
              </w:rPr>
              <w:t xml:space="preserve">Controle de Mudanças › Pré-Avaliação de Mudanças</w:t>
            </w:r>
          </w:p>
        </w:tc>
        <w:tc>
          <w:tcPr>
            <w:tcW w:w="1733" w:type="dxa"/>
          </w:tcPr>
          <w:p>
            <w:pPr>
              <w:widowControl/>
              <w:spacing w:after="0" w:line="276" w:lineRule="auto"/>
              <w:jc w:val="left"/>
              <w:rPr>
                <w:sz w:val="18"/>
                <w:szCs w:val="18"/>
              </w:rPr>
            </w:pPr>
            <w:r>
              <w:rPr>
                <w:sz w:val="18"/>
                <w:szCs w:val="20"/>
              </w:rPr>
              <w:t xml:space="preserve">DV-GQ-237</w:t>
            </w:r>
          </w:p>
        </w:tc>
        <w:tc>
          <w:tcPr>
            <w:tcW w:w="1443" w:type="dxa"/>
          </w:tcPr>
          <w:p>
            <w:pPr>
              <w:widowControl/>
              <w:spacing w:after="0" w:line="276" w:lineRule="auto"/>
              <w:jc w:val="left"/>
              <w:rPr>
                <w:sz w:val="18"/>
                <w:szCs w:val="18"/>
              </w:rPr>
            </w:pPr>
            <w:r>
              <w:rPr>
                <w:sz w:val="18"/>
                <w:szCs w:val="20"/>
              </w:rPr>
              <w:t xml:space="preserve">art. 125</w:t>
            </w:r>
          </w:p>
        </w:tc>
        <w:tc>
          <w:tcPr>
            <w:tcW w:w="2420" w:type="dxa"/>
          </w:tcPr>
          <w:p>
            <w:pPr>
              <w:widowControl/>
              <w:spacing w:after="0" w:line="276" w:lineRule="auto"/>
              <w:jc w:val="left"/>
              <w:rPr>
                <w:sz w:val="18"/>
                <w:szCs w:val="18"/>
              </w:rPr>
            </w:pPr>
            <w:r>
              <w:rPr>
                <w:sz w:val="18"/>
                <w:szCs w:val="20"/>
              </w:rPr>
              <w:t xml:space="preserve">CT-GQ-M02-12</w:t>
            </w:r>
          </w:p>
        </w:tc>
      </w:tr>
      <w:tr>
        <w:trPr>
          <w:cantSplit/>
        </w:trPr>
        <w:tc>
          <w:tcPr>
            <w:tcW w:w="1456" w:type="dxa"/>
          </w:tcPr>
          <w:p>
            <w:pPr>
              <w:widowControl/>
              <w:spacing w:after="0" w:line="276" w:lineRule="auto"/>
              <w:jc w:val="left"/>
              <w:rPr>
                <w:sz w:val="18"/>
                <w:szCs w:val="18"/>
              </w:rPr>
            </w:pPr>
            <w:r>
              <w:rPr>
                <w:sz w:val="18"/>
                <w:szCs w:val="20"/>
              </w:rPr>
              <w:t xml:space="preserve">RF-GQ-200</w:t>
            </w:r>
          </w:p>
        </w:tc>
        <w:tc>
          <w:tcPr>
            <w:tcW w:w="2579" w:type="dxa"/>
          </w:tcPr>
          <w:p>
            <w:pPr>
              <w:widowControl/>
              <w:spacing w:after="0" w:line="276" w:lineRule="auto"/>
              <w:jc w:val="left"/>
              <w:rPr>
                <w:sz w:val="18"/>
                <w:szCs w:val="18"/>
              </w:rPr>
            </w:pPr>
            <w:r>
              <w:rPr>
                <w:sz w:val="18"/>
                <w:szCs w:val="20"/>
              </w:rPr>
              <w:t xml:space="preserve">Controle de Mudanças › Pré-Avaliação de Mudanças</w:t>
            </w:r>
          </w:p>
        </w:tc>
        <w:tc>
          <w:tcPr>
            <w:tcW w:w="1733" w:type="dxa"/>
          </w:tcPr>
          <w:p>
            <w:pPr>
              <w:widowControl/>
              <w:spacing w:after="0" w:line="276" w:lineRule="auto"/>
              <w:jc w:val="left"/>
              <w:rPr>
                <w:sz w:val="18"/>
                <w:szCs w:val="18"/>
              </w:rPr>
            </w:pPr>
            <w:r>
              <w:rPr>
                <w:sz w:val="18"/>
                <w:szCs w:val="20"/>
              </w:rPr>
              <w:t xml:space="preserve">DV-GQ-238</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CT-GQ-M02-11</w:t>
            </w:r>
          </w:p>
        </w:tc>
      </w:tr>
      <w:tr>
        <w:trPr>
          <w:cantSplit/>
        </w:trPr>
        <w:tc>
          <w:tcPr>
            <w:tcW w:w="1456" w:type="dxa"/>
          </w:tcPr>
          <w:p>
            <w:pPr>
              <w:widowControl/>
              <w:spacing w:after="0" w:line="276" w:lineRule="auto"/>
              <w:jc w:val="left"/>
              <w:rPr>
                <w:sz w:val="18"/>
                <w:szCs w:val="18"/>
              </w:rPr>
            </w:pPr>
            <w:r>
              <w:rPr>
                <w:sz w:val="18"/>
                <w:szCs w:val="20"/>
              </w:rPr>
              <w:t xml:space="preserve">RF-GQ-240</w:t>
            </w:r>
          </w:p>
        </w:tc>
        <w:tc>
          <w:tcPr>
            <w:tcW w:w="2579" w:type="dxa"/>
          </w:tcPr>
          <w:p>
            <w:pPr>
              <w:widowControl/>
              <w:spacing w:after="0" w:line="276" w:lineRule="auto"/>
              <w:jc w:val="left"/>
              <w:rPr>
                <w:sz w:val="18"/>
                <w:szCs w:val="18"/>
              </w:rPr>
            </w:pPr>
            <w:r>
              <w:rPr>
                <w:sz w:val="18"/>
                <w:szCs w:val="20"/>
              </w:rPr>
              <w:t xml:space="preserve">Controle de Mudanças › Pré-Avaliação de Mudanças</w:t>
            </w:r>
          </w:p>
        </w:tc>
        <w:tc>
          <w:tcPr>
            <w:tcW w:w="1733" w:type="dxa"/>
          </w:tcPr>
          <w:p>
            <w:pPr>
              <w:widowControl/>
              <w:spacing w:after="0" w:line="276" w:lineRule="auto"/>
              <w:jc w:val="left"/>
              <w:rPr>
                <w:sz w:val="18"/>
                <w:szCs w:val="18"/>
              </w:rPr>
            </w:pPr>
            <w:r>
              <w:rPr>
                <w:sz w:val="18"/>
                <w:szCs w:val="20"/>
              </w:rPr>
              <w:t xml:space="preserve">DV-GQ-268</w:t>
            </w:r>
          </w:p>
        </w:tc>
        <w:tc>
          <w:tcPr>
            <w:tcW w:w="1443" w:type="dxa"/>
          </w:tcPr>
          <w:p>
            <w:pPr>
              <w:widowControl/>
              <w:spacing w:after="0" w:line="276" w:lineRule="auto"/>
              <w:jc w:val="left"/>
              <w:rPr>
                <w:sz w:val="18"/>
                <w:szCs w:val="18"/>
              </w:rPr>
            </w:pPr>
            <w:r>
              <w:rPr>
                <w:sz w:val="18"/>
                <w:szCs w:val="20"/>
              </w:rPr>
              <w:t xml:space="preserve">art. 8º, XII; Guia 33 item 9.3.2.3</w:t>
            </w:r>
          </w:p>
        </w:tc>
        <w:tc>
          <w:tcPr>
            <w:tcW w:w="2420" w:type="dxa"/>
          </w:tcPr>
          <w:p>
            <w:pPr>
              <w:widowControl/>
              <w:spacing w:after="0" w:line="276" w:lineRule="auto"/>
              <w:jc w:val="left"/>
              <w:rPr>
                <w:sz w:val="18"/>
                <w:szCs w:val="18"/>
              </w:rPr>
            </w:pPr>
            <w:r>
              <w:rPr>
                <w:sz w:val="18"/>
                <w:szCs w:val="20"/>
              </w:rPr>
              <w:t xml:space="preserve">CT-GQ-M05-11</w:t>
            </w:r>
          </w:p>
        </w:tc>
      </w:tr>
      <w:tr>
        <w:trPr>
          <w:cantSplit/>
        </w:trPr>
        <w:tc>
          <w:tcPr>
            <w:tcW w:w="1456" w:type="dxa"/>
          </w:tcPr>
          <w:p>
            <w:pPr>
              <w:widowControl/>
              <w:spacing w:after="0" w:line="276" w:lineRule="auto"/>
              <w:jc w:val="left"/>
              <w:rPr>
                <w:sz w:val="18"/>
                <w:szCs w:val="18"/>
              </w:rPr>
            </w:pPr>
            <w:r>
              <w:rPr>
                <w:sz w:val="18"/>
                <w:szCs w:val="20"/>
              </w:rPr>
              <w:t xml:space="preserve">RF-GQ-082</w:t>
            </w:r>
          </w:p>
        </w:tc>
        <w:tc>
          <w:tcPr>
            <w:tcW w:w="2579" w:type="dxa"/>
          </w:tcPr>
          <w:p>
            <w:pPr>
              <w:widowControl/>
              <w:spacing w:after="0" w:line="276" w:lineRule="auto"/>
              <w:jc w:val="left"/>
              <w:rPr>
                <w:sz w:val="18"/>
                <w:szCs w:val="18"/>
              </w:rPr>
            </w:pPr>
            <w:r>
              <w:rPr>
                <w:sz w:val="18"/>
                <w:szCs w:val="20"/>
              </w:rPr>
              <w:t xml:space="preserve">Controle de Mudanças › Avaliação de Mudanças</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A criar: usuário de outra área não grava o parecer</w:t>
            </w:r>
          </w:p>
        </w:tc>
      </w:tr>
      <w:tr>
        <w:trPr>
          <w:cantSplit/>
        </w:trPr>
        <w:tc>
          <w:tcPr>
            <w:tcW w:w="1456" w:type="dxa"/>
          </w:tcPr>
          <w:p>
            <w:pPr>
              <w:widowControl/>
              <w:spacing w:after="0" w:line="276" w:lineRule="auto"/>
              <w:jc w:val="left"/>
              <w:rPr>
                <w:sz w:val="18"/>
                <w:szCs w:val="18"/>
              </w:rPr>
            </w:pPr>
            <w:r>
              <w:rPr>
                <w:sz w:val="18"/>
                <w:szCs w:val="20"/>
              </w:rPr>
              <w:t xml:space="preserve">RF-GQ-083</w:t>
            </w:r>
          </w:p>
        </w:tc>
        <w:tc>
          <w:tcPr>
            <w:tcW w:w="2579" w:type="dxa"/>
          </w:tcPr>
          <w:p>
            <w:pPr>
              <w:widowControl/>
              <w:spacing w:after="0" w:line="276" w:lineRule="auto"/>
              <w:jc w:val="left"/>
              <w:rPr>
                <w:sz w:val="18"/>
                <w:szCs w:val="18"/>
              </w:rPr>
            </w:pPr>
            <w:r>
              <w:rPr>
                <w:sz w:val="18"/>
                <w:szCs w:val="20"/>
              </w:rPr>
              <w:t xml:space="preserve">Controle de Mudanças › Avaliação de Mudanças</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A criar: parecer "há impacto" sem observação é recusado</w:t>
            </w:r>
          </w:p>
        </w:tc>
      </w:tr>
      <w:tr>
        <w:trPr>
          <w:cantSplit/>
        </w:trPr>
        <w:tc>
          <w:tcPr>
            <w:tcW w:w="1456" w:type="dxa"/>
          </w:tcPr>
          <w:p>
            <w:pPr>
              <w:widowControl/>
              <w:spacing w:after="0" w:line="276" w:lineRule="auto"/>
              <w:jc w:val="left"/>
              <w:rPr>
                <w:sz w:val="18"/>
                <w:szCs w:val="18"/>
              </w:rPr>
            </w:pPr>
            <w:r>
              <w:rPr>
                <w:sz w:val="18"/>
                <w:szCs w:val="20"/>
              </w:rPr>
              <w:t xml:space="preserve">RF-GQ-084</w:t>
            </w:r>
          </w:p>
        </w:tc>
        <w:tc>
          <w:tcPr>
            <w:tcW w:w="2579" w:type="dxa"/>
          </w:tcPr>
          <w:p>
            <w:pPr>
              <w:widowControl/>
              <w:spacing w:after="0" w:line="276" w:lineRule="auto"/>
              <w:jc w:val="left"/>
              <w:rPr>
                <w:sz w:val="18"/>
                <w:szCs w:val="18"/>
              </w:rPr>
            </w:pPr>
            <w:r>
              <w:rPr>
                <w:sz w:val="18"/>
                <w:szCs w:val="20"/>
              </w:rPr>
              <w:t xml:space="preserve">Controle de Mudanças › Avaliação de Mudanças</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art. 125</w:t>
            </w:r>
          </w:p>
        </w:tc>
        <w:tc>
          <w:tcPr>
            <w:tcW w:w="2420" w:type="dxa"/>
          </w:tcPr>
          <w:p>
            <w:pPr>
              <w:widowControl/>
              <w:spacing w:after="0" w:line="276" w:lineRule="auto"/>
              <w:jc w:val="left"/>
              <w:rPr>
                <w:sz w:val="18"/>
                <w:szCs w:val="18"/>
              </w:rPr>
            </w:pPr>
            <w:r>
              <w:rPr>
                <w:sz w:val="18"/>
                <w:szCs w:val="20"/>
              </w:rPr>
              <w:t xml:space="preserve">A criar: avaliador exclui o anexo de outra área e é recusado</w:t>
            </w:r>
          </w:p>
        </w:tc>
      </w:tr>
      <w:tr>
        <w:trPr>
          <w:cantSplit/>
        </w:trPr>
        <w:tc>
          <w:tcPr>
            <w:tcW w:w="1456" w:type="dxa"/>
          </w:tcPr>
          <w:p>
            <w:pPr>
              <w:widowControl/>
              <w:spacing w:after="0" w:line="276" w:lineRule="auto"/>
              <w:jc w:val="left"/>
              <w:rPr>
                <w:sz w:val="18"/>
                <w:szCs w:val="18"/>
              </w:rPr>
            </w:pPr>
            <w:r>
              <w:rPr>
                <w:sz w:val="18"/>
                <w:szCs w:val="20"/>
              </w:rPr>
              <w:t xml:space="preserve">RF-GQ-201</w:t>
            </w:r>
          </w:p>
        </w:tc>
        <w:tc>
          <w:tcPr>
            <w:tcW w:w="2579" w:type="dxa"/>
          </w:tcPr>
          <w:p>
            <w:pPr>
              <w:widowControl/>
              <w:spacing w:after="0" w:line="276" w:lineRule="auto"/>
              <w:jc w:val="left"/>
              <w:rPr>
                <w:sz w:val="18"/>
                <w:szCs w:val="18"/>
              </w:rPr>
            </w:pPr>
            <w:r>
              <w:rPr>
                <w:sz w:val="18"/>
                <w:szCs w:val="20"/>
              </w:rPr>
              <w:t xml:space="preserve">Controle de Mudanças › Avaliação de Mudanças</w:t>
            </w:r>
          </w:p>
        </w:tc>
        <w:tc>
          <w:tcPr>
            <w:tcW w:w="1733" w:type="dxa"/>
          </w:tcPr>
          <w:p>
            <w:pPr>
              <w:widowControl/>
              <w:spacing w:after="0" w:line="276" w:lineRule="auto"/>
              <w:jc w:val="left"/>
              <w:rPr>
                <w:sz w:val="18"/>
                <w:szCs w:val="18"/>
              </w:rPr>
            </w:pPr>
            <w:r>
              <w:rPr>
                <w:sz w:val="18"/>
                <w:szCs w:val="20"/>
              </w:rPr>
              <w:t xml:space="preserve">DV-GQ-239</w:t>
            </w:r>
          </w:p>
        </w:tc>
        <w:tc>
          <w:tcPr>
            <w:tcW w:w="1443" w:type="dxa"/>
          </w:tcPr>
          <w:p>
            <w:pPr>
              <w:widowControl/>
              <w:spacing w:after="0" w:line="276" w:lineRule="auto"/>
              <w:jc w:val="left"/>
              <w:rPr>
                <w:sz w:val="18"/>
                <w:szCs w:val="18"/>
              </w:rPr>
            </w:pPr>
            <w:r>
              <w:rPr>
                <w:sz w:val="18"/>
                <w:szCs w:val="20"/>
              </w:rPr>
              <w:t xml:space="preserve">art. 125</w:t>
            </w:r>
          </w:p>
        </w:tc>
        <w:tc>
          <w:tcPr>
            <w:tcW w:w="2420" w:type="dxa"/>
          </w:tcPr>
          <w:p>
            <w:pPr>
              <w:widowControl/>
              <w:spacing w:after="0" w:line="276" w:lineRule="auto"/>
              <w:jc w:val="left"/>
              <w:rPr>
                <w:sz w:val="18"/>
                <w:szCs w:val="18"/>
              </w:rPr>
            </w:pPr>
            <w:r>
              <w:rPr>
                <w:sz w:val="18"/>
                <w:szCs w:val="20"/>
              </w:rPr>
              <w:t xml:space="preserve">CT-GQ-M03-04</w:t>
            </w:r>
          </w:p>
        </w:tc>
      </w:tr>
      <w:tr>
        <w:trPr>
          <w:cantSplit/>
        </w:trPr>
        <w:tc>
          <w:tcPr>
            <w:tcW w:w="1456" w:type="dxa"/>
          </w:tcPr>
          <w:p>
            <w:pPr>
              <w:widowControl/>
              <w:spacing w:after="0" w:line="276" w:lineRule="auto"/>
              <w:jc w:val="left"/>
              <w:rPr>
                <w:sz w:val="18"/>
                <w:szCs w:val="18"/>
              </w:rPr>
            </w:pPr>
            <w:r>
              <w:rPr>
                <w:sz w:val="18"/>
                <w:szCs w:val="20"/>
              </w:rPr>
              <w:t xml:space="preserve">RF-GQ-202</w:t>
            </w:r>
          </w:p>
        </w:tc>
        <w:tc>
          <w:tcPr>
            <w:tcW w:w="2579" w:type="dxa"/>
          </w:tcPr>
          <w:p>
            <w:pPr>
              <w:widowControl/>
              <w:spacing w:after="0" w:line="276" w:lineRule="auto"/>
              <w:jc w:val="left"/>
              <w:rPr>
                <w:sz w:val="18"/>
                <w:szCs w:val="18"/>
              </w:rPr>
            </w:pPr>
            <w:r>
              <w:rPr>
                <w:sz w:val="18"/>
                <w:szCs w:val="20"/>
              </w:rPr>
              <w:t xml:space="preserve">Controle de Mudanças › Avaliação de Mudanças</w:t>
            </w:r>
          </w:p>
        </w:tc>
        <w:tc>
          <w:tcPr>
            <w:tcW w:w="1733" w:type="dxa"/>
          </w:tcPr>
          <w:p>
            <w:pPr>
              <w:widowControl/>
              <w:spacing w:after="0" w:line="276" w:lineRule="auto"/>
              <w:jc w:val="left"/>
              <w:rPr>
                <w:sz w:val="18"/>
                <w:szCs w:val="18"/>
              </w:rPr>
            </w:pPr>
            <w:r>
              <w:rPr>
                <w:sz w:val="18"/>
                <w:szCs w:val="20"/>
              </w:rPr>
              <w:t xml:space="preserve">DV-GQ-240</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CT-GQ-M03-03</w:t>
            </w:r>
          </w:p>
        </w:tc>
      </w:tr>
      <w:tr>
        <w:trPr>
          <w:cantSplit/>
        </w:trPr>
        <w:tc>
          <w:tcPr>
            <w:tcW w:w="1456" w:type="dxa"/>
          </w:tcPr>
          <w:p>
            <w:pPr>
              <w:widowControl/>
              <w:spacing w:after="0" w:line="276" w:lineRule="auto"/>
              <w:jc w:val="left"/>
              <w:rPr>
                <w:sz w:val="18"/>
                <w:szCs w:val="18"/>
              </w:rPr>
            </w:pPr>
            <w:r>
              <w:rPr>
                <w:sz w:val="18"/>
                <w:szCs w:val="20"/>
              </w:rPr>
              <w:t xml:space="preserve">RF-GQ-203</w:t>
            </w:r>
          </w:p>
        </w:tc>
        <w:tc>
          <w:tcPr>
            <w:tcW w:w="2579" w:type="dxa"/>
          </w:tcPr>
          <w:p>
            <w:pPr>
              <w:widowControl/>
              <w:spacing w:after="0" w:line="276" w:lineRule="auto"/>
              <w:jc w:val="left"/>
              <w:rPr>
                <w:sz w:val="18"/>
                <w:szCs w:val="18"/>
              </w:rPr>
            </w:pPr>
            <w:r>
              <w:rPr>
                <w:sz w:val="18"/>
                <w:szCs w:val="20"/>
              </w:rPr>
              <w:t xml:space="preserve">Controle de Mudanças › Avaliação de Mudanças</w:t>
            </w:r>
          </w:p>
        </w:tc>
        <w:tc>
          <w:tcPr>
            <w:tcW w:w="1733" w:type="dxa"/>
          </w:tcPr>
          <w:p>
            <w:pPr>
              <w:widowControl/>
              <w:spacing w:after="0" w:line="276" w:lineRule="auto"/>
              <w:jc w:val="left"/>
              <w:rPr>
                <w:sz w:val="18"/>
                <w:szCs w:val="18"/>
              </w:rPr>
            </w:pPr>
            <w:r>
              <w:rPr>
                <w:sz w:val="18"/>
                <w:szCs w:val="20"/>
              </w:rPr>
              <w:t xml:space="preserve">DV-GQ-241</w:t>
            </w:r>
          </w:p>
        </w:tc>
        <w:tc>
          <w:tcPr>
            <w:tcW w:w="1443" w:type="dxa"/>
          </w:tcPr>
          <w:p>
            <w:pPr>
              <w:widowControl/>
              <w:spacing w:after="0" w:line="276" w:lineRule="auto"/>
              <w:jc w:val="left"/>
              <w:rPr>
                <w:sz w:val="18"/>
                <w:szCs w:val="18"/>
              </w:rPr>
            </w:pPr>
            <w:r>
              <w:rPr>
                <w:sz w:val="18"/>
                <w:szCs w:val="20"/>
              </w:rPr>
              <w:t xml:space="preserve">art. 125</w:t>
            </w:r>
          </w:p>
        </w:tc>
        <w:tc>
          <w:tcPr>
            <w:tcW w:w="2420" w:type="dxa"/>
          </w:tcPr>
          <w:p>
            <w:pPr>
              <w:widowControl/>
              <w:spacing w:after="0" w:line="276" w:lineRule="auto"/>
              <w:jc w:val="left"/>
              <w:rPr>
                <w:sz w:val="18"/>
                <w:szCs w:val="18"/>
              </w:rPr>
            </w:pPr>
            <w:r>
              <w:rPr>
                <w:sz w:val="18"/>
                <w:szCs w:val="20"/>
              </w:rPr>
              <w:t xml:space="preserve">CT-GQ-M03-09</w:t>
            </w:r>
          </w:p>
        </w:tc>
      </w:tr>
      <w:tr>
        <w:trPr>
          <w:cantSplit/>
        </w:trPr>
        <w:tc>
          <w:tcPr>
            <w:tcW w:w="1456" w:type="dxa"/>
          </w:tcPr>
          <w:p>
            <w:pPr>
              <w:widowControl/>
              <w:spacing w:after="0" w:line="276" w:lineRule="auto"/>
              <w:jc w:val="left"/>
              <w:rPr>
                <w:sz w:val="18"/>
                <w:szCs w:val="18"/>
              </w:rPr>
            </w:pPr>
            <w:r>
              <w:rPr>
                <w:sz w:val="18"/>
                <w:szCs w:val="20"/>
              </w:rPr>
              <w:t xml:space="preserve">RF-GQ-204</w:t>
            </w:r>
          </w:p>
        </w:tc>
        <w:tc>
          <w:tcPr>
            <w:tcW w:w="2579" w:type="dxa"/>
          </w:tcPr>
          <w:p>
            <w:pPr>
              <w:widowControl/>
              <w:spacing w:after="0" w:line="276" w:lineRule="auto"/>
              <w:jc w:val="left"/>
              <w:rPr>
                <w:sz w:val="18"/>
                <w:szCs w:val="18"/>
              </w:rPr>
            </w:pPr>
            <w:r>
              <w:rPr>
                <w:sz w:val="18"/>
                <w:szCs w:val="20"/>
              </w:rPr>
              <w:t xml:space="preserve">Controle de Mudanças › Avaliação de Mudanças</w:t>
            </w:r>
          </w:p>
        </w:tc>
        <w:tc>
          <w:tcPr>
            <w:tcW w:w="1733" w:type="dxa"/>
          </w:tcPr>
          <w:p>
            <w:pPr>
              <w:widowControl/>
              <w:spacing w:after="0" w:line="276" w:lineRule="auto"/>
              <w:jc w:val="left"/>
              <w:rPr>
                <w:sz w:val="18"/>
                <w:szCs w:val="18"/>
              </w:rPr>
            </w:pPr>
            <w:r>
              <w:rPr>
                <w:sz w:val="18"/>
                <w:szCs w:val="20"/>
              </w:rPr>
              <w:t xml:space="preserve">DV-GQ-242</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CT-GQ-M03-11</w:t>
            </w:r>
          </w:p>
        </w:tc>
      </w:tr>
      <w:tr>
        <w:trPr>
          <w:cantSplit/>
        </w:trPr>
        <w:tc>
          <w:tcPr>
            <w:tcW w:w="1456" w:type="dxa"/>
          </w:tcPr>
          <w:p>
            <w:pPr>
              <w:widowControl/>
              <w:spacing w:after="0" w:line="276" w:lineRule="auto"/>
              <w:jc w:val="left"/>
              <w:rPr>
                <w:sz w:val="18"/>
                <w:szCs w:val="18"/>
              </w:rPr>
            </w:pPr>
            <w:r>
              <w:rPr>
                <w:sz w:val="18"/>
                <w:szCs w:val="20"/>
              </w:rPr>
              <w:t xml:space="preserve">RF-GQ-205</w:t>
            </w:r>
          </w:p>
        </w:tc>
        <w:tc>
          <w:tcPr>
            <w:tcW w:w="2579" w:type="dxa"/>
          </w:tcPr>
          <w:p>
            <w:pPr>
              <w:widowControl/>
              <w:spacing w:after="0" w:line="276" w:lineRule="auto"/>
              <w:jc w:val="left"/>
              <w:rPr>
                <w:sz w:val="18"/>
                <w:szCs w:val="18"/>
              </w:rPr>
            </w:pPr>
            <w:r>
              <w:rPr>
                <w:sz w:val="18"/>
                <w:szCs w:val="20"/>
              </w:rPr>
              <w:t xml:space="preserve">Controle de Mudanças › Avaliação de Mudanças</w:t>
            </w:r>
          </w:p>
        </w:tc>
        <w:tc>
          <w:tcPr>
            <w:tcW w:w="1733" w:type="dxa"/>
          </w:tcPr>
          <w:p>
            <w:pPr>
              <w:widowControl/>
              <w:spacing w:after="0" w:line="276" w:lineRule="auto"/>
              <w:jc w:val="left"/>
              <w:rPr>
                <w:sz w:val="18"/>
                <w:szCs w:val="18"/>
              </w:rPr>
            </w:pPr>
            <w:r>
              <w:rPr>
                <w:sz w:val="18"/>
                <w:szCs w:val="20"/>
              </w:rPr>
              <w:t xml:space="preserve">DV-GQ-243</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CT-GQ-M03-06</w:t>
            </w:r>
          </w:p>
        </w:tc>
      </w:tr>
      <w:tr>
        <w:trPr>
          <w:cantSplit/>
        </w:trPr>
        <w:tc>
          <w:tcPr>
            <w:tcW w:w="1456" w:type="dxa"/>
          </w:tcPr>
          <w:p>
            <w:pPr>
              <w:widowControl/>
              <w:spacing w:after="0" w:line="276" w:lineRule="auto"/>
              <w:jc w:val="left"/>
              <w:rPr>
                <w:sz w:val="18"/>
                <w:szCs w:val="18"/>
              </w:rPr>
            </w:pPr>
            <w:r>
              <w:rPr>
                <w:sz w:val="18"/>
                <w:szCs w:val="20"/>
              </w:rPr>
              <w:t xml:space="preserve">RF-GQ-241</w:t>
            </w:r>
          </w:p>
        </w:tc>
        <w:tc>
          <w:tcPr>
            <w:tcW w:w="2579" w:type="dxa"/>
          </w:tcPr>
          <w:p>
            <w:pPr>
              <w:widowControl/>
              <w:spacing w:after="0" w:line="276" w:lineRule="auto"/>
              <w:jc w:val="left"/>
              <w:rPr>
                <w:sz w:val="18"/>
                <w:szCs w:val="18"/>
              </w:rPr>
            </w:pPr>
            <w:r>
              <w:rPr>
                <w:sz w:val="18"/>
                <w:szCs w:val="20"/>
              </w:rPr>
              <w:t xml:space="preserve">Controle de Mudanças › Avaliação de Mudanças</w:t>
            </w:r>
          </w:p>
        </w:tc>
        <w:tc>
          <w:tcPr>
            <w:tcW w:w="1733" w:type="dxa"/>
          </w:tcPr>
          <w:p>
            <w:pPr>
              <w:widowControl/>
              <w:spacing w:after="0" w:line="276" w:lineRule="auto"/>
              <w:jc w:val="left"/>
              <w:rPr>
                <w:sz w:val="18"/>
                <w:szCs w:val="18"/>
              </w:rPr>
            </w:pPr>
            <w:r>
              <w:rPr>
                <w:sz w:val="18"/>
                <w:szCs w:val="20"/>
              </w:rPr>
              <w:t xml:space="preserve">DV-GQ-273</w:t>
            </w:r>
          </w:p>
        </w:tc>
        <w:tc>
          <w:tcPr>
            <w:tcW w:w="1443" w:type="dxa"/>
          </w:tcPr>
          <w:p>
            <w:pPr>
              <w:widowControl/>
              <w:spacing w:after="0" w:line="276" w:lineRule="auto"/>
              <w:jc w:val="left"/>
              <w:rPr>
                <w:sz w:val="18"/>
                <w:szCs w:val="18"/>
              </w:rPr>
            </w:pPr>
            <w:r>
              <w:rPr>
                <w:sz w:val="18"/>
                <w:szCs w:val="20"/>
              </w:rPr>
              <w:t xml:space="preserve">art. 8º, XII</w:t>
            </w:r>
          </w:p>
        </w:tc>
        <w:tc>
          <w:tcPr>
            <w:tcW w:w="2420" w:type="dxa"/>
          </w:tcPr>
          <w:p>
            <w:pPr>
              <w:widowControl/>
              <w:spacing w:after="0" w:line="276" w:lineRule="auto"/>
              <w:jc w:val="left"/>
              <w:rPr>
                <w:sz w:val="18"/>
                <w:szCs w:val="18"/>
              </w:rPr>
            </w:pPr>
            <w:r>
              <w:rPr>
                <w:sz w:val="18"/>
                <w:szCs w:val="20"/>
              </w:rPr>
              <w:t xml:space="preserve">CT-GQ-M2-11</w:t>
            </w:r>
          </w:p>
        </w:tc>
      </w:tr>
      <w:tr>
        <w:trPr>
          <w:cantSplit/>
        </w:trPr>
        <w:tc>
          <w:tcPr>
            <w:tcW w:w="1456" w:type="dxa"/>
          </w:tcPr>
          <w:p>
            <w:pPr>
              <w:widowControl/>
              <w:spacing w:after="0" w:line="276" w:lineRule="auto"/>
              <w:jc w:val="left"/>
              <w:rPr>
                <w:sz w:val="18"/>
                <w:szCs w:val="18"/>
              </w:rPr>
            </w:pPr>
            <w:r>
              <w:rPr>
                <w:sz w:val="18"/>
                <w:szCs w:val="20"/>
              </w:rPr>
              <w:t xml:space="preserve">RF-GQ-085</w:t>
            </w:r>
          </w:p>
        </w:tc>
        <w:tc>
          <w:tcPr>
            <w:tcW w:w="2579" w:type="dxa"/>
          </w:tcPr>
          <w:p>
            <w:pPr>
              <w:widowControl/>
              <w:spacing w:after="0" w:line="276" w:lineRule="auto"/>
              <w:jc w:val="left"/>
              <w:rPr>
                <w:sz w:val="18"/>
                <w:szCs w:val="18"/>
              </w:rPr>
            </w:pPr>
            <w:r>
              <w:rPr>
                <w:sz w:val="18"/>
                <w:szCs w:val="20"/>
              </w:rPr>
              <w:t xml:space="preserve">Controle de Mudanças › Liberação Avaliação de Mudanças</w:t>
            </w:r>
          </w:p>
        </w:tc>
        <w:tc>
          <w:tcPr>
            <w:tcW w:w="1733" w:type="dxa"/>
          </w:tcPr>
          <w:p>
            <w:pPr>
              <w:widowControl/>
              <w:spacing w:after="0" w:line="276" w:lineRule="auto"/>
              <w:jc w:val="left"/>
              <w:rPr>
                <w:sz w:val="18"/>
                <w:szCs w:val="18"/>
              </w:rPr>
            </w:pPr>
            <w:r>
              <w:rPr>
                <w:sz w:val="18"/>
                <w:szCs w:val="20"/>
              </w:rPr>
              <w:t xml:space="preserve">DV-GQ-003</w:t>
            </w:r>
          </w:p>
        </w:tc>
        <w:tc>
          <w:tcPr>
            <w:tcW w:w="1443" w:type="dxa"/>
          </w:tcPr>
          <w:p>
            <w:pPr>
              <w:widowControl/>
              <w:spacing w:after="0" w:line="276" w:lineRule="auto"/>
              <w:jc w:val="left"/>
              <w:rPr>
                <w:sz w:val="18"/>
                <w:szCs w:val="18"/>
              </w:rPr>
            </w:pPr>
            <w:r>
              <w:rPr>
                <w:sz w:val="18"/>
                <w:szCs w:val="20"/>
              </w:rPr>
              <w:t xml:space="preserve">art. 8º, XII</w:t>
            </w:r>
          </w:p>
        </w:tc>
        <w:tc>
          <w:tcPr>
            <w:tcW w:w="2420" w:type="dxa"/>
          </w:tcPr>
          <w:p>
            <w:pPr>
              <w:widowControl/>
              <w:spacing w:after="0" w:line="276" w:lineRule="auto"/>
              <w:jc w:val="left"/>
              <w:rPr>
                <w:sz w:val="18"/>
                <w:szCs w:val="18"/>
              </w:rPr>
            </w:pPr>
            <w:r>
              <w:rPr>
                <w:sz w:val="18"/>
                <w:szCs w:val="20"/>
              </w:rPr>
              <w:t xml:space="preserve">CT-GQ-034</w:t>
            </w:r>
          </w:p>
        </w:tc>
      </w:tr>
      <w:tr>
        <w:trPr>
          <w:cantSplit/>
        </w:trPr>
        <w:tc>
          <w:tcPr>
            <w:tcW w:w="1456" w:type="dxa"/>
          </w:tcPr>
          <w:p>
            <w:pPr>
              <w:widowControl/>
              <w:spacing w:after="0" w:line="276" w:lineRule="auto"/>
              <w:jc w:val="left"/>
              <w:rPr>
                <w:sz w:val="18"/>
                <w:szCs w:val="18"/>
              </w:rPr>
            </w:pPr>
            <w:r>
              <w:rPr>
                <w:sz w:val="18"/>
                <w:szCs w:val="20"/>
              </w:rPr>
              <w:t xml:space="preserve">RF-GQ-086</w:t>
            </w:r>
          </w:p>
        </w:tc>
        <w:tc>
          <w:tcPr>
            <w:tcW w:w="2579" w:type="dxa"/>
          </w:tcPr>
          <w:p>
            <w:pPr>
              <w:widowControl/>
              <w:spacing w:after="0" w:line="276" w:lineRule="auto"/>
              <w:jc w:val="left"/>
              <w:rPr>
                <w:sz w:val="18"/>
                <w:szCs w:val="18"/>
              </w:rPr>
            </w:pPr>
            <w:r>
              <w:rPr>
                <w:sz w:val="18"/>
                <w:szCs w:val="20"/>
              </w:rPr>
              <w:t xml:space="preserve">Controle de Mudanças › Liberação Avaliação de Mudanças</w:t>
            </w:r>
          </w:p>
        </w:tc>
        <w:tc>
          <w:tcPr>
            <w:tcW w:w="1733" w:type="dxa"/>
          </w:tcPr>
          <w:p>
            <w:pPr>
              <w:widowControl/>
              <w:spacing w:after="0" w:line="276" w:lineRule="auto"/>
              <w:jc w:val="left"/>
              <w:rPr>
                <w:sz w:val="18"/>
                <w:szCs w:val="18"/>
              </w:rPr>
            </w:pPr>
            <w:r>
              <w:rPr>
                <w:sz w:val="18"/>
                <w:szCs w:val="20"/>
              </w:rPr>
              <w:t xml:space="preserve">DV-GQ-004</w:t>
            </w:r>
          </w:p>
        </w:tc>
        <w:tc>
          <w:tcPr>
            <w:tcW w:w="1443" w:type="dxa"/>
          </w:tcPr>
          <w:p>
            <w:pPr>
              <w:widowControl/>
              <w:spacing w:after="0" w:line="276" w:lineRule="auto"/>
              <w:jc w:val="left"/>
              <w:rPr>
                <w:sz w:val="18"/>
                <w:szCs w:val="18"/>
              </w:rPr>
            </w:pPr>
            <w:r>
              <w:rPr>
                <w:sz w:val="18"/>
                <w:szCs w:val="20"/>
              </w:rPr>
              <w:t xml:space="preserve">art. 8º, XII</w:t>
            </w:r>
          </w:p>
        </w:tc>
        <w:tc>
          <w:tcPr>
            <w:tcW w:w="2420" w:type="dxa"/>
          </w:tcPr>
          <w:p>
            <w:pPr>
              <w:widowControl/>
              <w:spacing w:after="0" w:line="276" w:lineRule="auto"/>
              <w:jc w:val="left"/>
              <w:rPr>
                <w:sz w:val="18"/>
                <w:szCs w:val="18"/>
              </w:rPr>
            </w:pPr>
            <w:r>
              <w:rPr>
                <w:sz w:val="18"/>
                <w:szCs w:val="20"/>
              </w:rPr>
              <w:t xml:space="preserve">CT-GQ-035</w:t>
            </w:r>
          </w:p>
        </w:tc>
      </w:tr>
      <w:tr>
        <w:trPr>
          <w:cantSplit/>
        </w:trPr>
        <w:tc>
          <w:tcPr>
            <w:tcW w:w="1456" w:type="dxa"/>
          </w:tcPr>
          <w:p>
            <w:pPr>
              <w:widowControl/>
              <w:spacing w:after="0" w:line="276" w:lineRule="auto"/>
              <w:jc w:val="left"/>
              <w:rPr>
                <w:sz w:val="18"/>
                <w:szCs w:val="18"/>
              </w:rPr>
            </w:pPr>
            <w:r>
              <w:rPr>
                <w:sz w:val="18"/>
                <w:szCs w:val="20"/>
              </w:rPr>
              <w:t xml:space="preserve">RF-GQ-087</w:t>
            </w:r>
          </w:p>
        </w:tc>
        <w:tc>
          <w:tcPr>
            <w:tcW w:w="2579" w:type="dxa"/>
          </w:tcPr>
          <w:p>
            <w:pPr>
              <w:widowControl/>
              <w:spacing w:after="0" w:line="276" w:lineRule="auto"/>
              <w:jc w:val="left"/>
              <w:rPr>
                <w:sz w:val="18"/>
                <w:szCs w:val="18"/>
              </w:rPr>
            </w:pPr>
            <w:r>
              <w:rPr>
                <w:sz w:val="18"/>
                <w:szCs w:val="20"/>
              </w:rPr>
              <w:t xml:space="preserve">Controle de Mudanças › Liberação Avaliação de Mudanças</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CT-GQ-036; A criar: reprovar sem justificativa é recusado no servidor</w:t>
            </w:r>
          </w:p>
        </w:tc>
      </w:tr>
      <w:tr>
        <w:trPr>
          <w:cantSplit/>
        </w:trPr>
        <w:tc>
          <w:tcPr>
            <w:tcW w:w="1456" w:type="dxa"/>
          </w:tcPr>
          <w:p>
            <w:pPr>
              <w:widowControl/>
              <w:spacing w:after="0" w:line="276" w:lineRule="auto"/>
              <w:jc w:val="left"/>
              <w:rPr>
                <w:sz w:val="18"/>
                <w:szCs w:val="18"/>
              </w:rPr>
            </w:pPr>
            <w:r>
              <w:rPr>
                <w:sz w:val="18"/>
                <w:szCs w:val="20"/>
              </w:rPr>
              <w:t xml:space="preserve">RF-GQ-088</w:t>
            </w:r>
          </w:p>
        </w:tc>
        <w:tc>
          <w:tcPr>
            <w:tcW w:w="2579" w:type="dxa"/>
          </w:tcPr>
          <w:p>
            <w:pPr>
              <w:widowControl/>
              <w:spacing w:after="0" w:line="276" w:lineRule="auto"/>
              <w:jc w:val="left"/>
              <w:rPr>
                <w:sz w:val="18"/>
                <w:szCs w:val="18"/>
              </w:rPr>
            </w:pPr>
            <w:r>
              <w:rPr>
                <w:sz w:val="18"/>
                <w:szCs w:val="20"/>
              </w:rPr>
              <w:t xml:space="preserve">Controle de Mudanças › Liberação Avaliação de Mudanças</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art. 8º, XII</w:t>
            </w:r>
          </w:p>
        </w:tc>
        <w:tc>
          <w:tcPr>
            <w:tcW w:w="2420" w:type="dxa"/>
          </w:tcPr>
          <w:p>
            <w:pPr>
              <w:widowControl/>
              <w:spacing w:after="0" w:line="276" w:lineRule="auto"/>
              <w:jc w:val="left"/>
              <w:rPr>
                <w:sz w:val="18"/>
                <w:szCs w:val="18"/>
              </w:rPr>
            </w:pPr>
            <w:r>
              <w:rPr>
                <w:sz w:val="18"/>
                <w:szCs w:val="20"/>
              </w:rPr>
              <w:t xml:space="preserve">A criar: mudança que exige notificação não é liberada sem o tratamento</w:t>
            </w:r>
          </w:p>
        </w:tc>
      </w:tr>
      <w:tr>
        <w:trPr>
          <w:cantSplit/>
        </w:trPr>
        <w:tc>
          <w:tcPr>
            <w:tcW w:w="1456" w:type="dxa"/>
          </w:tcPr>
          <w:p>
            <w:pPr>
              <w:widowControl/>
              <w:spacing w:after="0" w:line="276" w:lineRule="auto"/>
              <w:jc w:val="left"/>
              <w:rPr>
                <w:sz w:val="18"/>
                <w:szCs w:val="18"/>
              </w:rPr>
            </w:pPr>
            <w:r>
              <w:rPr>
                <w:sz w:val="18"/>
                <w:szCs w:val="20"/>
              </w:rPr>
              <w:t xml:space="preserve">RF-GQ-089</w:t>
            </w:r>
          </w:p>
        </w:tc>
        <w:tc>
          <w:tcPr>
            <w:tcW w:w="2579" w:type="dxa"/>
          </w:tcPr>
          <w:p>
            <w:pPr>
              <w:widowControl/>
              <w:spacing w:after="0" w:line="276" w:lineRule="auto"/>
              <w:jc w:val="left"/>
              <w:rPr>
                <w:sz w:val="18"/>
                <w:szCs w:val="18"/>
              </w:rPr>
            </w:pPr>
            <w:r>
              <w:rPr>
                <w:sz w:val="18"/>
                <w:szCs w:val="20"/>
              </w:rPr>
              <w:t xml:space="preserve">Controle de Mudanças › Liberação Avaliação de Mudanças</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A criar: mensagem e data corretas na liberação</w:t>
            </w:r>
          </w:p>
        </w:tc>
      </w:tr>
      <w:tr>
        <w:trPr>
          <w:cantSplit/>
        </w:trPr>
        <w:tc>
          <w:tcPr>
            <w:tcW w:w="1456" w:type="dxa"/>
          </w:tcPr>
          <w:p>
            <w:pPr>
              <w:widowControl/>
              <w:spacing w:after="0" w:line="276" w:lineRule="auto"/>
              <w:jc w:val="left"/>
              <w:rPr>
                <w:sz w:val="18"/>
                <w:szCs w:val="18"/>
              </w:rPr>
            </w:pPr>
            <w:r>
              <w:rPr>
                <w:sz w:val="18"/>
                <w:szCs w:val="20"/>
              </w:rPr>
              <w:t xml:space="preserve">RF-GQ-206</w:t>
            </w:r>
          </w:p>
        </w:tc>
        <w:tc>
          <w:tcPr>
            <w:tcW w:w="2579" w:type="dxa"/>
          </w:tcPr>
          <w:p>
            <w:pPr>
              <w:widowControl/>
              <w:spacing w:after="0" w:line="276" w:lineRule="auto"/>
              <w:jc w:val="left"/>
              <w:rPr>
                <w:sz w:val="18"/>
                <w:szCs w:val="18"/>
              </w:rPr>
            </w:pPr>
            <w:r>
              <w:rPr>
                <w:sz w:val="18"/>
                <w:szCs w:val="20"/>
              </w:rPr>
              <w:t xml:space="preserve">Controle de Mudanças › Liberação Avaliação de Mudanças</w:t>
            </w:r>
          </w:p>
        </w:tc>
        <w:tc>
          <w:tcPr>
            <w:tcW w:w="1733" w:type="dxa"/>
          </w:tcPr>
          <w:p>
            <w:pPr>
              <w:widowControl/>
              <w:spacing w:after="0" w:line="276" w:lineRule="auto"/>
              <w:jc w:val="left"/>
              <w:rPr>
                <w:sz w:val="18"/>
                <w:szCs w:val="18"/>
              </w:rPr>
            </w:pPr>
            <w:r>
              <w:rPr>
                <w:sz w:val="18"/>
                <w:szCs w:val="20"/>
              </w:rPr>
              <w:t xml:space="preserve">DV-GQ-244</w:t>
            </w:r>
          </w:p>
        </w:tc>
        <w:tc>
          <w:tcPr>
            <w:tcW w:w="1443" w:type="dxa"/>
          </w:tcPr>
          <w:p>
            <w:pPr>
              <w:widowControl/>
              <w:spacing w:after="0" w:line="276" w:lineRule="auto"/>
              <w:jc w:val="left"/>
              <w:rPr>
                <w:sz w:val="18"/>
                <w:szCs w:val="18"/>
              </w:rPr>
            </w:pPr>
            <w:r>
              <w:rPr>
                <w:sz w:val="18"/>
                <w:szCs w:val="20"/>
              </w:rPr>
              <w:t xml:space="preserve">art. 8º, XII e XIII</w:t>
            </w:r>
          </w:p>
        </w:tc>
        <w:tc>
          <w:tcPr>
            <w:tcW w:w="2420" w:type="dxa"/>
          </w:tcPr>
          <w:p>
            <w:pPr>
              <w:widowControl/>
              <w:spacing w:after="0" w:line="276" w:lineRule="auto"/>
              <w:jc w:val="left"/>
              <w:rPr>
                <w:sz w:val="18"/>
                <w:szCs w:val="18"/>
              </w:rPr>
            </w:pPr>
            <w:r>
              <w:rPr>
                <w:sz w:val="18"/>
                <w:szCs w:val="20"/>
              </w:rPr>
              <w:t xml:space="preserve">CT-GQ-M04-03</w:t>
            </w:r>
          </w:p>
        </w:tc>
      </w:tr>
      <w:tr>
        <w:trPr>
          <w:cantSplit/>
        </w:trPr>
        <w:tc>
          <w:tcPr>
            <w:tcW w:w="1456" w:type="dxa"/>
          </w:tcPr>
          <w:p>
            <w:pPr>
              <w:widowControl/>
              <w:spacing w:after="0" w:line="276" w:lineRule="auto"/>
              <w:jc w:val="left"/>
              <w:rPr>
                <w:sz w:val="18"/>
                <w:szCs w:val="18"/>
              </w:rPr>
            </w:pPr>
            <w:r>
              <w:rPr>
                <w:sz w:val="18"/>
                <w:szCs w:val="20"/>
              </w:rPr>
              <w:t xml:space="preserve">RF-GQ-207</w:t>
            </w:r>
          </w:p>
        </w:tc>
        <w:tc>
          <w:tcPr>
            <w:tcW w:w="2579" w:type="dxa"/>
          </w:tcPr>
          <w:p>
            <w:pPr>
              <w:widowControl/>
              <w:spacing w:after="0" w:line="276" w:lineRule="auto"/>
              <w:jc w:val="left"/>
              <w:rPr>
                <w:sz w:val="18"/>
                <w:szCs w:val="18"/>
              </w:rPr>
            </w:pPr>
            <w:r>
              <w:rPr>
                <w:sz w:val="18"/>
                <w:szCs w:val="20"/>
              </w:rPr>
              <w:t xml:space="preserve">Controle de Mudanças › Liberação Avaliação de Mudanças</w:t>
            </w:r>
          </w:p>
        </w:tc>
        <w:tc>
          <w:tcPr>
            <w:tcW w:w="1733" w:type="dxa"/>
          </w:tcPr>
          <w:p>
            <w:pPr>
              <w:widowControl/>
              <w:spacing w:after="0" w:line="276" w:lineRule="auto"/>
              <w:jc w:val="left"/>
              <w:rPr>
                <w:sz w:val="18"/>
                <w:szCs w:val="18"/>
              </w:rPr>
            </w:pPr>
            <w:r>
              <w:rPr>
                <w:sz w:val="18"/>
                <w:szCs w:val="20"/>
              </w:rPr>
              <w:t xml:space="preserve">DV-GQ-245</w:t>
            </w:r>
          </w:p>
        </w:tc>
        <w:tc>
          <w:tcPr>
            <w:tcW w:w="1443" w:type="dxa"/>
          </w:tcPr>
          <w:p>
            <w:pPr>
              <w:widowControl/>
              <w:spacing w:after="0" w:line="276" w:lineRule="auto"/>
              <w:jc w:val="left"/>
              <w:rPr>
                <w:sz w:val="18"/>
                <w:szCs w:val="18"/>
              </w:rPr>
            </w:pPr>
            <w:r>
              <w:rPr>
                <w:sz w:val="18"/>
                <w:szCs w:val="20"/>
              </w:rPr>
              <w:t xml:space="preserve">art. 125</w:t>
            </w:r>
          </w:p>
        </w:tc>
        <w:tc>
          <w:tcPr>
            <w:tcW w:w="2420" w:type="dxa"/>
          </w:tcPr>
          <w:p>
            <w:pPr>
              <w:widowControl/>
              <w:spacing w:after="0" w:line="276" w:lineRule="auto"/>
              <w:jc w:val="left"/>
              <w:rPr>
                <w:sz w:val="18"/>
                <w:szCs w:val="18"/>
              </w:rPr>
            </w:pPr>
            <w:r>
              <w:rPr>
                <w:sz w:val="18"/>
                <w:szCs w:val="20"/>
              </w:rPr>
              <w:t xml:space="preserve">CT-GQ-M04-06</w:t>
            </w:r>
          </w:p>
        </w:tc>
      </w:tr>
      <w:tr>
        <w:trPr>
          <w:cantSplit/>
        </w:trPr>
        <w:tc>
          <w:tcPr>
            <w:tcW w:w="1456" w:type="dxa"/>
          </w:tcPr>
          <w:p>
            <w:pPr>
              <w:widowControl/>
              <w:spacing w:after="0" w:line="276" w:lineRule="auto"/>
              <w:jc w:val="left"/>
              <w:rPr>
                <w:sz w:val="18"/>
                <w:szCs w:val="18"/>
              </w:rPr>
            </w:pPr>
            <w:r>
              <w:rPr>
                <w:sz w:val="18"/>
                <w:szCs w:val="20"/>
              </w:rPr>
              <w:t xml:space="preserve">RF-GQ-208</w:t>
            </w:r>
          </w:p>
        </w:tc>
        <w:tc>
          <w:tcPr>
            <w:tcW w:w="2579" w:type="dxa"/>
          </w:tcPr>
          <w:p>
            <w:pPr>
              <w:widowControl/>
              <w:spacing w:after="0" w:line="276" w:lineRule="auto"/>
              <w:jc w:val="left"/>
              <w:rPr>
                <w:sz w:val="18"/>
                <w:szCs w:val="18"/>
              </w:rPr>
            </w:pPr>
            <w:r>
              <w:rPr>
                <w:sz w:val="18"/>
                <w:szCs w:val="20"/>
              </w:rPr>
              <w:t xml:space="preserve">Controle de Mudanças › Liberação Avaliação de Mudanças</w:t>
            </w:r>
          </w:p>
        </w:tc>
        <w:tc>
          <w:tcPr>
            <w:tcW w:w="1733" w:type="dxa"/>
          </w:tcPr>
          <w:p>
            <w:pPr>
              <w:widowControl/>
              <w:spacing w:after="0" w:line="276" w:lineRule="auto"/>
              <w:jc w:val="left"/>
              <w:rPr>
                <w:sz w:val="18"/>
                <w:szCs w:val="18"/>
              </w:rPr>
            </w:pPr>
            <w:r>
              <w:rPr>
                <w:sz w:val="18"/>
                <w:szCs w:val="20"/>
              </w:rPr>
              <w:t xml:space="preserve">DV-GQ-246</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CT-GQ-M03-08</w:t>
            </w:r>
          </w:p>
        </w:tc>
      </w:tr>
      <w:tr>
        <w:trPr>
          <w:cantSplit/>
        </w:trPr>
        <w:tc>
          <w:tcPr>
            <w:tcW w:w="1456" w:type="dxa"/>
          </w:tcPr>
          <w:p>
            <w:pPr>
              <w:widowControl/>
              <w:spacing w:after="0" w:line="276" w:lineRule="auto"/>
              <w:jc w:val="left"/>
              <w:rPr>
                <w:sz w:val="18"/>
                <w:szCs w:val="18"/>
              </w:rPr>
            </w:pPr>
            <w:r>
              <w:rPr>
                <w:sz w:val="18"/>
                <w:szCs w:val="20"/>
              </w:rPr>
              <w:t xml:space="preserve">RF-GQ-242</w:t>
            </w:r>
          </w:p>
        </w:tc>
        <w:tc>
          <w:tcPr>
            <w:tcW w:w="2579" w:type="dxa"/>
          </w:tcPr>
          <w:p>
            <w:pPr>
              <w:widowControl/>
              <w:spacing w:after="0" w:line="276" w:lineRule="auto"/>
              <w:jc w:val="left"/>
              <w:rPr>
                <w:sz w:val="18"/>
                <w:szCs w:val="18"/>
              </w:rPr>
            </w:pPr>
            <w:r>
              <w:rPr>
                <w:sz w:val="18"/>
                <w:szCs w:val="20"/>
              </w:rPr>
              <w:t xml:space="preserve">Controle de Mudanças › Liberação Avaliação de Mudanças</w:t>
            </w:r>
          </w:p>
        </w:tc>
        <w:tc>
          <w:tcPr>
            <w:tcW w:w="1733" w:type="dxa"/>
          </w:tcPr>
          <w:p>
            <w:pPr>
              <w:widowControl/>
              <w:spacing w:after="0" w:line="276" w:lineRule="auto"/>
              <w:jc w:val="left"/>
              <w:rPr>
                <w:sz w:val="18"/>
                <w:szCs w:val="18"/>
              </w:rPr>
            </w:pPr>
            <w:r>
              <w:rPr>
                <w:sz w:val="18"/>
                <w:szCs w:val="20"/>
              </w:rPr>
              <w:t xml:space="preserve">DV-GQ-266</w:t>
            </w:r>
          </w:p>
        </w:tc>
        <w:tc>
          <w:tcPr>
            <w:tcW w:w="1443" w:type="dxa"/>
          </w:tcPr>
          <w:p>
            <w:pPr>
              <w:widowControl/>
              <w:spacing w:after="0" w:line="276" w:lineRule="auto"/>
              <w:jc w:val="left"/>
              <w:rPr>
                <w:sz w:val="18"/>
                <w:szCs w:val="18"/>
              </w:rPr>
            </w:pPr>
            <w:r>
              <w:rPr>
                <w:sz w:val="18"/>
                <w:szCs w:val="20"/>
              </w:rPr>
              <w:t xml:space="preserve">art. 124; art. 125</w:t>
            </w:r>
          </w:p>
        </w:tc>
        <w:tc>
          <w:tcPr>
            <w:tcW w:w="2420" w:type="dxa"/>
          </w:tcPr>
          <w:p>
            <w:pPr>
              <w:widowControl/>
              <w:spacing w:after="0" w:line="276" w:lineRule="auto"/>
              <w:jc w:val="left"/>
              <w:rPr>
                <w:sz w:val="18"/>
                <w:szCs w:val="18"/>
              </w:rPr>
            </w:pPr>
            <w:r>
              <w:rPr>
                <w:sz w:val="18"/>
                <w:szCs w:val="20"/>
              </w:rPr>
              <w:t xml:space="preserve">CT-GQ-M04-04</w:t>
            </w:r>
          </w:p>
        </w:tc>
      </w:tr>
      <w:tr>
        <w:trPr>
          <w:cantSplit/>
        </w:trPr>
        <w:tc>
          <w:tcPr>
            <w:tcW w:w="1456" w:type="dxa"/>
          </w:tcPr>
          <w:p>
            <w:pPr>
              <w:widowControl/>
              <w:spacing w:after="0" w:line="276" w:lineRule="auto"/>
              <w:jc w:val="left"/>
              <w:rPr>
                <w:sz w:val="18"/>
                <w:szCs w:val="18"/>
              </w:rPr>
            </w:pPr>
            <w:r>
              <w:rPr>
                <w:sz w:val="18"/>
                <w:szCs w:val="20"/>
              </w:rPr>
              <w:t xml:space="preserve">RF-GQ-090</w:t>
            </w:r>
          </w:p>
        </w:tc>
        <w:tc>
          <w:tcPr>
            <w:tcW w:w="2579" w:type="dxa"/>
          </w:tcPr>
          <w:p>
            <w:pPr>
              <w:widowControl/>
              <w:spacing w:after="0" w:line="276" w:lineRule="auto"/>
              <w:jc w:val="left"/>
              <w:rPr>
                <w:sz w:val="18"/>
                <w:szCs w:val="18"/>
              </w:rPr>
            </w:pPr>
            <w:r>
              <w:rPr>
                <w:sz w:val="18"/>
                <w:szCs w:val="20"/>
              </w:rPr>
              <w:t xml:space="preserve">Controle de Mudanças › Plano de Ação (mudança)</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art. 8º, XII</w:t>
            </w:r>
          </w:p>
        </w:tc>
        <w:tc>
          <w:tcPr>
            <w:tcW w:w="2420" w:type="dxa"/>
          </w:tcPr>
          <w:p>
            <w:pPr>
              <w:widowControl/>
              <w:spacing w:after="0" w:line="276" w:lineRule="auto"/>
              <w:jc w:val="left"/>
              <w:rPr>
                <w:sz w:val="18"/>
                <w:szCs w:val="18"/>
              </w:rPr>
            </w:pPr>
            <w:r>
              <w:rPr>
                <w:sz w:val="18"/>
                <w:szCs w:val="20"/>
              </w:rPr>
              <w:t xml:space="preserve">CT-GQ-038</w:t>
            </w:r>
          </w:p>
        </w:tc>
      </w:tr>
      <w:tr>
        <w:trPr>
          <w:cantSplit/>
        </w:trPr>
        <w:tc>
          <w:tcPr>
            <w:tcW w:w="1456" w:type="dxa"/>
          </w:tcPr>
          <w:p>
            <w:pPr>
              <w:widowControl/>
              <w:spacing w:after="0" w:line="276" w:lineRule="auto"/>
              <w:jc w:val="left"/>
              <w:rPr>
                <w:sz w:val="18"/>
                <w:szCs w:val="18"/>
              </w:rPr>
            </w:pPr>
            <w:r>
              <w:rPr>
                <w:sz w:val="18"/>
                <w:szCs w:val="20"/>
              </w:rPr>
              <w:t xml:space="preserve">RF-GQ-091</w:t>
            </w:r>
          </w:p>
        </w:tc>
        <w:tc>
          <w:tcPr>
            <w:tcW w:w="2579" w:type="dxa"/>
          </w:tcPr>
          <w:p>
            <w:pPr>
              <w:widowControl/>
              <w:spacing w:after="0" w:line="276" w:lineRule="auto"/>
              <w:jc w:val="left"/>
              <w:rPr>
                <w:sz w:val="18"/>
                <w:szCs w:val="18"/>
              </w:rPr>
            </w:pPr>
            <w:r>
              <w:rPr>
                <w:sz w:val="18"/>
                <w:szCs w:val="20"/>
              </w:rPr>
              <w:t xml:space="preserve">Controle de Mudanças › Plano de Ação (mudança)</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CT-GQ-039</w:t>
            </w:r>
          </w:p>
        </w:tc>
      </w:tr>
      <w:tr>
        <w:trPr>
          <w:cantSplit/>
        </w:trPr>
        <w:tc>
          <w:tcPr>
            <w:tcW w:w="1456" w:type="dxa"/>
          </w:tcPr>
          <w:p>
            <w:pPr>
              <w:widowControl/>
              <w:spacing w:after="0" w:line="276" w:lineRule="auto"/>
              <w:jc w:val="left"/>
              <w:rPr>
                <w:sz w:val="18"/>
                <w:szCs w:val="18"/>
              </w:rPr>
            </w:pPr>
            <w:r>
              <w:rPr>
                <w:sz w:val="18"/>
                <w:szCs w:val="20"/>
              </w:rPr>
              <w:t xml:space="preserve">RF-GQ-092</w:t>
            </w:r>
          </w:p>
        </w:tc>
        <w:tc>
          <w:tcPr>
            <w:tcW w:w="2579" w:type="dxa"/>
          </w:tcPr>
          <w:p>
            <w:pPr>
              <w:widowControl/>
              <w:spacing w:after="0" w:line="276" w:lineRule="auto"/>
              <w:jc w:val="left"/>
              <w:rPr>
                <w:sz w:val="18"/>
                <w:szCs w:val="18"/>
              </w:rPr>
            </w:pPr>
            <w:r>
              <w:rPr>
                <w:sz w:val="18"/>
                <w:szCs w:val="20"/>
              </w:rPr>
              <w:t xml:space="preserve">Controle de Mudanças › Plano de Ação (mudança)</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CT-GQ-037</w:t>
            </w:r>
          </w:p>
        </w:tc>
      </w:tr>
      <w:tr>
        <w:trPr>
          <w:cantSplit/>
        </w:trPr>
        <w:tc>
          <w:tcPr>
            <w:tcW w:w="1456" w:type="dxa"/>
          </w:tcPr>
          <w:p>
            <w:pPr>
              <w:widowControl/>
              <w:spacing w:after="0" w:line="276" w:lineRule="auto"/>
              <w:jc w:val="left"/>
              <w:rPr>
                <w:sz w:val="18"/>
                <w:szCs w:val="18"/>
              </w:rPr>
            </w:pPr>
            <w:r>
              <w:rPr>
                <w:sz w:val="18"/>
                <w:szCs w:val="20"/>
              </w:rPr>
              <w:t xml:space="preserve">RF-GQ-093</w:t>
            </w:r>
          </w:p>
        </w:tc>
        <w:tc>
          <w:tcPr>
            <w:tcW w:w="2579" w:type="dxa"/>
          </w:tcPr>
          <w:p>
            <w:pPr>
              <w:widowControl/>
              <w:spacing w:after="0" w:line="276" w:lineRule="auto"/>
              <w:jc w:val="left"/>
              <w:rPr>
                <w:sz w:val="18"/>
                <w:szCs w:val="18"/>
              </w:rPr>
            </w:pPr>
            <w:r>
              <w:rPr>
                <w:sz w:val="18"/>
                <w:szCs w:val="20"/>
              </w:rPr>
              <w:t xml:space="preserve">Controle de Mudanças › Plano de Ação (mudança)</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art. 125</w:t>
            </w:r>
          </w:p>
        </w:tc>
        <w:tc>
          <w:tcPr>
            <w:tcW w:w="2420" w:type="dxa"/>
          </w:tcPr>
          <w:p>
            <w:pPr>
              <w:widowControl/>
              <w:spacing w:after="0" w:line="276" w:lineRule="auto"/>
              <w:jc w:val="left"/>
              <w:rPr>
                <w:sz w:val="18"/>
                <w:szCs w:val="18"/>
              </w:rPr>
            </w:pPr>
            <w:r>
              <w:rPr>
                <w:sz w:val="18"/>
                <w:szCs w:val="20"/>
              </w:rPr>
              <w:t xml:space="preserve">A criar: alterar ação concluída sem justificativa é recusado</w:t>
            </w:r>
          </w:p>
        </w:tc>
      </w:tr>
      <w:tr>
        <w:trPr>
          <w:cantSplit/>
        </w:trPr>
        <w:tc>
          <w:tcPr>
            <w:tcW w:w="1456" w:type="dxa"/>
          </w:tcPr>
          <w:p>
            <w:pPr>
              <w:widowControl/>
              <w:spacing w:after="0" w:line="276" w:lineRule="auto"/>
              <w:jc w:val="left"/>
              <w:rPr>
                <w:sz w:val="18"/>
                <w:szCs w:val="18"/>
              </w:rPr>
            </w:pPr>
            <w:r>
              <w:rPr>
                <w:sz w:val="18"/>
                <w:szCs w:val="20"/>
              </w:rPr>
              <w:t xml:space="preserve">RF-GQ-094</w:t>
            </w:r>
          </w:p>
        </w:tc>
        <w:tc>
          <w:tcPr>
            <w:tcW w:w="2579" w:type="dxa"/>
          </w:tcPr>
          <w:p>
            <w:pPr>
              <w:widowControl/>
              <w:spacing w:after="0" w:line="276" w:lineRule="auto"/>
              <w:jc w:val="left"/>
              <w:rPr>
                <w:sz w:val="18"/>
                <w:szCs w:val="18"/>
              </w:rPr>
            </w:pPr>
            <w:r>
              <w:rPr>
                <w:sz w:val="18"/>
                <w:szCs w:val="20"/>
              </w:rPr>
              <w:t xml:space="preserve">Controle de Mudanças › Plano de Ação (mudança)</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art. 8º, XII</w:t>
            </w:r>
          </w:p>
        </w:tc>
        <w:tc>
          <w:tcPr>
            <w:tcW w:w="2420" w:type="dxa"/>
          </w:tcPr>
          <w:p>
            <w:pPr>
              <w:widowControl/>
              <w:spacing w:after="0" w:line="276" w:lineRule="auto"/>
              <w:jc w:val="left"/>
              <w:rPr>
                <w:sz w:val="18"/>
                <w:szCs w:val="18"/>
              </w:rPr>
            </w:pPr>
            <w:r>
              <w:rPr>
                <w:sz w:val="18"/>
                <w:szCs w:val="20"/>
              </w:rPr>
              <w:t xml:space="preserve">A criar: ação do tipo "revisão de documento" aponta o documento</w:t>
            </w:r>
          </w:p>
        </w:tc>
      </w:tr>
      <w:tr>
        <w:trPr>
          <w:cantSplit/>
        </w:trPr>
        <w:tc>
          <w:tcPr>
            <w:tcW w:w="1456" w:type="dxa"/>
          </w:tcPr>
          <w:p>
            <w:pPr>
              <w:widowControl/>
              <w:spacing w:after="0" w:line="276" w:lineRule="auto"/>
              <w:jc w:val="left"/>
              <w:rPr>
                <w:sz w:val="18"/>
                <w:szCs w:val="18"/>
              </w:rPr>
            </w:pPr>
            <w:r>
              <w:rPr>
                <w:sz w:val="18"/>
                <w:szCs w:val="20"/>
              </w:rPr>
              <w:t xml:space="preserve">RF-GQ-209</w:t>
            </w:r>
          </w:p>
        </w:tc>
        <w:tc>
          <w:tcPr>
            <w:tcW w:w="2579" w:type="dxa"/>
          </w:tcPr>
          <w:p>
            <w:pPr>
              <w:widowControl/>
              <w:spacing w:after="0" w:line="276" w:lineRule="auto"/>
              <w:jc w:val="left"/>
              <w:rPr>
                <w:sz w:val="18"/>
                <w:szCs w:val="18"/>
              </w:rPr>
            </w:pPr>
            <w:r>
              <w:rPr>
                <w:sz w:val="18"/>
                <w:szCs w:val="20"/>
              </w:rPr>
              <w:t xml:space="preserve">Controle de Mudanças › Plano de Ação (mudança)</w:t>
            </w:r>
          </w:p>
        </w:tc>
        <w:tc>
          <w:tcPr>
            <w:tcW w:w="1733" w:type="dxa"/>
          </w:tcPr>
          <w:p>
            <w:pPr>
              <w:widowControl/>
              <w:spacing w:after="0" w:line="276" w:lineRule="auto"/>
              <w:jc w:val="left"/>
              <w:rPr>
                <w:sz w:val="18"/>
                <w:szCs w:val="18"/>
              </w:rPr>
            </w:pPr>
            <w:r>
              <w:rPr>
                <w:sz w:val="18"/>
                <w:szCs w:val="20"/>
              </w:rPr>
              <w:t xml:space="preserve">DV-GQ-247</w:t>
            </w:r>
          </w:p>
        </w:tc>
        <w:tc>
          <w:tcPr>
            <w:tcW w:w="1443" w:type="dxa"/>
          </w:tcPr>
          <w:p>
            <w:pPr>
              <w:widowControl/>
              <w:spacing w:after="0" w:line="276" w:lineRule="auto"/>
              <w:jc w:val="left"/>
              <w:rPr>
                <w:sz w:val="18"/>
                <w:szCs w:val="18"/>
              </w:rPr>
            </w:pPr>
            <w:r>
              <w:rPr>
                <w:sz w:val="18"/>
                <w:szCs w:val="20"/>
              </w:rPr>
              <w:t xml:space="preserve">art. 8º, XII e XIII</w:t>
            </w:r>
          </w:p>
        </w:tc>
        <w:tc>
          <w:tcPr>
            <w:tcW w:w="2420" w:type="dxa"/>
          </w:tcPr>
          <w:p>
            <w:pPr>
              <w:widowControl/>
              <w:spacing w:after="0" w:line="276" w:lineRule="auto"/>
              <w:jc w:val="left"/>
              <w:rPr>
                <w:sz w:val="18"/>
                <w:szCs w:val="18"/>
              </w:rPr>
            </w:pPr>
            <w:r>
              <w:rPr>
                <w:sz w:val="18"/>
                <w:szCs w:val="20"/>
              </w:rPr>
              <w:t xml:space="preserve">CT-GQ-M05-04</w:t>
            </w:r>
          </w:p>
        </w:tc>
      </w:tr>
      <w:tr>
        <w:trPr>
          <w:cantSplit/>
        </w:trPr>
        <w:tc>
          <w:tcPr>
            <w:tcW w:w="1456" w:type="dxa"/>
          </w:tcPr>
          <w:p>
            <w:pPr>
              <w:widowControl/>
              <w:spacing w:after="0" w:line="276" w:lineRule="auto"/>
              <w:jc w:val="left"/>
              <w:rPr>
                <w:sz w:val="18"/>
                <w:szCs w:val="18"/>
              </w:rPr>
            </w:pPr>
            <w:r>
              <w:rPr>
                <w:sz w:val="18"/>
                <w:szCs w:val="20"/>
              </w:rPr>
              <w:t xml:space="preserve">RF-GQ-210</w:t>
            </w:r>
          </w:p>
        </w:tc>
        <w:tc>
          <w:tcPr>
            <w:tcW w:w="2579" w:type="dxa"/>
          </w:tcPr>
          <w:p>
            <w:pPr>
              <w:widowControl/>
              <w:spacing w:after="0" w:line="276" w:lineRule="auto"/>
              <w:jc w:val="left"/>
              <w:rPr>
                <w:sz w:val="18"/>
                <w:szCs w:val="18"/>
              </w:rPr>
            </w:pPr>
            <w:r>
              <w:rPr>
                <w:sz w:val="18"/>
                <w:szCs w:val="20"/>
              </w:rPr>
              <w:t xml:space="preserve">Controle de Mudanças › Plano de Ação (mudança)</w:t>
            </w:r>
          </w:p>
        </w:tc>
        <w:tc>
          <w:tcPr>
            <w:tcW w:w="1733" w:type="dxa"/>
          </w:tcPr>
          <w:p>
            <w:pPr>
              <w:widowControl/>
              <w:spacing w:after="0" w:line="276" w:lineRule="auto"/>
              <w:jc w:val="left"/>
              <w:rPr>
                <w:sz w:val="18"/>
                <w:szCs w:val="18"/>
              </w:rPr>
            </w:pPr>
            <w:r>
              <w:rPr>
                <w:sz w:val="18"/>
                <w:szCs w:val="20"/>
              </w:rPr>
              <w:t xml:space="preserve">DV-GQ-248</w:t>
            </w:r>
          </w:p>
        </w:tc>
        <w:tc>
          <w:tcPr>
            <w:tcW w:w="1443" w:type="dxa"/>
          </w:tcPr>
          <w:p>
            <w:pPr>
              <w:widowControl/>
              <w:spacing w:after="0" w:line="276" w:lineRule="auto"/>
              <w:jc w:val="left"/>
              <w:rPr>
                <w:sz w:val="18"/>
                <w:szCs w:val="18"/>
              </w:rPr>
            </w:pPr>
            <w:r>
              <w:rPr>
                <w:sz w:val="18"/>
                <w:szCs w:val="20"/>
              </w:rPr>
              <w:t xml:space="preserve">art. 125</w:t>
            </w:r>
          </w:p>
        </w:tc>
        <w:tc>
          <w:tcPr>
            <w:tcW w:w="2420" w:type="dxa"/>
          </w:tcPr>
          <w:p>
            <w:pPr>
              <w:widowControl/>
              <w:spacing w:after="0" w:line="276" w:lineRule="auto"/>
              <w:jc w:val="left"/>
              <w:rPr>
                <w:sz w:val="18"/>
                <w:szCs w:val="18"/>
              </w:rPr>
            </w:pPr>
            <w:r>
              <w:rPr>
                <w:sz w:val="18"/>
                <w:szCs w:val="20"/>
              </w:rPr>
              <w:t xml:space="preserve">CT-GQ-M05-05</w:t>
            </w:r>
          </w:p>
        </w:tc>
      </w:tr>
      <w:tr>
        <w:trPr>
          <w:cantSplit/>
        </w:trPr>
        <w:tc>
          <w:tcPr>
            <w:tcW w:w="1456" w:type="dxa"/>
          </w:tcPr>
          <w:p>
            <w:pPr>
              <w:widowControl/>
              <w:spacing w:after="0" w:line="276" w:lineRule="auto"/>
              <w:jc w:val="left"/>
              <w:rPr>
                <w:sz w:val="18"/>
                <w:szCs w:val="18"/>
              </w:rPr>
            </w:pPr>
            <w:r>
              <w:rPr>
                <w:sz w:val="18"/>
                <w:szCs w:val="20"/>
              </w:rPr>
              <w:t xml:space="preserve">RF-GQ-211</w:t>
            </w:r>
          </w:p>
        </w:tc>
        <w:tc>
          <w:tcPr>
            <w:tcW w:w="2579" w:type="dxa"/>
          </w:tcPr>
          <w:p>
            <w:pPr>
              <w:widowControl/>
              <w:spacing w:after="0" w:line="276" w:lineRule="auto"/>
              <w:jc w:val="left"/>
              <w:rPr>
                <w:sz w:val="18"/>
                <w:szCs w:val="18"/>
              </w:rPr>
            </w:pPr>
            <w:r>
              <w:rPr>
                <w:sz w:val="18"/>
                <w:szCs w:val="20"/>
              </w:rPr>
              <w:t xml:space="preserve">Controle de Mudanças › Plano de Ação (mudança)</w:t>
            </w:r>
          </w:p>
        </w:tc>
        <w:tc>
          <w:tcPr>
            <w:tcW w:w="1733" w:type="dxa"/>
          </w:tcPr>
          <w:p>
            <w:pPr>
              <w:widowControl/>
              <w:spacing w:after="0" w:line="276" w:lineRule="auto"/>
              <w:jc w:val="left"/>
              <w:rPr>
                <w:sz w:val="18"/>
                <w:szCs w:val="18"/>
              </w:rPr>
            </w:pPr>
            <w:r>
              <w:rPr>
                <w:sz w:val="18"/>
                <w:szCs w:val="20"/>
              </w:rPr>
              <w:t xml:space="preserve">DV-GQ-249</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CT-GQ-M05-03</w:t>
            </w:r>
          </w:p>
        </w:tc>
      </w:tr>
      <w:tr>
        <w:trPr>
          <w:cantSplit/>
        </w:trPr>
        <w:tc>
          <w:tcPr>
            <w:tcW w:w="1456" w:type="dxa"/>
          </w:tcPr>
          <w:p>
            <w:pPr>
              <w:widowControl/>
              <w:spacing w:after="0" w:line="276" w:lineRule="auto"/>
              <w:jc w:val="left"/>
              <w:rPr>
                <w:sz w:val="18"/>
                <w:szCs w:val="18"/>
              </w:rPr>
            </w:pPr>
            <w:r>
              <w:rPr>
                <w:sz w:val="18"/>
                <w:szCs w:val="20"/>
              </w:rPr>
              <w:t xml:space="preserve">RF-GQ-212</w:t>
            </w:r>
          </w:p>
        </w:tc>
        <w:tc>
          <w:tcPr>
            <w:tcW w:w="2579" w:type="dxa"/>
          </w:tcPr>
          <w:p>
            <w:pPr>
              <w:widowControl/>
              <w:spacing w:after="0" w:line="276" w:lineRule="auto"/>
              <w:jc w:val="left"/>
              <w:rPr>
                <w:sz w:val="18"/>
                <w:szCs w:val="18"/>
              </w:rPr>
            </w:pPr>
            <w:r>
              <w:rPr>
                <w:sz w:val="18"/>
                <w:szCs w:val="20"/>
              </w:rPr>
              <w:t xml:space="preserve">Controle de Mudanças › Plano de Ação (mudança)</w:t>
            </w:r>
          </w:p>
        </w:tc>
        <w:tc>
          <w:tcPr>
            <w:tcW w:w="1733" w:type="dxa"/>
          </w:tcPr>
          <w:p>
            <w:pPr>
              <w:widowControl/>
              <w:spacing w:after="0" w:line="276" w:lineRule="auto"/>
              <w:jc w:val="left"/>
              <w:rPr>
                <w:sz w:val="18"/>
                <w:szCs w:val="18"/>
              </w:rPr>
            </w:pPr>
            <w:r>
              <w:rPr>
                <w:sz w:val="18"/>
                <w:szCs w:val="20"/>
              </w:rPr>
              <w:t xml:space="preserve">DV-GQ-250</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CT-GQ-M05-02</w:t>
            </w:r>
          </w:p>
        </w:tc>
      </w:tr>
      <w:tr>
        <w:trPr>
          <w:cantSplit/>
        </w:trPr>
        <w:tc>
          <w:tcPr>
            <w:tcW w:w="1456" w:type="dxa"/>
          </w:tcPr>
          <w:p>
            <w:pPr>
              <w:widowControl/>
              <w:spacing w:after="0" w:line="276" w:lineRule="auto"/>
              <w:jc w:val="left"/>
              <w:rPr>
                <w:sz w:val="18"/>
                <w:szCs w:val="18"/>
              </w:rPr>
            </w:pPr>
            <w:r>
              <w:rPr>
                <w:sz w:val="18"/>
                <w:szCs w:val="20"/>
              </w:rPr>
              <w:t xml:space="preserve">RF-GQ-213</w:t>
            </w:r>
          </w:p>
        </w:tc>
        <w:tc>
          <w:tcPr>
            <w:tcW w:w="2579" w:type="dxa"/>
          </w:tcPr>
          <w:p>
            <w:pPr>
              <w:widowControl/>
              <w:spacing w:after="0" w:line="276" w:lineRule="auto"/>
              <w:jc w:val="left"/>
              <w:rPr>
                <w:sz w:val="18"/>
                <w:szCs w:val="18"/>
              </w:rPr>
            </w:pPr>
            <w:r>
              <w:rPr>
                <w:sz w:val="18"/>
                <w:szCs w:val="20"/>
              </w:rPr>
              <w:t xml:space="preserve">Controle de Mudanças › Plano de Ação (mudança)</w:t>
            </w:r>
          </w:p>
        </w:tc>
        <w:tc>
          <w:tcPr>
            <w:tcW w:w="1733" w:type="dxa"/>
          </w:tcPr>
          <w:p>
            <w:pPr>
              <w:widowControl/>
              <w:spacing w:after="0" w:line="276" w:lineRule="auto"/>
              <w:jc w:val="left"/>
              <w:rPr>
                <w:sz w:val="18"/>
                <w:szCs w:val="18"/>
              </w:rPr>
            </w:pPr>
            <w:r>
              <w:rPr>
                <w:sz w:val="18"/>
                <w:szCs w:val="20"/>
              </w:rPr>
              <w:t xml:space="preserve">DV-GQ-251</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CT-GQ-038</w:t>
            </w:r>
          </w:p>
        </w:tc>
      </w:tr>
      <w:tr>
        <w:trPr>
          <w:cantSplit/>
        </w:trPr>
        <w:tc>
          <w:tcPr>
            <w:tcW w:w="1456" w:type="dxa"/>
          </w:tcPr>
          <w:p>
            <w:pPr>
              <w:widowControl/>
              <w:spacing w:after="0" w:line="276" w:lineRule="auto"/>
              <w:jc w:val="left"/>
              <w:rPr>
                <w:sz w:val="18"/>
                <w:szCs w:val="18"/>
              </w:rPr>
            </w:pPr>
            <w:r>
              <w:rPr>
                <w:sz w:val="18"/>
                <w:szCs w:val="20"/>
              </w:rPr>
              <w:t xml:space="preserve">RF-GQ-214</w:t>
            </w:r>
          </w:p>
        </w:tc>
        <w:tc>
          <w:tcPr>
            <w:tcW w:w="2579" w:type="dxa"/>
          </w:tcPr>
          <w:p>
            <w:pPr>
              <w:widowControl/>
              <w:spacing w:after="0" w:line="276" w:lineRule="auto"/>
              <w:jc w:val="left"/>
              <w:rPr>
                <w:sz w:val="18"/>
                <w:szCs w:val="18"/>
              </w:rPr>
            </w:pPr>
            <w:r>
              <w:rPr>
                <w:sz w:val="18"/>
                <w:szCs w:val="20"/>
              </w:rPr>
              <w:t xml:space="preserve">Controle de Mudanças › Plano de Ação (mudança)</w:t>
            </w:r>
          </w:p>
        </w:tc>
        <w:tc>
          <w:tcPr>
            <w:tcW w:w="1733" w:type="dxa"/>
          </w:tcPr>
          <w:p>
            <w:pPr>
              <w:widowControl/>
              <w:spacing w:after="0" w:line="276" w:lineRule="auto"/>
              <w:jc w:val="left"/>
              <w:rPr>
                <w:sz w:val="18"/>
                <w:szCs w:val="18"/>
              </w:rPr>
            </w:pPr>
            <w:r>
              <w:rPr>
                <w:sz w:val="18"/>
                <w:szCs w:val="20"/>
              </w:rPr>
              <w:t xml:space="preserve">DV-GQ-252</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CT-GQ-M05-12</w:t>
            </w:r>
          </w:p>
        </w:tc>
      </w:tr>
      <w:tr>
        <w:trPr>
          <w:cantSplit/>
        </w:trPr>
        <w:tc>
          <w:tcPr>
            <w:tcW w:w="1456" w:type="dxa"/>
          </w:tcPr>
          <w:p>
            <w:pPr>
              <w:widowControl/>
              <w:spacing w:after="0" w:line="276" w:lineRule="auto"/>
              <w:jc w:val="left"/>
              <w:rPr>
                <w:sz w:val="18"/>
                <w:szCs w:val="18"/>
              </w:rPr>
            </w:pPr>
            <w:r>
              <w:rPr>
                <w:sz w:val="18"/>
                <w:szCs w:val="20"/>
              </w:rPr>
              <w:t xml:space="preserve">RF-GQ-215</w:t>
            </w:r>
          </w:p>
        </w:tc>
        <w:tc>
          <w:tcPr>
            <w:tcW w:w="2579" w:type="dxa"/>
          </w:tcPr>
          <w:p>
            <w:pPr>
              <w:widowControl/>
              <w:spacing w:after="0" w:line="276" w:lineRule="auto"/>
              <w:jc w:val="left"/>
              <w:rPr>
                <w:sz w:val="18"/>
                <w:szCs w:val="18"/>
              </w:rPr>
            </w:pPr>
            <w:r>
              <w:rPr>
                <w:sz w:val="18"/>
                <w:szCs w:val="20"/>
              </w:rPr>
              <w:t xml:space="preserve">Controle de Mudanças › Plano de Ação (mudança)</w:t>
            </w:r>
          </w:p>
        </w:tc>
        <w:tc>
          <w:tcPr>
            <w:tcW w:w="1733" w:type="dxa"/>
          </w:tcPr>
          <w:p>
            <w:pPr>
              <w:widowControl/>
              <w:spacing w:after="0" w:line="276" w:lineRule="auto"/>
              <w:jc w:val="left"/>
              <w:rPr>
                <w:sz w:val="18"/>
                <w:szCs w:val="18"/>
              </w:rPr>
            </w:pPr>
            <w:r>
              <w:rPr>
                <w:sz w:val="18"/>
                <w:szCs w:val="20"/>
              </w:rPr>
              <w:t xml:space="preserve">DV-GQ-260</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CT-GQ-M05-06</w:t>
            </w:r>
          </w:p>
        </w:tc>
      </w:tr>
      <w:tr>
        <w:trPr>
          <w:cantSplit/>
        </w:trPr>
        <w:tc>
          <w:tcPr>
            <w:tcW w:w="1456" w:type="dxa"/>
          </w:tcPr>
          <w:p>
            <w:pPr>
              <w:widowControl/>
              <w:spacing w:after="0" w:line="276" w:lineRule="auto"/>
              <w:jc w:val="left"/>
              <w:rPr>
                <w:sz w:val="18"/>
                <w:szCs w:val="18"/>
              </w:rPr>
            </w:pPr>
            <w:r>
              <w:rPr>
                <w:sz w:val="18"/>
                <w:szCs w:val="20"/>
              </w:rPr>
              <w:t xml:space="preserve">RF-GQ-095</w:t>
            </w:r>
          </w:p>
        </w:tc>
        <w:tc>
          <w:tcPr>
            <w:tcW w:w="2579" w:type="dxa"/>
          </w:tcPr>
          <w:p>
            <w:pPr>
              <w:widowControl/>
              <w:spacing w:after="0" w:line="276" w:lineRule="auto"/>
              <w:jc w:val="left"/>
              <w:rPr>
                <w:sz w:val="18"/>
                <w:szCs w:val="18"/>
              </w:rPr>
            </w:pPr>
            <w:r>
              <w:rPr>
                <w:sz w:val="18"/>
                <w:szCs w:val="20"/>
              </w:rPr>
              <w:t xml:space="preserve">Controle de Mudanças › Execução Plano de Ação (mudança)</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CT-GQ-040; A criar: ação sem evidência é recusada</w:t>
            </w:r>
          </w:p>
        </w:tc>
      </w:tr>
      <w:tr>
        <w:trPr>
          <w:cantSplit/>
        </w:trPr>
        <w:tc>
          <w:tcPr>
            <w:tcW w:w="1456" w:type="dxa"/>
          </w:tcPr>
          <w:p>
            <w:pPr>
              <w:widowControl/>
              <w:spacing w:after="0" w:line="276" w:lineRule="auto"/>
              <w:jc w:val="left"/>
              <w:rPr>
                <w:sz w:val="18"/>
                <w:szCs w:val="18"/>
              </w:rPr>
            </w:pPr>
            <w:r>
              <w:rPr>
                <w:sz w:val="18"/>
                <w:szCs w:val="20"/>
              </w:rPr>
              <w:t xml:space="preserve">RF-GQ-096</w:t>
            </w:r>
          </w:p>
        </w:tc>
        <w:tc>
          <w:tcPr>
            <w:tcW w:w="2579" w:type="dxa"/>
          </w:tcPr>
          <w:p>
            <w:pPr>
              <w:widowControl/>
              <w:spacing w:after="0" w:line="276" w:lineRule="auto"/>
              <w:jc w:val="left"/>
              <w:rPr>
                <w:sz w:val="18"/>
                <w:szCs w:val="18"/>
              </w:rPr>
            </w:pPr>
            <w:r>
              <w:rPr>
                <w:sz w:val="18"/>
                <w:szCs w:val="20"/>
              </w:rPr>
              <w:t xml:space="preserve">Controle de Mudanças › Execução Plano de Ação (mudança)</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CT-GQ-040</w:t>
            </w:r>
          </w:p>
        </w:tc>
      </w:tr>
      <w:tr>
        <w:trPr>
          <w:cantSplit/>
        </w:trPr>
        <w:tc>
          <w:tcPr>
            <w:tcW w:w="1456" w:type="dxa"/>
          </w:tcPr>
          <w:p>
            <w:pPr>
              <w:widowControl/>
              <w:spacing w:after="0" w:line="276" w:lineRule="auto"/>
              <w:jc w:val="left"/>
              <w:rPr>
                <w:sz w:val="18"/>
                <w:szCs w:val="18"/>
              </w:rPr>
            </w:pPr>
            <w:r>
              <w:rPr>
                <w:sz w:val="18"/>
                <w:szCs w:val="20"/>
              </w:rPr>
              <w:t xml:space="preserve">RF-GQ-097</w:t>
            </w:r>
          </w:p>
        </w:tc>
        <w:tc>
          <w:tcPr>
            <w:tcW w:w="2579" w:type="dxa"/>
          </w:tcPr>
          <w:p>
            <w:pPr>
              <w:widowControl/>
              <w:spacing w:after="0" w:line="276" w:lineRule="auto"/>
              <w:jc w:val="left"/>
              <w:rPr>
                <w:sz w:val="18"/>
                <w:szCs w:val="18"/>
              </w:rPr>
            </w:pPr>
            <w:r>
              <w:rPr>
                <w:sz w:val="18"/>
                <w:szCs w:val="20"/>
              </w:rPr>
              <w:t xml:space="preserve">Controle de Mudanças › Execução Plano de Ação (mudança)</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A criar: usuário que não é o responsável não grava a execução</w:t>
            </w:r>
          </w:p>
        </w:tc>
      </w:tr>
      <w:tr>
        <w:trPr>
          <w:cantSplit/>
        </w:trPr>
        <w:tc>
          <w:tcPr>
            <w:tcW w:w="1456" w:type="dxa"/>
          </w:tcPr>
          <w:p>
            <w:pPr>
              <w:widowControl/>
              <w:spacing w:after="0" w:line="276" w:lineRule="auto"/>
              <w:jc w:val="left"/>
              <w:rPr>
                <w:sz w:val="18"/>
                <w:szCs w:val="18"/>
              </w:rPr>
            </w:pPr>
            <w:r>
              <w:rPr>
                <w:sz w:val="18"/>
                <w:szCs w:val="20"/>
              </w:rPr>
              <w:t xml:space="preserve">RF-GQ-216</w:t>
            </w:r>
          </w:p>
        </w:tc>
        <w:tc>
          <w:tcPr>
            <w:tcW w:w="2579" w:type="dxa"/>
          </w:tcPr>
          <w:p>
            <w:pPr>
              <w:widowControl/>
              <w:spacing w:after="0" w:line="276" w:lineRule="auto"/>
              <w:jc w:val="left"/>
              <w:rPr>
                <w:sz w:val="18"/>
                <w:szCs w:val="18"/>
              </w:rPr>
            </w:pPr>
            <w:r>
              <w:rPr>
                <w:sz w:val="18"/>
                <w:szCs w:val="20"/>
              </w:rPr>
              <w:t xml:space="preserve">Controle de Mudanças › Execução Plano de Ação (mudança)</w:t>
            </w:r>
          </w:p>
        </w:tc>
        <w:tc>
          <w:tcPr>
            <w:tcW w:w="1733" w:type="dxa"/>
          </w:tcPr>
          <w:p>
            <w:pPr>
              <w:widowControl/>
              <w:spacing w:after="0" w:line="276" w:lineRule="auto"/>
              <w:jc w:val="left"/>
              <w:rPr>
                <w:sz w:val="18"/>
                <w:szCs w:val="18"/>
              </w:rPr>
            </w:pPr>
            <w:r>
              <w:rPr>
                <w:sz w:val="18"/>
                <w:szCs w:val="20"/>
              </w:rPr>
              <w:t xml:space="preserve">DV-GQ-253</w:t>
            </w:r>
          </w:p>
        </w:tc>
        <w:tc>
          <w:tcPr>
            <w:tcW w:w="1443" w:type="dxa"/>
          </w:tcPr>
          <w:p>
            <w:pPr>
              <w:widowControl/>
              <w:spacing w:after="0" w:line="276" w:lineRule="auto"/>
              <w:jc w:val="left"/>
              <w:rPr>
                <w:sz w:val="18"/>
                <w:szCs w:val="18"/>
              </w:rPr>
            </w:pPr>
            <w:r>
              <w:rPr>
                <w:sz w:val="18"/>
                <w:szCs w:val="20"/>
              </w:rPr>
              <w:t xml:space="preserve">art. 125</w:t>
            </w:r>
          </w:p>
        </w:tc>
        <w:tc>
          <w:tcPr>
            <w:tcW w:w="2420" w:type="dxa"/>
          </w:tcPr>
          <w:p>
            <w:pPr>
              <w:widowControl/>
              <w:spacing w:after="0" w:line="276" w:lineRule="auto"/>
              <w:jc w:val="left"/>
              <w:rPr>
                <w:sz w:val="18"/>
                <w:szCs w:val="18"/>
              </w:rPr>
            </w:pPr>
            <w:r>
              <w:rPr>
                <w:sz w:val="18"/>
                <w:szCs w:val="20"/>
              </w:rPr>
              <w:t xml:space="preserve">CT-GQ-M06-04</w:t>
            </w:r>
          </w:p>
        </w:tc>
      </w:tr>
      <w:tr>
        <w:trPr>
          <w:cantSplit/>
        </w:trPr>
        <w:tc>
          <w:tcPr>
            <w:tcW w:w="1456" w:type="dxa"/>
          </w:tcPr>
          <w:p>
            <w:pPr>
              <w:widowControl/>
              <w:spacing w:after="0" w:line="276" w:lineRule="auto"/>
              <w:jc w:val="left"/>
              <w:rPr>
                <w:sz w:val="18"/>
                <w:szCs w:val="18"/>
              </w:rPr>
            </w:pPr>
            <w:r>
              <w:rPr>
                <w:sz w:val="18"/>
                <w:szCs w:val="20"/>
              </w:rPr>
              <w:t xml:space="preserve">RF-GQ-217</w:t>
            </w:r>
          </w:p>
        </w:tc>
        <w:tc>
          <w:tcPr>
            <w:tcW w:w="2579" w:type="dxa"/>
          </w:tcPr>
          <w:p>
            <w:pPr>
              <w:widowControl/>
              <w:spacing w:after="0" w:line="276" w:lineRule="auto"/>
              <w:jc w:val="left"/>
              <w:rPr>
                <w:sz w:val="18"/>
                <w:szCs w:val="18"/>
              </w:rPr>
            </w:pPr>
            <w:r>
              <w:rPr>
                <w:sz w:val="18"/>
                <w:szCs w:val="20"/>
              </w:rPr>
              <w:t xml:space="preserve">Controle de Mudanças › Execução Plano de Ação (mudança)</w:t>
            </w:r>
          </w:p>
        </w:tc>
        <w:tc>
          <w:tcPr>
            <w:tcW w:w="1733" w:type="dxa"/>
          </w:tcPr>
          <w:p>
            <w:pPr>
              <w:widowControl/>
              <w:spacing w:after="0" w:line="276" w:lineRule="auto"/>
              <w:jc w:val="left"/>
              <w:rPr>
                <w:sz w:val="18"/>
                <w:szCs w:val="18"/>
              </w:rPr>
            </w:pPr>
            <w:r>
              <w:rPr>
                <w:sz w:val="18"/>
                <w:szCs w:val="20"/>
              </w:rPr>
              <w:t xml:space="preserve">DV-GQ-254</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CT-GQ-M06-06</w:t>
            </w:r>
          </w:p>
        </w:tc>
      </w:tr>
      <w:tr>
        <w:trPr>
          <w:cantSplit/>
        </w:trPr>
        <w:tc>
          <w:tcPr>
            <w:tcW w:w="1456" w:type="dxa"/>
          </w:tcPr>
          <w:p>
            <w:pPr>
              <w:widowControl/>
              <w:spacing w:after="0" w:line="276" w:lineRule="auto"/>
              <w:jc w:val="left"/>
              <w:rPr>
                <w:sz w:val="18"/>
                <w:szCs w:val="18"/>
              </w:rPr>
            </w:pPr>
            <w:r>
              <w:rPr>
                <w:sz w:val="18"/>
                <w:szCs w:val="20"/>
              </w:rPr>
              <w:t xml:space="preserve">RF-GQ-218</w:t>
            </w:r>
          </w:p>
        </w:tc>
        <w:tc>
          <w:tcPr>
            <w:tcW w:w="2579" w:type="dxa"/>
          </w:tcPr>
          <w:p>
            <w:pPr>
              <w:widowControl/>
              <w:spacing w:after="0" w:line="276" w:lineRule="auto"/>
              <w:jc w:val="left"/>
              <w:rPr>
                <w:sz w:val="18"/>
                <w:szCs w:val="18"/>
              </w:rPr>
            </w:pPr>
            <w:r>
              <w:rPr>
                <w:sz w:val="18"/>
                <w:szCs w:val="20"/>
              </w:rPr>
              <w:t xml:space="preserve">Controle de Mudanças › Execução Plano de Ação (mudança)</w:t>
            </w:r>
          </w:p>
        </w:tc>
        <w:tc>
          <w:tcPr>
            <w:tcW w:w="1733" w:type="dxa"/>
          </w:tcPr>
          <w:p>
            <w:pPr>
              <w:widowControl/>
              <w:spacing w:after="0" w:line="276" w:lineRule="auto"/>
              <w:jc w:val="left"/>
              <w:rPr>
                <w:sz w:val="18"/>
                <w:szCs w:val="18"/>
              </w:rPr>
            </w:pPr>
            <w:r>
              <w:rPr>
                <w:sz w:val="18"/>
                <w:szCs w:val="20"/>
              </w:rPr>
              <w:t xml:space="preserve">DV-GQ-255</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CT-GQ-M06-12</w:t>
            </w:r>
          </w:p>
        </w:tc>
      </w:tr>
      <w:tr>
        <w:trPr>
          <w:cantSplit/>
        </w:trPr>
        <w:tc>
          <w:tcPr>
            <w:tcW w:w="1456" w:type="dxa"/>
          </w:tcPr>
          <w:p>
            <w:pPr>
              <w:widowControl/>
              <w:spacing w:after="0" w:line="276" w:lineRule="auto"/>
              <w:jc w:val="left"/>
              <w:rPr>
                <w:sz w:val="18"/>
                <w:szCs w:val="18"/>
              </w:rPr>
            </w:pPr>
            <w:r>
              <w:rPr>
                <w:sz w:val="18"/>
                <w:szCs w:val="20"/>
              </w:rPr>
              <w:t xml:space="preserve">RF-GQ-243</w:t>
            </w:r>
          </w:p>
        </w:tc>
        <w:tc>
          <w:tcPr>
            <w:tcW w:w="2579" w:type="dxa"/>
          </w:tcPr>
          <w:p>
            <w:pPr>
              <w:widowControl/>
              <w:spacing w:after="0" w:line="276" w:lineRule="auto"/>
              <w:jc w:val="left"/>
              <w:rPr>
                <w:sz w:val="18"/>
                <w:szCs w:val="18"/>
              </w:rPr>
            </w:pPr>
            <w:r>
              <w:rPr>
                <w:sz w:val="18"/>
                <w:szCs w:val="20"/>
              </w:rPr>
              <w:t xml:space="preserve">Controle de Mudanças › Execução Plano de Ação (mudança)</w:t>
            </w:r>
          </w:p>
        </w:tc>
        <w:tc>
          <w:tcPr>
            <w:tcW w:w="1733" w:type="dxa"/>
          </w:tcPr>
          <w:p>
            <w:pPr>
              <w:widowControl/>
              <w:spacing w:after="0" w:line="276" w:lineRule="auto"/>
              <w:jc w:val="left"/>
              <w:rPr>
                <w:sz w:val="18"/>
                <w:szCs w:val="18"/>
              </w:rPr>
            </w:pPr>
            <w:r>
              <w:rPr>
                <w:sz w:val="18"/>
                <w:szCs w:val="20"/>
              </w:rPr>
              <w:t xml:space="preserve">DV-GQ-267</w:t>
            </w:r>
          </w:p>
        </w:tc>
        <w:tc>
          <w:tcPr>
            <w:tcW w:w="1443" w:type="dxa"/>
          </w:tcPr>
          <w:p>
            <w:pPr>
              <w:widowControl/>
              <w:spacing w:after="0" w:line="276" w:lineRule="auto"/>
              <w:jc w:val="left"/>
              <w:rPr>
                <w:sz w:val="18"/>
                <w:szCs w:val="18"/>
              </w:rPr>
            </w:pPr>
            <w:r>
              <w:rPr>
                <w:sz w:val="18"/>
                <w:szCs w:val="20"/>
              </w:rPr>
              <w:t xml:space="preserve">art. 8º, XII; art. 125</w:t>
            </w:r>
          </w:p>
        </w:tc>
        <w:tc>
          <w:tcPr>
            <w:tcW w:w="2420" w:type="dxa"/>
          </w:tcPr>
          <w:p>
            <w:pPr>
              <w:widowControl/>
              <w:spacing w:after="0" w:line="276" w:lineRule="auto"/>
              <w:jc w:val="left"/>
              <w:rPr>
                <w:sz w:val="18"/>
                <w:szCs w:val="18"/>
              </w:rPr>
            </w:pPr>
            <w:r>
              <w:rPr>
                <w:sz w:val="18"/>
                <w:szCs w:val="20"/>
              </w:rPr>
              <w:t xml:space="preserve">CT-GQ-M06-02</w:t>
            </w:r>
          </w:p>
        </w:tc>
      </w:tr>
      <w:tr>
        <w:trPr>
          <w:cantSplit/>
        </w:trPr>
        <w:tc>
          <w:tcPr>
            <w:tcW w:w="1456" w:type="dxa"/>
          </w:tcPr>
          <w:p>
            <w:pPr>
              <w:widowControl/>
              <w:spacing w:after="0" w:line="276" w:lineRule="auto"/>
              <w:jc w:val="left"/>
              <w:rPr>
                <w:sz w:val="18"/>
                <w:szCs w:val="18"/>
              </w:rPr>
            </w:pPr>
            <w:r>
              <w:rPr>
                <w:sz w:val="18"/>
                <w:szCs w:val="20"/>
              </w:rPr>
              <w:t xml:space="preserve">RF-GQ-098</w:t>
            </w:r>
          </w:p>
        </w:tc>
        <w:tc>
          <w:tcPr>
            <w:tcW w:w="2579" w:type="dxa"/>
          </w:tcPr>
          <w:p>
            <w:pPr>
              <w:widowControl/>
              <w:spacing w:after="0" w:line="276" w:lineRule="auto"/>
              <w:jc w:val="left"/>
              <w:rPr>
                <w:sz w:val="18"/>
                <w:szCs w:val="18"/>
              </w:rPr>
            </w:pPr>
            <w:r>
              <w:rPr>
                <w:sz w:val="18"/>
                <w:szCs w:val="20"/>
              </w:rPr>
              <w:t xml:space="preserve">Controle de Mudanças › Liberação Plano de Ação e Finalização</w:t>
            </w:r>
          </w:p>
        </w:tc>
        <w:tc>
          <w:tcPr>
            <w:tcW w:w="1733" w:type="dxa"/>
          </w:tcPr>
          <w:p>
            <w:pPr>
              <w:widowControl/>
              <w:spacing w:after="0" w:line="276" w:lineRule="auto"/>
              <w:jc w:val="left"/>
              <w:rPr>
                <w:sz w:val="18"/>
                <w:szCs w:val="18"/>
              </w:rPr>
            </w:pPr>
            <w:r>
              <w:rPr>
                <w:sz w:val="18"/>
                <w:szCs w:val="20"/>
              </w:rPr>
              <w:t xml:space="preserve">DV-GQ-005</w:t>
            </w:r>
          </w:p>
        </w:tc>
        <w:tc>
          <w:tcPr>
            <w:tcW w:w="1443" w:type="dxa"/>
          </w:tcPr>
          <w:p>
            <w:pPr>
              <w:widowControl/>
              <w:spacing w:after="0" w:line="276" w:lineRule="auto"/>
              <w:jc w:val="left"/>
              <w:rPr>
                <w:sz w:val="18"/>
                <w:szCs w:val="18"/>
              </w:rPr>
            </w:pPr>
            <w:r>
              <w:rPr>
                <w:sz w:val="18"/>
                <w:szCs w:val="20"/>
              </w:rPr>
              <w:t xml:space="preserve">art. 8º, XIII</w:t>
            </w:r>
          </w:p>
        </w:tc>
        <w:tc>
          <w:tcPr>
            <w:tcW w:w="2420" w:type="dxa"/>
          </w:tcPr>
          <w:p>
            <w:pPr>
              <w:widowControl/>
              <w:spacing w:after="0" w:line="276" w:lineRule="auto"/>
              <w:jc w:val="left"/>
              <w:rPr>
                <w:sz w:val="18"/>
                <w:szCs w:val="18"/>
              </w:rPr>
            </w:pPr>
            <w:r>
              <w:rPr>
                <w:sz w:val="18"/>
                <w:szCs w:val="20"/>
              </w:rPr>
              <w:t xml:space="preserve">CT-GQ-041</w:t>
            </w:r>
          </w:p>
        </w:tc>
      </w:tr>
      <w:tr>
        <w:trPr>
          <w:cantSplit/>
        </w:trPr>
        <w:tc>
          <w:tcPr>
            <w:tcW w:w="1456" w:type="dxa"/>
          </w:tcPr>
          <w:p>
            <w:pPr>
              <w:widowControl/>
              <w:spacing w:after="0" w:line="276" w:lineRule="auto"/>
              <w:jc w:val="left"/>
              <w:rPr>
                <w:sz w:val="18"/>
                <w:szCs w:val="18"/>
              </w:rPr>
            </w:pPr>
            <w:r>
              <w:rPr>
                <w:sz w:val="18"/>
                <w:szCs w:val="20"/>
              </w:rPr>
              <w:t xml:space="preserve">RF-GQ-099</w:t>
            </w:r>
          </w:p>
        </w:tc>
        <w:tc>
          <w:tcPr>
            <w:tcW w:w="2579" w:type="dxa"/>
          </w:tcPr>
          <w:p>
            <w:pPr>
              <w:widowControl/>
              <w:spacing w:after="0" w:line="276" w:lineRule="auto"/>
              <w:jc w:val="left"/>
              <w:rPr>
                <w:sz w:val="18"/>
                <w:szCs w:val="18"/>
              </w:rPr>
            </w:pPr>
            <w:r>
              <w:rPr>
                <w:sz w:val="18"/>
                <w:szCs w:val="20"/>
              </w:rPr>
              <w:t xml:space="preserve">Controle de Mudanças › Liberação Plano de Ação e Finalização</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art. 8º, XIII</w:t>
            </w:r>
          </w:p>
        </w:tc>
        <w:tc>
          <w:tcPr>
            <w:tcW w:w="2420" w:type="dxa"/>
          </w:tcPr>
          <w:p>
            <w:pPr>
              <w:widowControl/>
              <w:spacing w:after="0" w:line="276" w:lineRule="auto"/>
              <w:jc w:val="left"/>
              <w:rPr>
                <w:sz w:val="18"/>
                <w:szCs w:val="18"/>
              </w:rPr>
            </w:pPr>
            <w:r>
              <w:rPr>
                <w:sz w:val="18"/>
                <w:szCs w:val="20"/>
              </w:rPr>
              <w:t xml:space="preserve">A criar: mudança só é finalizada com a eficácia registrada</w:t>
            </w:r>
          </w:p>
        </w:tc>
      </w:tr>
      <w:tr>
        <w:trPr>
          <w:cantSplit/>
        </w:trPr>
        <w:tc>
          <w:tcPr>
            <w:tcW w:w="1456" w:type="dxa"/>
          </w:tcPr>
          <w:p>
            <w:pPr>
              <w:widowControl/>
              <w:spacing w:after="0" w:line="276" w:lineRule="auto"/>
              <w:jc w:val="left"/>
              <w:rPr>
                <w:sz w:val="18"/>
                <w:szCs w:val="18"/>
              </w:rPr>
            </w:pPr>
            <w:r>
              <w:rPr>
                <w:sz w:val="18"/>
                <w:szCs w:val="20"/>
              </w:rPr>
              <w:t xml:space="preserve">RF-GQ-100</w:t>
            </w:r>
          </w:p>
        </w:tc>
        <w:tc>
          <w:tcPr>
            <w:tcW w:w="2579" w:type="dxa"/>
          </w:tcPr>
          <w:p>
            <w:pPr>
              <w:widowControl/>
              <w:spacing w:after="0" w:line="276" w:lineRule="auto"/>
              <w:jc w:val="left"/>
              <w:rPr>
                <w:sz w:val="18"/>
                <w:szCs w:val="18"/>
              </w:rPr>
            </w:pPr>
            <w:r>
              <w:rPr>
                <w:sz w:val="18"/>
                <w:szCs w:val="20"/>
              </w:rPr>
              <w:t xml:space="preserve">Controle de Mudanças › Liberação Plano de Ação e Finalização</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art. 12, II; art. 177</w:t>
            </w:r>
          </w:p>
        </w:tc>
        <w:tc>
          <w:tcPr>
            <w:tcW w:w="2420" w:type="dxa"/>
          </w:tcPr>
          <w:p>
            <w:pPr>
              <w:widowControl/>
              <w:spacing w:after="0" w:line="276" w:lineRule="auto"/>
              <w:jc w:val="left"/>
              <w:rPr>
                <w:sz w:val="18"/>
                <w:szCs w:val="18"/>
              </w:rPr>
            </w:pPr>
            <w:r>
              <w:rPr>
                <w:sz w:val="18"/>
                <w:szCs w:val="20"/>
              </w:rPr>
              <w:t xml:space="preserve">A criar: mudança de processo sem validação nem justificativa é recusada</w:t>
            </w:r>
          </w:p>
        </w:tc>
      </w:tr>
      <w:tr>
        <w:trPr>
          <w:cantSplit/>
        </w:trPr>
        <w:tc>
          <w:tcPr>
            <w:tcW w:w="1456" w:type="dxa"/>
          </w:tcPr>
          <w:p>
            <w:pPr>
              <w:widowControl/>
              <w:spacing w:after="0" w:line="276" w:lineRule="auto"/>
              <w:jc w:val="left"/>
              <w:rPr>
                <w:sz w:val="18"/>
                <w:szCs w:val="18"/>
              </w:rPr>
            </w:pPr>
            <w:r>
              <w:rPr>
                <w:sz w:val="18"/>
                <w:szCs w:val="20"/>
              </w:rPr>
              <w:t xml:space="preserve">RF-GQ-101</w:t>
            </w:r>
          </w:p>
        </w:tc>
        <w:tc>
          <w:tcPr>
            <w:tcW w:w="2579" w:type="dxa"/>
          </w:tcPr>
          <w:p>
            <w:pPr>
              <w:widowControl/>
              <w:spacing w:after="0" w:line="276" w:lineRule="auto"/>
              <w:jc w:val="left"/>
              <w:rPr>
                <w:sz w:val="18"/>
                <w:szCs w:val="18"/>
              </w:rPr>
            </w:pPr>
            <w:r>
              <w:rPr>
                <w:sz w:val="18"/>
                <w:szCs w:val="20"/>
              </w:rPr>
              <w:t xml:space="preserve">Controle de Mudanças › Liberação Plano de Ação e Finalização</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CT-GQ-045</w:t>
            </w:r>
          </w:p>
        </w:tc>
      </w:tr>
      <w:tr>
        <w:trPr>
          <w:cantSplit/>
        </w:trPr>
        <w:tc>
          <w:tcPr>
            <w:tcW w:w="1456" w:type="dxa"/>
          </w:tcPr>
          <w:p>
            <w:pPr>
              <w:widowControl/>
              <w:spacing w:after="0" w:line="276" w:lineRule="auto"/>
              <w:jc w:val="left"/>
              <w:rPr>
                <w:sz w:val="18"/>
                <w:szCs w:val="18"/>
              </w:rPr>
            </w:pPr>
            <w:r>
              <w:rPr>
                <w:sz w:val="18"/>
                <w:szCs w:val="20"/>
              </w:rPr>
              <w:t xml:space="preserve">RF-GQ-102</w:t>
            </w:r>
          </w:p>
        </w:tc>
        <w:tc>
          <w:tcPr>
            <w:tcW w:w="2579" w:type="dxa"/>
          </w:tcPr>
          <w:p>
            <w:pPr>
              <w:widowControl/>
              <w:spacing w:after="0" w:line="276" w:lineRule="auto"/>
              <w:jc w:val="left"/>
              <w:rPr>
                <w:sz w:val="18"/>
                <w:szCs w:val="18"/>
              </w:rPr>
            </w:pPr>
            <w:r>
              <w:rPr>
                <w:sz w:val="18"/>
                <w:szCs w:val="20"/>
              </w:rPr>
              <w:t xml:space="preserve">Controle de Mudanças › Liberação Plano de Ação e Finalização</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CT-GQ-048</w:t>
            </w:r>
          </w:p>
        </w:tc>
      </w:tr>
      <w:tr>
        <w:trPr>
          <w:cantSplit/>
        </w:trPr>
        <w:tc>
          <w:tcPr>
            <w:tcW w:w="1456" w:type="dxa"/>
          </w:tcPr>
          <w:p>
            <w:pPr>
              <w:widowControl/>
              <w:spacing w:after="0" w:line="276" w:lineRule="auto"/>
              <w:jc w:val="left"/>
              <w:rPr>
                <w:sz w:val="18"/>
                <w:szCs w:val="18"/>
              </w:rPr>
            </w:pPr>
            <w:r>
              <w:rPr>
                <w:sz w:val="18"/>
                <w:szCs w:val="20"/>
              </w:rPr>
              <w:t xml:space="preserve">RF-GQ-103</w:t>
            </w:r>
          </w:p>
        </w:tc>
        <w:tc>
          <w:tcPr>
            <w:tcW w:w="2579" w:type="dxa"/>
          </w:tcPr>
          <w:p>
            <w:pPr>
              <w:widowControl/>
              <w:spacing w:after="0" w:line="276" w:lineRule="auto"/>
              <w:jc w:val="left"/>
              <w:rPr>
                <w:sz w:val="18"/>
                <w:szCs w:val="18"/>
              </w:rPr>
            </w:pPr>
            <w:r>
              <w:rPr>
                <w:sz w:val="18"/>
                <w:szCs w:val="20"/>
              </w:rPr>
              <w:t xml:space="preserve">Controle de Mudanças › Liberação Plano de Ação e Finalização</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CT-GQ-044; A criar: filtro "Não Aceito" devolve as mudanças recusadas</w:t>
            </w:r>
          </w:p>
        </w:tc>
      </w:tr>
      <w:tr>
        <w:trPr>
          <w:cantSplit/>
        </w:trPr>
        <w:tc>
          <w:tcPr>
            <w:tcW w:w="1456" w:type="dxa"/>
          </w:tcPr>
          <w:p>
            <w:pPr>
              <w:widowControl/>
              <w:spacing w:after="0" w:line="276" w:lineRule="auto"/>
              <w:jc w:val="left"/>
              <w:rPr>
                <w:sz w:val="18"/>
                <w:szCs w:val="18"/>
              </w:rPr>
            </w:pPr>
            <w:r>
              <w:rPr>
                <w:sz w:val="18"/>
                <w:szCs w:val="20"/>
              </w:rPr>
              <w:t xml:space="preserve">RF-GQ-219</w:t>
            </w:r>
          </w:p>
        </w:tc>
        <w:tc>
          <w:tcPr>
            <w:tcW w:w="2579" w:type="dxa"/>
          </w:tcPr>
          <w:p>
            <w:pPr>
              <w:widowControl/>
              <w:spacing w:after="0" w:line="276" w:lineRule="auto"/>
              <w:jc w:val="left"/>
              <w:rPr>
                <w:sz w:val="18"/>
                <w:szCs w:val="18"/>
              </w:rPr>
            </w:pPr>
            <w:r>
              <w:rPr>
                <w:sz w:val="18"/>
                <w:szCs w:val="20"/>
              </w:rPr>
              <w:t xml:space="preserve">Controle de Mudanças › Liberação Plano de Ação e Finalização</w:t>
            </w:r>
          </w:p>
        </w:tc>
        <w:tc>
          <w:tcPr>
            <w:tcW w:w="1733" w:type="dxa"/>
          </w:tcPr>
          <w:p>
            <w:pPr>
              <w:widowControl/>
              <w:spacing w:after="0" w:line="276" w:lineRule="auto"/>
              <w:jc w:val="left"/>
              <w:rPr>
                <w:sz w:val="18"/>
                <w:szCs w:val="18"/>
              </w:rPr>
            </w:pPr>
            <w:r>
              <w:rPr>
                <w:sz w:val="18"/>
                <w:szCs w:val="20"/>
              </w:rPr>
              <w:t xml:space="preserve">DV-GQ-256</w:t>
            </w:r>
          </w:p>
        </w:tc>
        <w:tc>
          <w:tcPr>
            <w:tcW w:w="1443" w:type="dxa"/>
          </w:tcPr>
          <w:p>
            <w:pPr>
              <w:widowControl/>
              <w:spacing w:after="0" w:line="276" w:lineRule="auto"/>
              <w:jc w:val="left"/>
              <w:rPr>
                <w:sz w:val="18"/>
                <w:szCs w:val="18"/>
              </w:rPr>
            </w:pPr>
            <w:r>
              <w:rPr>
                <w:sz w:val="18"/>
                <w:szCs w:val="20"/>
              </w:rPr>
              <w:t xml:space="preserve">art. 125</w:t>
            </w:r>
          </w:p>
        </w:tc>
        <w:tc>
          <w:tcPr>
            <w:tcW w:w="2420" w:type="dxa"/>
          </w:tcPr>
          <w:p>
            <w:pPr>
              <w:widowControl/>
              <w:spacing w:after="0" w:line="276" w:lineRule="auto"/>
              <w:jc w:val="left"/>
              <w:rPr>
                <w:sz w:val="18"/>
                <w:szCs w:val="18"/>
              </w:rPr>
            </w:pPr>
            <w:r>
              <w:rPr>
                <w:sz w:val="18"/>
                <w:szCs w:val="20"/>
              </w:rPr>
              <w:t xml:space="preserve">CT-GQ-M07-04</w:t>
            </w:r>
          </w:p>
        </w:tc>
      </w:tr>
      <w:tr>
        <w:trPr>
          <w:cantSplit/>
        </w:trPr>
        <w:tc>
          <w:tcPr>
            <w:tcW w:w="1456" w:type="dxa"/>
          </w:tcPr>
          <w:p>
            <w:pPr>
              <w:widowControl/>
              <w:spacing w:after="0" w:line="276" w:lineRule="auto"/>
              <w:jc w:val="left"/>
              <w:rPr>
                <w:sz w:val="18"/>
                <w:szCs w:val="18"/>
              </w:rPr>
            </w:pPr>
            <w:r>
              <w:rPr>
                <w:sz w:val="18"/>
                <w:szCs w:val="20"/>
              </w:rPr>
              <w:t xml:space="preserve">RF-GQ-220</w:t>
            </w:r>
          </w:p>
        </w:tc>
        <w:tc>
          <w:tcPr>
            <w:tcW w:w="2579" w:type="dxa"/>
          </w:tcPr>
          <w:p>
            <w:pPr>
              <w:widowControl/>
              <w:spacing w:after="0" w:line="276" w:lineRule="auto"/>
              <w:jc w:val="left"/>
              <w:rPr>
                <w:sz w:val="18"/>
                <w:szCs w:val="18"/>
              </w:rPr>
            </w:pPr>
            <w:r>
              <w:rPr>
                <w:sz w:val="18"/>
                <w:szCs w:val="20"/>
              </w:rPr>
              <w:t xml:space="preserve">Controle de Mudanças › Liberação Plano de Ação e Finalização</w:t>
            </w:r>
          </w:p>
        </w:tc>
        <w:tc>
          <w:tcPr>
            <w:tcW w:w="1733" w:type="dxa"/>
          </w:tcPr>
          <w:p>
            <w:pPr>
              <w:widowControl/>
              <w:spacing w:after="0" w:line="276" w:lineRule="auto"/>
              <w:jc w:val="left"/>
              <w:rPr>
                <w:sz w:val="18"/>
                <w:szCs w:val="18"/>
              </w:rPr>
            </w:pPr>
            <w:r>
              <w:rPr>
                <w:sz w:val="18"/>
                <w:szCs w:val="20"/>
              </w:rPr>
              <w:t xml:space="preserve">DV-GQ-257</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CT-GQ-M07-03</w:t>
            </w:r>
          </w:p>
        </w:tc>
      </w:tr>
      <w:tr>
        <w:trPr>
          <w:cantSplit/>
        </w:trPr>
        <w:tc>
          <w:tcPr>
            <w:tcW w:w="1456" w:type="dxa"/>
          </w:tcPr>
          <w:p>
            <w:pPr>
              <w:widowControl/>
              <w:spacing w:after="0" w:line="276" w:lineRule="auto"/>
              <w:jc w:val="left"/>
              <w:rPr>
                <w:sz w:val="18"/>
                <w:szCs w:val="18"/>
              </w:rPr>
            </w:pPr>
            <w:r>
              <w:rPr>
                <w:sz w:val="18"/>
                <w:szCs w:val="20"/>
              </w:rPr>
              <w:t xml:space="preserve">RF-GQ-221</w:t>
            </w:r>
          </w:p>
        </w:tc>
        <w:tc>
          <w:tcPr>
            <w:tcW w:w="2579" w:type="dxa"/>
          </w:tcPr>
          <w:p>
            <w:pPr>
              <w:widowControl/>
              <w:spacing w:after="0" w:line="276" w:lineRule="auto"/>
              <w:jc w:val="left"/>
              <w:rPr>
                <w:sz w:val="18"/>
                <w:szCs w:val="18"/>
              </w:rPr>
            </w:pPr>
            <w:r>
              <w:rPr>
                <w:sz w:val="18"/>
                <w:szCs w:val="20"/>
              </w:rPr>
              <w:t xml:space="preserve">Controle de Mudanças › Liberação Plano de Ação e Finalização</w:t>
            </w:r>
          </w:p>
        </w:tc>
        <w:tc>
          <w:tcPr>
            <w:tcW w:w="1733" w:type="dxa"/>
          </w:tcPr>
          <w:p>
            <w:pPr>
              <w:widowControl/>
              <w:spacing w:after="0" w:line="276" w:lineRule="auto"/>
              <w:jc w:val="left"/>
              <w:rPr>
                <w:sz w:val="18"/>
                <w:szCs w:val="18"/>
              </w:rPr>
            </w:pPr>
            <w:r>
              <w:rPr>
                <w:sz w:val="18"/>
                <w:szCs w:val="20"/>
              </w:rPr>
              <w:t xml:space="preserve">DV-GQ-258</w:t>
            </w:r>
          </w:p>
        </w:tc>
        <w:tc>
          <w:tcPr>
            <w:tcW w:w="1443" w:type="dxa"/>
          </w:tcPr>
          <w:p>
            <w:pPr>
              <w:widowControl/>
              <w:spacing w:after="0" w:line="276" w:lineRule="auto"/>
              <w:jc w:val="left"/>
              <w:rPr>
                <w:sz w:val="18"/>
                <w:szCs w:val="18"/>
              </w:rPr>
            </w:pPr>
            <w:r>
              <w:rPr>
                <w:sz w:val="18"/>
                <w:szCs w:val="20"/>
              </w:rPr>
              <w:t xml:space="preserve">art. 8º, XII e XIII</w:t>
            </w:r>
          </w:p>
        </w:tc>
        <w:tc>
          <w:tcPr>
            <w:tcW w:w="2420" w:type="dxa"/>
          </w:tcPr>
          <w:p>
            <w:pPr>
              <w:widowControl/>
              <w:spacing w:after="0" w:line="276" w:lineRule="auto"/>
              <w:jc w:val="left"/>
              <w:rPr>
                <w:sz w:val="18"/>
                <w:szCs w:val="18"/>
              </w:rPr>
            </w:pPr>
            <w:r>
              <w:rPr>
                <w:sz w:val="18"/>
                <w:szCs w:val="20"/>
              </w:rPr>
              <w:t xml:space="preserve">CT-GQ-M07-02; CT-GQ-045</w:t>
            </w:r>
          </w:p>
        </w:tc>
      </w:tr>
      <w:tr>
        <w:trPr>
          <w:cantSplit/>
        </w:trPr>
        <w:tc>
          <w:tcPr>
            <w:tcW w:w="1456" w:type="dxa"/>
          </w:tcPr>
          <w:p>
            <w:pPr>
              <w:widowControl/>
              <w:spacing w:after="0" w:line="276" w:lineRule="auto"/>
              <w:jc w:val="left"/>
              <w:rPr>
                <w:sz w:val="18"/>
                <w:szCs w:val="18"/>
              </w:rPr>
            </w:pPr>
            <w:r>
              <w:rPr>
                <w:sz w:val="18"/>
                <w:szCs w:val="20"/>
              </w:rPr>
              <w:t xml:space="preserve">RF-GQ-222</w:t>
            </w:r>
          </w:p>
        </w:tc>
        <w:tc>
          <w:tcPr>
            <w:tcW w:w="2579" w:type="dxa"/>
          </w:tcPr>
          <w:p>
            <w:pPr>
              <w:widowControl/>
              <w:spacing w:after="0" w:line="276" w:lineRule="auto"/>
              <w:jc w:val="left"/>
              <w:rPr>
                <w:sz w:val="18"/>
                <w:szCs w:val="18"/>
              </w:rPr>
            </w:pPr>
            <w:r>
              <w:rPr>
                <w:sz w:val="18"/>
                <w:szCs w:val="20"/>
              </w:rPr>
              <w:t xml:space="preserve">Controle de Mudanças › Liberação Plano de Ação e Finalização</w:t>
            </w:r>
          </w:p>
        </w:tc>
        <w:tc>
          <w:tcPr>
            <w:tcW w:w="1733" w:type="dxa"/>
          </w:tcPr>
          <w:p>
            <w:pPr>
              <w:widowControl/>
              <w:spacing w:after="0" w:line="276" w:lineRule="auto"/>
              <w:jc w:val="left"/>
              <w:rPr>
                <w:sz w:val="18"/>
                <w:szCs w:val="18"/>
              </w:rPr>
            </w:pPr>
            <w:r>
              <w:rPr>
                <w:sz w:val="18"/>
                <w:szCs w:val="20"/>
              </w:rPr>
              <w:t xml:space="preserve">DV-GQ-259</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CT-GQ-M07-04</w:t>
            </w:r>
          </w:p>
        </w:tc>
      </w:tr>
      <w:tr>
        <w:trPr>
          <w:cantSplit/>
        </w:trPr>
        <w:tc>
          <w:tcPr>
            <w:tcW w:w="1456" w:type="dxa"/>
          </w:tcPr>
          <w:p>
            <w:pPr>
              <w:widowControl/>
              <w:spacing w:after="0" w:line="276" w:lineRule="auto"/>
              <w:jc w:val="left"/>
              <w:rPr>
                <w:sz w:val="18"/>
                <w:szCs w:val="18"/>
              </w:rPr>
            </w:pPr>
            <w:r>
              <w:rPr>
                <w:sz w:val="18"/>
                <w:szCs w:val="20"/>
              </w:rPr>
              <w:t xml:space="preserve">RF-GQ-244</w:t>
            </w:r>
          </w:p>
        </w:tc>
        <w:tc>
          <w:tcPr>
            <w:tcW w:w="2579" w:type="dxa"/>
          </w:tcPr>
          <w:p>
            <w:pPr>
              <w:widowControl/>
              <w:spacing w:after="0" w:line="276" w:lineRule="auto"/>
              <w:jc w:val="left"/>
              <w:rPr>
                <w:sz w:val="18"/>
                <w:szCs w:val="18"/>
              </w:rPr>
            </w:pPr>
            <w:r>
              <w:rPr>
                <w:sz w:val="18"/>
                <w:szCs w:val="20"/>
              </w:rPr>
              <w:t xml:space="preserve">Controle de Mudanças › Liberação Plano de Ação e Finalização</w:t>
            </w:r>
          </w:p>
        </w:tc>
        <w:tc>
          <w:tcPr>
            <w:tcW w:w="1733" w:type="dxa"/>
          </w:tcPr>
          <w:p>
            <w:pPr>
              <w:widowControl/>
              <w:spacing w:after="0" w:line="276" w:lineRule="auto"/>
              <w:jc w:val="left"/>
              <w:rPr>
                <w:sz w:val="18"/>
                <w:szCs w:val="18"/>
              </w:rPr>
            </w:pPr>
            <w:r>
              <w:rPr>
                <w:sz w:val="18"/>
                <w:szCs w:val="20"/>
              </w:rPr>
              <w:t xml:space="preserve">DV-GQ-265</w:t>
            </w:r>
          </w:p>
        </w:tc>
        <w:tc>
          <w:tcPr>
            <w:tcW w:w="1443" w:type="dxa"/>
          </w:tcPr>
          <w:p>
            <w:pPr>
              <w:widowControl/>
              <w:spacing w:after="0" w:line="276" w:lineRule="auto"/>
              <w:jc w:val="left"/>
              <w:rPr>
                <w:sz w:val="18"/>
                <w:szCs w:val="18"/>
              </w:rPr>
            </w:pPr>
            <w:r>
              <w:rPr>
                <w:sz w:val="18"/>
                <w:szCs w:val="20"/>
              </w:rPr>
              <w:t xml:space="preserve">art. 8º, XII e XIII; art. 124</w:t>
            </w:r>
          </w:p>
        </w:tc>
        <w:tc>
          <w:tcPr>
            <w:tcW w:w="2420" w:type="dxa"/>
          </w:tcPr>
          <w:p>
            <w:pPr>
              <w:widowControl/>
              <w:spacing w:after="0" w:line="276" w:lineRule="auto"/>
              <w:jc w:val="left"/>
              <w:rPr>
                <w:sz w:val="18"/>
                <w:szCs w:val="18"/>
              </w:rPr>
            </w:pPr>
            <w:r>
              <w:rPr>
                <w:sz w:val="18"/>
                <w:szCs w:val="20"/>
              </w:rPr>
              <w:t xml:space="preserve">CT-GQ-048</w:t>
            </w:r>
          </w:p>
        </w:tc>
      </w:tr>
      <w:tr>
        <w:trPr>
          <w:cantSplit/>
        </w:trPr>
        <w:tc>
          <w:tcPr>
            <w:tcW w:w="1456" w:type="dxa"/>
          </w:tcPr>
          <w:p>
            <w:pPr>
              <w:widowControl/>
              <w:spacing w:after="0" w:line="276" w:lineRule="auto"/>
              <w:jc w:val="left"/>
              <w:rPr>
                <w:sz w:val="18"/>
                <w:szCs w:val="18"/>
              </w:rPr>
            </w:pPr>
            <w:r>
              <w:rPr>
                <w:sz w:val="18"/>
                <w:szCs w:val="20"/>
              </w:rPr>
              <w:t xml:space="preserve">RF-GQ-104</w:t>
            </w:r>
          </w:p>
        </w:tc>
        <w:tc>
          <w:tcPr>
            <w:tcW w:w="2579" w:type="dxa"/>
          </w:tcPr>
          <w:p>
            <w:pPr>
              <w:widowControl/>
              <w:spacing w:after="0" w:line="276" w:lineRule="auto"/>
              <w:jc w:val="left"/>
              <w:rPr>
                <w:sz w:val="18"/>
                <w:szCs w:val="18"/>
              </w:rPr>
            </w:pPr>
            <w:r>
              <w:rPr>
                <w:sz w:val="18"/>
                <w:szCs w:val="20"/>
              </w:rPr>
              <w:t xml:space="preserve">Controle de Mudanças › Controle Mudança Produto</w:t>
            </w:r>
          </w:p>
        </w:tc>
        <w:tc>
          <w:tcPr>
            <w:tcW w:w="1733" w:type="dxa"/>
          </w:tcPr>
          <w:p>
            <w:pPr>
              <w:widowControl/>
              <w:spacing w:after="0" w:line="276" w:lineRule="auto"/>
              <w:jc w:val="left"/>
              <w:rPr>
                <w:sz w:val="18"/>
                <w:szCs w:val="18"/>
              </w:rPr>
            </w:pPr>
            <w:r>
              <w:rPr>
                <w:sz w:val="18"/>
                <w:szCs w:val="20"/>
              </w:rPr>
              <w:t xml:space="preserve">DV-GQ-006</w:t>
            </w:r>
          </w:p>
        </w:tc>
        <w:tc>
          <w:tcPr>
            <w:tcW w:w="1443" w:type="dxa"/>
          </w:tcPr>
          <w:p>
            <w:pPr>
              <w:widowControl/>
              <w:spacing w:after="0" w:line="276" w:lineRule="auto"/>
              <w:jc w:val="left"/>
              <w:rPr>
                <w:sz w:val="18"/>
                <w:szCs w:val="18"/>
              </w:rPr>
            </w:pPr>
            <w:r>
              <w:rPr>
                <w:sz w:val="18"/>
                <w:szCs w:val="20"/>
              </w:rPr>
              <w:t xml:space="preserve">art. 125</w:t>
            </w:r>
          </w:p>
        </w:tc>
        <w:tc>
          <w:tcPr>
            <w:tcW w:w="2420" w:type="dxa"/>
          </w:tcPr>
          <w:p>
            <w:pPr>
              <w:widowControl/>
              <w:spacing w:after="0" w:line="276" w:lineRule="auto"/>
              <w:jc w:val="left"/>
              <w:rPr>
                <w:sz w:val="18"/>
                <w:szCs w:val="18"/>
              </w:rPr>
            </w:pPr>
            <w:r>
              <w:rPr>
                <w:sz w:val="18"/>
                <w:szCs w:val="20"/>
              </w:rPr>
              <w:t xml:space="preserve">CT-GQ-043</w:t>
            </w:r>
          </w:p>
        </w:tc>
      </w:tr>
      <w:tr>
        <w:trPr>
          <w:cantSplit/>
        </w:trPr>
        <w:tc>
          <w:tcPr>
            <w:tcW w:w="1456" w:type="dxa"/>
          </w:tcPr>
          <w:p>
            <w:pPr>
              <w:widowControl/>
              <w:spacing w:after="0" w:line="276" w:lineRule="auto"/>
              <w:jc w:val="left"/>
              <w:rPr>
                <w:sz w:val="18"/>
                <w:szCs w:val="18"/>
              </w:rPr>
            </w:pPr>
            <w:r>
              <w:rPr>
                <w:sz w:val="18"/>
                <w:szCs w:val="20"/>
              </w:rPr>
              <w:t xml:space="preserve">RF-GQ-105</w:t>
            </w:r>
          </w:p>
        </w:tc>
        <w:tc>
          <w:tcPr>
            <w:tcW w:w="2579" w:type="dxa"/>
          </w:tcPr>
          <w:p>
            <w:pPr>
              <w:widowControl/>
              <w:spacing w:after="0" w:line="276" w:lineRule="auto"/>
              <w:jc w:val="left"/>
              <w:rPr>
                <w:sz w:val="18"/>
                <w:szCs w:val="18"/>
              </w:rPr>
            </w:pPr>
            <w:r>
              <w:rPr>
                <w:sz w:val="18"/>
                <w:szCs w:val="20"/>
              </w:rPr>
              <w:t xml:space="preserve">Controle de Mudanças › Controle Mudança Produto</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A criar: lote que não existe no cadastro é recusado</w:t>
            </w:r>
          </w:p>
        </w:tc>
      </w:tr>
      <w:tr>
        <w:trPr>
          <w:cantSplit/>
        </w:trPr>
        <w:tc>
          <w:tcPr>
            <w:tcW w:w="1456" w:type="dxa"/>
          </w:tcPr>
          <w:p>
            <w:pPr>
              <w:widowControl/>
              <w:spacing w:after="0" w:line="276" w:lineRule="auto"/>
              <w:jc w:val="left"/>
              <w:rPr>
                <w:sz w:val="18"/>
                <w:szCs w:val="18"/>
              </w:rPr>
            </w:pPr>
            <w:r>
              <w:rPr>
                <w:sz w:val="18"/>
                <w:szCs w:val="20"/>
              </w:rPr>
              <w:t xml:space="preserve">RF-GQ-106</w:t>
            </w:r>
          </w:p>
        </w:tc>
        <w:tc>
          <w:tcPr>
            <w:tcW w:w="2579" w:type="dxa"/>
          </w:tcPr>
          <w:p>
            <w:pPr>
              <w:widowControl/>
              <w:spacing w:after="0" w:line="276" w:lineRule="auto"/>
              <w:jc w:val="left"/>
              <w:rPr>
                <w:sz w:val="18"/>
                <w:szCs w:val="18"/>
              </w:rPr>
            </w:pPr>
            <w:r>
              <w:rPr>
                <w:sz w:val="18"/>
                <w:szCs w:val="20"/>
              </w:rPr>
              <w:t xml:space="preserve">Controle de Mudanças › Controle Mudança Produto</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art. 125</w:t>
            </w:r>
          </w:p>
        </w:tc>
        <w:tc>
          <w:tcPr>
            <w:tcW w:w="2420" w:type="dxa"/>
          </w:tcPr>
          <w:p>
            <w:pPr>
              <w:widowControl/>
              <w:spacing w:after="0" w:line="276" w:lineRule="auto"/>
              <w:jc w:val="left"/>
              <w:rPr>
                <w:sz w:val="18"/>
                <w:szCs w:val="18"/>
              </w:rPr>
            </w:pPr>
            <w:r>
              <w:rPr>
                <w:sz w:val="18"/>
                <w:szCs w:val="20"/>
              </w:rPr>
              <w:t xml:space="preserve">A criar: reconfirmar mudança aceita é recusado</w:t>
            </w:r>
          </w:p>
        </w:tc>
      </w:tr>
      <w:tr>
        <w:trPr>
          <w:cantSplit/>
        </w:trPr>
        <w:tc>
          <w:tcPr>
            <w:tcW w:w="1456" w:type="dxa"/>
          </w:tcPr>
          <w:p>
            <w:pPr>
              <w:widowControl/>
              <w:spacing w:after="0" w:line="276" w:lineRule="auto"/>
              <w:jc w:val="left"/>
              <w:rPr>
                <w:sz w:val="18"/>
                <w:szCs w:val="18"/>
              </w:rPr>
            </w:pPr>
            <w:r>
              <w:rPr>
                <w:sz w:val="18"/>
                <w:szCs w:val="20"/>
              </w:rPr>
              <w:t xml:space="preserve">RF-GQ-107</w:t>
            </w:r>
          </w:p>
        </w:tc>
        <w:tc>
          <w:tcPr>
            <w:tcW w:w="2579" w:type="dxa"/>
          </w:tcPr>
          <w:p>
            <w:pPr>
              <w:widowControl/>
              <w:spacing w:after="0" w:line="276" w:lineRule="auto"/>
              <w:jc w:val="left"/>
              <w:rPr>
                <w:sz w:val="18"/>
                <w:szCs w:val="18"/>
              </w:rPr>
            </w:pPr>
            <w:r>
              <w:rPr>
                <w:sz w:val="18"/>
                <w:szCs w:val="20"/>
              </w:rPr>
              <w:t xml:space="preserve">Controle de Mudanças › Controle Mudança Produto</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art. 8º, XIII</w:t>
            </w:r>
          </w:p>
        </w:tc>
        <w:tc>
          <w:tcPr>
            <w:tcW w:w="2420" w:type="dxa"/>
          </w:tcPr>
          <w:p>
            <w:pPr>
              <w:widowControl/>
              <w:spacing w:after="0" w:line="276" w:lineRule="auto"/>
              <w:jc w:val="left"/>
              <w:rPr>
                <w:sz w:val="18"/>
                <w:szCs w:val="18"/>
              </w:rPr>
            </w:pPr>
            <w:r>
              <w:rPr>
                <w:sz w:val="18"/>
                <w:szCs w:val="20"/>
              </w:rPr>
              <w:t xml:space="preserve">A criar: aprovação do produto abre a verificação de eficácia</w:t>
            </w:r>
          </w:p>
        </w:tc>
      </w:tr>
      <w:tr>
        <w:trPr>
          <w:cantSplit/>
        </w:trPr>
        <w:tc>
          <w:tcPr>
            <w:tcW w:w="1456" w:type="dxa"/>
          </w:tcPr>
          <w:p>
            <w:pPr>
              <w:widowControl/>
              <w:spacing w:after="0" w:line="276" w:lineRule="auto"/>
              <w:jc w:val="left"/>
              <w:rPr>
                <w:sz w:val="18"/>
                <w:szCs w:val="18"/>
              </w:rPr>
            </w:pPr>
            <w:r>
              <w:rPr>
                <w:sz w:val="18"/>
                <w:szCs w:val="20"/>
              </w:rPr>
              <w:t xml:space="preserve">RF-GQ-223</w:t>
            </w:r>
          </w:p>
        </w:tc>
        <w:tc>
          <w:tcPr>
            <w:tcW w:w="2579" w:type="dxa"/>
          </w:tcPr>
          <w:p>
            <w:pPr>
              <w:widowControl/>
              <w:spacing w:after="0" w:line="276" w:lineRule="auto"/>
              <w:jc w:val="left"/>
              <w:rPr>
                <w:sz w:val="18"/>
                <w:szCs w:val="18"/>
              </w:rPr>
            </w:pPr>
            <w:r>
              <w:rPr>
                <w:sz w:val="18"/>
                <w:szCs w:val="20"/>
              </w:rPr>
              <w:t xml:space="preserve">Controle de Mudanças › Controle Mudança Produto</w:t>
            </w:r>
          </w:p>
        </w:tc>
        <w:tc>
          <w:tcPr>
            <w:tcW w:w="1733" w:type="dxa"/>
          </w:tcPr>
          <w:p>
            <w:pPr>
              <w:widowControl/>
              <w:spacing w:after="0" w:line="276" w:lineRule="auto"/>
              <w:jc w:val="left"/>
              <w:rPr>
                <w:sz w:val="18"/>
                <w:szCs w:val="18"/>
              </w:rPr>
            </w:pPr>
            <w:r>
              <w:rPr>
                <w:sz w:val="18"/>
                <w:szCs w:val="20"/>
              </w:rPr>
              <w:t xml:space="preserve">DV-GQ-261</w:t>
            </w:r>
          </w:p>
        </w:tc>
        <w:tc>
          <w:tcPr>
            <w:tcW w:w="1443" w:type="dxa"/>
          </w:tcPr>
          <w:p>
            <w:pPr>
              <w:widowControl/>
              <w:spacing w:after="0" w:line="276" w:lineRule="auto"/>
              <w:jc w:val="left"/>
              <w:rPr>
                <w:sz w:val="18"/>
                <w:szCs w:val="18"/>
              </w:rPr>
            </w:pPr>
            <w:r>
              <w:rPr>
                <w:sz w:val="18"/>
                <w:szCs w:val="20"/>
              </w:rPr>
              <w:t xml:space="preserve">art. 8º, XII e XIII</w:t>
            </w:r>
          </w:p>
        </w:tc>
        <w:tc>
          <w:tcPr>
            <w:tcW w:w="2420" w:type="dxa"/>
          </w:tcPr>
          <w:p>
            <w:pPr>
              <w:widowControl/>
              <w:spacing w:after="0" w:line="276" w:lineRule="auto"/>
              <w:jc w:val="left"/>
              <w:rPr>
                <w:sz w:val="18"/>
                <w:szCs w:val="18"/>
              </w:rPr>
            </w:pPr>
            <w:r>
              <w:rPr>
                <w:sz w:val="18"/>
                <w:szCs w:val="20"/>
              </w:rPr>
              <w:t xml:space="preserve">CT-GQ-M08-01</w:t>
            </w:r>
          </w:p>
        </w:tc>
      </w:tr>
      <w:tr>
        <w:trPr>
          <w:cantSplit/>
        </w:trPr>
        <w:tc>
          <w:tcPr>
            <w:tcW w:w="1456" w:type="dxa"/>
          </w:tcPr>
          <w:p>
            <w:pPr>
              <w:widowControl/>
              <w:spacing w:after="0" w:line="276" w:lineRule="auto"/>
              <w:jc w:val="left"/>
              <w:rPr>
                <w:sz w:val="18"/>
                <w:szCs w:val="18"/>
              </w:rPr>
            </w:pPr>
            <w:r>
              <w:rPr>
                <w:sz w:val="18"/>
                <w:szCs w:val="20"/>
              </w:rPr>
              <w:t xml:space="preserve">RF-GQ-224</w:t>
            </w:r>
          </w:p>
        </w:tc>
        <w:tc>
          <w:tcPr>
            <w:tcW w:w="2579" w:type="dxa"/>
          </w:tcPr>
          <w:p>
            <w:pPr>
              <w:widowControl/>
              <w:spacing w:after="0" w:line="276" w:lineRule="auto"/>
              <w:jc w:val="left"/>
              <w:rPr>
                <w:sz w:val="18"/>
                <w:szCs w:val="18"/>
              </w:rPr>
            </w:pPr>
            <w:r>
              <w:rPr>
                <w:sz w:val="18"/>
                <w:szCs w:val="20"/>
              </w:rPr>
              <w:t xml:space="preserve">Controle de Mudanças › Controle Mudança Produto</w:t>
            </w:r>
          </w:p>
        </w:tc>
        <w:tc>
          <w:tcPr>
            <w:tcW w:w="1733" w:type="dxa"/>
          </w:tcPr>
          <w:p>
            <w:pPr>
              <w:widowControl/>
              <w:spacing w:after="0" w:line="276" w:lineRule="auto"/>
              <w:jc w:val="left"/>
              <w:rPr>
                <w:sz w:val="18"/>
                <w:szCs w:val="18"/>
              </w:rPr>
            </w:pPr>
            <w:r>
              <w:rPr>
                <w:sz w:val="18"/>
                <w:szCs w:val="20"/>
              </w:rPr>
              <w:t xml:space="preserve">DV-GQ-262</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CT-GQ-M08-02</w:t>
            </w:r>
          </w:p>
        </w:tc>
      </w:tr>
      <w:tr>
        <w:trPr>
          <w:cantSplit/>
        </w:trPr>
        <w:tc>
          <w:tcPr>
            <w:tcW w:w="1456" w:type="dxa"/>
          </w:tcPr>
          <w:p>
            <w:pPr>
              <w:widowControl/>
              <w:spacing w:after="0" w:line="276" w:lineRule="auto"/>
              <w:jc w:val="left"/>
              <w:rPr>
                <w:sz w:val="18"/>
                <w:szCs w:val="18"/>
              </w:rPr>
            </w:pPr>
            <w:r>
              <w:rPr>
                <w:sz w:val="18"/>
                <w:szCs w:val="20"/>
              </w:rPr>
              <w:t xml:space="preserve">RF-GQ-108</w:t>
            </w:r>
          </w:p>
        </w:tc>
        <w:tc>
          <w:tcPr>
            <w:tcW w:w="2579" w:type="dxa"/>
          </w:tcPr>
          <w:p>
            <w:pPr>
              <w:widowControl/>
              <w:spacing w:after="0" w:line="276" w:lineRule="auto"/>
              <w:jc w:val="left"/>
              <w:rPr>
                <w:sz w:val="18"/>
                <w:szCs w:val="18"/>
              </w:rPr>
            </w:pPr>
            <w:r>
              <w:rPr>
                <w:sz w:val="18"/>
                <w:szCs w:val="20"/>
              </w:rPr>
              <w:t xml:space="preserve">Assuntos Regulatórios › Processo Regulatório</w:t>
            </w:r>
          </w:p>
        </w:tc>
        <w:tc>
          <w:tcPr>
            <w:tcW w:w="1733" w:type="dxa"/>
          </w:tcPr>
          <w:p>
            <w:pPr>
              <w:widowControl/>
              <w:spacing w:after="0" w:line="276" w:lineRule="auto"/>
              <w:jc w:val="left"/>
              <w:rPr>
                <w:sz w:val="18"/>
                <w:szCs w:val="18"/>
              </w:rPr>
            </w:pPr>
            <w:r>
              <w:rPr>
                <w:sz w:val="18"/>
                <w:szCs w:val="20"/>
              </w:rPr>
              <w:t xml:space="preserve">DV-GQ-200</w:t>
            </w:r>
          </w:p>
        </w:tc>
        <w:tc>
          <w:tcPr>
            <w:tcW w:w="1443" w:type="dxa"/>
          </w:tcPr>
          <w:p>
            <w:pPr>
              <w:widowControl/>
              <w:spacing w:after="0" w:line="276" w:lineRule="auto"/>
              <w:jc w:val="left"/>
              <w:rPr>
                <w:sz w:val="18"/>
                <w:szCs w:val="18"/>
              </w:rPr>
            </w:pPr>
            <w:r>
              <w:rPr>
                <w:sz w:val="18"/>
                <w:szCs w:val="20"/>
              </w:rPr>
              <w:t xml:space="preserve">art. 125</w:t>
            </w:r>
          </w:p>
        </w:tc>
        <w:tc>
          <w:tcPr>
            <w:tcW w:w="2420" w:type="dxa"/>
          </w:tcPr>
          <w:p>
            <w:pPr>
              <w:widowControl/>
              <w:spacing w:after="0" w:line="276" w:lineRule="auto"/>
              <w:jc w:val="left"/>
              <w:rPr>
                <w:sz w:val="18"/>
                <w:szCs w:val="18"/>
              </w:rPr>
            </w:pPr>
            <w:r>
              <w:rPr>
                <w:sz w:val="18"/>
                <w:szCs w:val="20"/>
              </w:rPr>
              <w:t xml:space="preserve">CT-GQ-AR01-06</w:t>
            </w:r>
          </w:p>
        </w:tc>
      </w:tr>
      <w:tr>
        <w:trPr>
          <w:cantSplit/>
        </w:trPr>
        <w:tc>
          <w:tcPr>
            <w:tcW w:w="1456" w:type="dxa"/>
          </w:tcPr>
          <w:p>
            <w:pPr>
              <w:widowControl/>
              <w:spacing w:after="0" w:line="276" w:lineRule="auto"/>
              <w:jc w:val="left"/>
              <w:rPr>
                <w:sz w:val="18"/>
                <w:szCs w:val="18"/>
              </w:rPr>
            </w:pPr>
            <w:r>
              <w:rPr>
                <w:sz w:val="18"/>
                <w:szCs w:val="20"/>
              </w:rPr>
              <w:t xml:space="preserve">RF-GQ-109</w:t>
            </w:r>
          </w:p>
        </w:tc>
        <w:tc>
          <w:tcPr>
            <w:tcW w:w="2579" w:type="dxa"/>
          </w:tcPr>
          <w:p>
            <w:pPr>
              <w:widowControl/>
              <w:spacing w:after="0" w:line="276" w:lineRule="auto"/>
              <w:jc w:val="left"/>
              <w:rPr>
                <w:sz w:val="18"/>
                <w:szCs w:val="18"/>
              </w:rPr>
            </w:pPr>
            <w:r>
              <w:rPr>
                <w:sz w:val="18"/>
                <w:szCs w:val="20"/>
              </w:rPr>
              <w:t xml:space="preserve">Assuntos Regulatórios › Processo Regulatório</w:t>
            </w:r>
          </w:p>
        </w:tc>
        <w:tc>
          <w:tcPr>
            <w:tcW w:w="1733" w:type="dxa"/>
          </w:tcPr>
          <w:p>
            <w:pPr>
              <w:widowControl/>
              <w:spacing w:after="0" w:line="276" w:lineRule="auto"/>
              <w:jc w:val="left"/>
              <w:rPr>
                <w:sz w:val="18"/>
                <w:szCs w:val="18"/>
              </w:rPr>
            </w:pPr>
            <w:r>
              <w:rPr>
                <w:sz w:val="18"/>
                <w:szCs w:val="20"/>
              </w:rPr>
              <w:t xml:space="preserve">DV-GQ-201, DV-GQ-202</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CT-GQ-AR01-02; CT-GQ-AR01-03</w:t>
            </w:r>
          </w:p>
        </w:tc>
      </w:tr>
      <w:tr>
        <w:trPr>
          <w:cantSplit/>
        </w:trPr>
        <w:tc>
          <w:tcPr>
            <w:tcW w:w="1456" w:type="dxa"/>
          </w:tcPr>
          <w:p>
            <w:pPr>
              <w:widowControl/>
              <w:spacing w:after="0" w:line="276" w:lineRule="auto"/>
              <w:jc w:val="left"/>
              <w:rPr>
                <w:sz w:val="18"/>
                <w:szCs w:val="18"/>
              </w:rPr>
            </w:pPr>
            <w:r>
              <w:rPr>
                <w:sz w:val="18"/>
                <w:szCs w:val="20"/>
              </w:rPr>
              <w:t xml:space="preserve">RF-GQ-110</w:t>
            </w:r>
          </w:p>
        </w:tc>
        <w:tc>
          <w:tcPr>
            <w:tcW w:w="2579" w:type="dxa"/>
          </w:tcPr>
          <w:p>
            <w:pPr>
              <w:widowControl/>
              <w:spacing w:after="0" w:line="276" w:lineRule="auto"/>
              <w:jc w:val="left"/>
              <w:rPr>
                <w:sz w:val="18"/>
                <w:szCs w:val="18"/>
              </w:rPr>
            </w:pPr>
            <w:r>
              <w:rPr>
                <w:sz w:val="18"/>
                <w:szCs w:val="20"/>
              </w:rPr>
              <w:t xml:space="preserve">Assuntos Regulatórios › Processo Regulatório</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A criar: órgão fora da lista é recusado</w:t>
            </w:r>
          </w:p>
        </w:tc>
      </w:tr>
      <w:tr>
        <w:trPr>
          <w:cantSplit/>
        </w:trPr>
        <w:tc>
          <w:tcPr>
            <w:tcW w:w="1456" w:type="dxa"/>
          </w:tcPr>
          <w:p>
            <w:pPr>
              <w:widowControl/>
              <w:spacing w:after="0" w:line="276" w:lineRule="auto"/>
              <w:jc w:val="left"/>
              <w:rPr>
                <w:sz w:val="18"/>
                <w:szCs w:val="18"/>
              </w:rPr>
            </w:pPr>
            <w:r>
              <w:rPr>
                <w:sz w:val="18"/>
                <w:szCs w:val="20"/>
              </w:rPr>
              <w:t xml:space="preserve">RF-GQ-225</w:t>
            </w:r>
          </w:p>
        </w:tc>
        <w:tc>
          <w:tcPr>
            <w:tcW w:w="2579" w:type="dxa"/>
          </w:tcPr>
          <w:p>
            <w:pPr>
              <w:widowControl/>
              <w:spacing w:after="0" w:line="276" w:lineRule="auto"/>
              <w:jc w:val="left"/>
              <w:rPr>
                <w:sz w:val="18"/>
                <w:szCs w:val="18"/>
              </w:rPr>
            </w:pPr>
            <w:r>
              <w:rPr>
                <w:sz w:val="18"/>
                <w:szCs w:val="20"/>
              </w:rPr>
              <w:t xml:space="preserve">Assuntos Regulatórios › Processo Regulatório</w:t>
            </w:r>
          </w:p>
        </w:tc>
        <w:tc>
          <w:tcPr>
            <w:tcW w:w="1733" w:type="dxa"/>
          </w:tcPr>
          <w:p>
            <w:pPr>
              <w:widowControl/>
              <w:spacing w:after="0" w:line="276" w:lineRule="auto"/>
              <w:jc w:val="left"/>
              <w:rPr>
                <w:sz w:val="18"/>
                <w:szCs w:val="18"/>
              </w:rPr>
            </w:pPr>
            <w:r>
              <w:rPr>
                <w:sz w:val="18"/>
                <w:szCs w:val="20"/>
              </w:rPr>
              <w:t xml:space="preserve">DV-GQ-263</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CT-GQ-AR01-11</w:t>
            </w:r>
          </w:p>
        </w:tc>
      </w:tr>
      <w:tr>
        <w:trPr>
          <w:cantSplit/>
        </w:trPr>
        <w:tc>
          <w:tcPr>
            <w:tcW w:w="1456" w:type="dxa"/>
          </w:tcPr>
          <w:p>
            <w:pPr>
              <w:widowControl/>
              <w:spacing w:after="0" w:line="276" w:lineRule="auto"/>
              <w:jc w:val="left"/>
              <w:rPr>
                <w:sz w:val="18"/>
                <w:szCs w:val="18"/>
              </w:rPr>
            </w:pPr>
            <w:r>
              <w:rPr>
                <w:sz w:val="18"/>
                <w:szCs w:val="20"/>
              </w:rPr>
              <w:t xml:space="preserve">RF-GQ-111</w:t>
            </w:r>
          </w:p>
        </w:tc>
        <w:tc>
          <w:tcPr>
            <w:tcW w:w="2579" w:type="dxa"/>
          </w:tcPr>
          <w:p>
            <w:pPr>
              <w:widowControl/>
              <w:spacing w:after="0" w:line="276" w:lineRule="auto"/>
              <w:jc w:val="left"/>
              <w:rPr>
                <w:sz w:val="18"/>
                <w:szCs w:val="18"/>
              </w:rPr>
            </w:pPr>
            <w:r>
              <w:rPr>
                <w:sz w:val="18"/>
                <w:szCs w:val="20"/>
              </w:rPr>
              <w:t xml:space="preserve">Assuntos Regulatórios › Programação (Assuntos Regulatórios)</w:t>
            </w:r>
          </w:p>
        </w:tc>
        <w:tc>
          <w:tcPr>
            <w:tcW w:w="1733" w:type="dxa"/>
          </w:tcPr>
          <w:p>
            <w:pPr>
              <w:widowControl/>
              <w:spacing w:after="0" w:line="276" w:lineRule="auto"/>
              <w:jc w:val="left"/>
              <w:rPr>
                <w:sz w:val="18"/>
                <w:szCs w:val="18"/>
              </w:rPr>
            </w:pPr>
            <w:r>
              <w:rPr>
                <w:sz w:val="18"/>
                <w:szCs w:val="20"/>
              </w:rPr>
              <w:t xml:space="preserve">DV-GQ-203</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CT-GQ-091</w:t>
            </w:r>
          </w:p>
        </w:tc>
      </w:tr>
      <w:tr>
        <w:trPr>
          <w:cantSplit/>
        </w:trPr>
        <w:tc>
          <w:tcPr>
            <w:tcW w:w="1456" w:type="dxa"/>
          </w:tcPr>
          <w:p>
            <w:pPr>
              <w:widowControl/>
              <w:spacing w:after="0" w:line="276" w:lineRule="auto"/>
              <w:jc w:val="left"/>
              <w:rPr>
                <w:sz w:val="18"/>
                <w:szCs w:val="18"/>
              </w:rPr>
            </w:pPr>
            <w:r>
              <w:rPr>
                <w:sz w:val="18"/>
                <w:szCs w:val="20"/>
              </w:rPr>
              <w:t xml:space="preserve">RF-GQ-112</w:t>
            </w:r>
          </w:p>
        </w:tc>
        <w:tc>
          <w:tcPr>
            <w:tcW w:w="2579" w:type="dxa"/>
          </w:tcPr>
          <w:p>
            <w:pPr>
              <w:widowControl/>
              <w:spacing w:after="0" w:line="276" w:lineRule="auto"/>
              <w:jc w:val="left"/>
              <w:rPr>
                <w:sz w:val="18"/>
                <w:szCs w:val="18"/>
              </w:rPr>
            </w:pPr>
            <w:r>
              <w:rPr>
                <w:sz w:val="18"/>
                <w:szCs w:val="20"/>
              </w:rPr>
              <w:t xml:space="preserve">Assuntos Regulatórios › Programação (Assuntos Regulatórios)</w:t>
            </w:r>
          </w:p>
        </w:tc>
        <w:tc>
          <w:tcPr>
            <w:tcW w:w="1733" w:type="dxa"/>
          </w:tcPr>
          <w:p>
            <w:pPr>
              <w:widowControl/>
              <w:spacing w:after="0" w:line="276" w:lineRule="auto"/>
              <w:jc w:val="left"/>
              <w:rPr>
                <w:sz w:val="18"/>
                <w:szCs w:val="18"/>
              </w:rPr>
            </w:pPr>
            <w:r>
              <w:rPr>
                <w:sz w:val="18"/>
                <w:szCs w:val="20"/>
              </w:rPr>
              <w:t xml:space="preserve">DV-GQ-204</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CT-GQ-093</w:t>
            </w:r>
          </w:p>
        </w:tc>
      </w:tr>
      <w:tr>
        <w:trPr>
          <w:cantSplit/>
        </w:trPr>
        <w:tc>
          <w:tcPr>
            <w:tcW w:w="1456" w:type="dxa"/>
          </w:tcPr>
          <w:p>
            <w:pPr>
              <w:widowControl/>
              <w:spacing w:after="0" w:line="276" w:lineRule="auto"/>
              <w:jc w:val="left"/>
              <w:rPr>
                <w:sz w:val="18"/>
                <w:szCs w:val="18"/>
              </w:rPr>
            </w:pPr>
            <w:r>
              <w:rPr>
                <w:sz w:val="18"/>
                <w:szCs w:val="20"/>
              </w:rPr>
              <w:t xml:space="preserve">RF-GQ-113</w:t>
            </w:r>
          </w:p>
        </w:tc>
        <w:tc>
          <w:tcPr>
            <w:tcW w:w="2579" w:type="dxa"/>
          </w:tcPr>
          <w:p>
            <w:pPr>
              <w:widowControl/>
              <w:spacing w:after="0" w:line="276" w:lineRule="auto"/>
              <w:jc w:val="left"/>
              <w:rPr>
                <w:sz w:val="18"/>
                <w:szCs w:val="18"/>
              </w:rPr>
            </w:pPr>
            <w:r>
              <w:rPr>
                <w:sz w:val="18"/>
                <w:szCs w:val="20"/>
              </w:rPr>
              <w:t xml:space="preserve">Assuntos Regulatórios › Programação (Assuntos Regulatórios)</w:t>
            </w:r>
          </w:p>
        </w:tc>
        <w:tc>
          <w:tcPr>
            <w:tcW w:w="1733" w:type="dxa"/>
          </w:tcPr>
          <w:p>
            <w:pPr>
              <w:widowControl/>
              <w:spacing w:after="0" w:line="276" w:lineRule="auto"/>
              <w:jc w:val="left"/>
              <w:rPr>
                <w:sz w:val="18"/>
                <w:szCs w:val="18"/>
              </w:rPr>
            </w:pPr>
            <w:r>
              <w:rPr>
                <w:sz w:val="18"/>
                <w:szCs w:val="20"/>
              </w:rPr>
              <w:t xml:space="preserve">DV-GQ-205</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CT-GQ-AR02-02</w:t>
            </w:r>
          </w:p>
        </w:tc>
      </w:tr>
      <w:tr>
        <w:trPr>
          <w:cantSplit/>
        </w:trPr>
        <w:tc>
          <w:tcPr>
            <w:tcW w:w="1456" w:type="dxa"/>
          </w:tcPr>
          <w:p>
            <w:pPr>
              <w:widowControl/>
              <w:spacing w:after="0" w:line="276" w:lineRule="auto"/>
              <w:jc w:val="left"/>
              <w:rPr>
                <w:sz w:val="18"/>
                <w:szCs w:val="18"/>
              </w:rPr>
            </w:pPr>
            <w:r>
              <w:rPr>
                <w:sz w:val="18"/>
                <w:szCs w:val="20"/>
              </w:rPr>
              <w:t xml:space="preserve">RF-GQ-114</w:t>
            </w:r>
          </w:p>
        </w:tc>
        <w:tc>
          <w:tcPr>
            <w:tcW w:w="2579" w:type="dxa"/>
          </w:tcPr>
          <w:p>
            <w:pPr>
              <w:widowControl/>
              <w:spacing w:after="0" w:line="276" w:lineRule="auto"/>
              <w:jc w:val="left"/>
              <w:rPr>
                <w:sz w:val="18"/>
                <w:szCs w:val="18"/>
              </w:rPr>
            </w:pPr>
            <w:r>
              <w:rPr>
                <w:sz w:val="18"/>
                <w:szCs w:val="20"/>
              </w:rPr>
              <w:t xml:space="preserve">Assuntos Regulatórios › Programação (Assuntos Regulatórios)</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CT-GQ-092</w:t>
            </w:r>
          </w:p>
        </w:tc>
      </w:tr>
      <w:tr>
        <w:trPr>
          <w:cantSplit/>
        </w:trPr>
        <w:tc>
          <w:tcPr>
            <w:tcW w:w="1456" w:type="dxa"/>
          </w:tcPr>
          <w:p>
            <w:pPr>
              <w:widowControl/>
              <w:spacing w:after="0" w:line="276" w:lineRule="auto"/>
              <w:jc w:val="left"/>
              <w:rPr>
                <w:sz w:val="18"/>
                <w:szCs w:val="18"/>
              </w:rPr>
            </w:pPr>
            <w:r>
              <w:rPr>
                <w:sz w:val="18"/>
                <w:szCs w:val="20"/>
              </w:rPr>
              <w:t xml:space="preserve">RF-GQ-115</w:t>
            </w:r>
          </w:p>
        </w:tc>
        <w:tc>
          <w:tcPr>
            <w:tcW w:w="2579" w:type="dxa"/>
          </w:tcPr>
          <w:p>
            <w:pPr>
              <w:widowControl/>
              <w:spacing w:after="0" w:line="276" w:lineRule="auto"/>
              <w:jc w:val="left"/>
              <w:rPr>
                <w:sz w:val="18"/>
                <w:szCs w:val="18"/>
              </w:rPr>
            </w:pPr>
            <w:r>
              <w:rPr>
                <w:sz w:val="18"/>
                <w:szCs w:val="20"/>
              </w:rPr>
              <w:t xml:space="preserve">Assuntos Regulatórios › Programação (Assuntos Regulatórios)</w:t>
            </w:r>
          </w:p>
        </w:tc>
        <w:tc>
          <w:tcPr>
            <w:tcW w:w="1733" w:type="dxa"/>
          </w:tcPr>
          <w:p>
            <w:pPr>
              <w:widowControl/>
              <w:spacing w:after="0" w:line="276" w:lineRule="auto"/>
              <w:jc w:val="left"/>
              <w:rPr>
                <w:sz w:val="18"/>
                <w:szCs w:val="18"/>
              </w:rPr>
            </w:pPr>
            <w:r>
              <w:rPr>
                <w:sz w:val="18"/>
                <w:szCs w:val="20"/>
              </w:rPr>
              <w:t xml:space="preserve">DV-GQ-206</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CT-GQ-AR02-09; CT-GQ-AR03-07; CT-GQ-AR03-08</w:t>
            </w:r>
          </w:p>
        </w:tc>
      </w:tr>
      <w:tr>
        <w:trPr>
          <w:cantSplit/>
        </w:trPr>
        <w:tc>
          <w:tcPr>
            <w:tcW w:w="1456" w:type="dxa"/>
          </w:tcPr>
          <w:p>
            <w:pPr>
              <w:widowControl/>
              <w:spacing w:after="0" w:line="276" w:lineRule="auto"/>
              <w:jc w:val="left"/>
              <w:rPr>
                <w:sz w:val="18"/>
                <w:szCs w:val="18"/>
              </w:rPr>
            </w:pPr>
            <w:r>
              <w:rPr>
                <w:sz w:val="18"/>
                <w:szCs w:val="20"/>
              </w:rPr>
              <w:t xml:space="preserve">RF-GQ-116</w:t>
            </w:r>
          </w:p>
        </w:tc>
        <w:tc>
          <w:tcPr>
            <w:tcW w:w="2579" w:type="dxa"/>
          </w:tcPr>
          <w:p>
            <w:pPr>
              <w:widowControl/>
              <w:spacing w:after="0" w:line="276" w:lineRule="auto"/>
              <w:jc w:val="left"/>
              <w:rPr>
                <w:sz w:val="18"/>
                <w:szCs w:val="18"/>
              </w:rPr>
            </w:pPr>
            <w:r>
              <w:rPr>
                <w:sz w:val="18"/>
                <w:szCs w:val="20"/>
              </w:rPr>
              <w:t xml:space="preserve">Assuntos Regulatórios › Programação (Assuntos Regulatórios)</w:t>
            </w:r>
          </w:p>
        </w:tc>
        <w:tc>
          <w:tcPr>
            <w:tcW w:w="1733" w:type="dxa"/>
          </w:tcPr>
          <w:p>
            <w:pPr>
              <w:widowControl/>
              <w:spacing w:after="0" w:line="276" w:lineRule="auto"/>
              <w:jc w:val="left"/>
              <w:rPr>
                <w:sz w:val="18"/>
                <w:szCs w:val="18"/>
              </w:rPr>
            </w:pPr>
            <w:r>
              <w:rPr>
                <w:sz w:val="18"/>
                <w:szCs w:val="20"/>
              </w:rPr>
              <w:t xml:space="preserve">DV-GQ-207, DV-GQ-209</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CT-GQ-AR02-07; CT-GQ-AR02-13</w:t>
            </w:r>
          </w:p>
        </w:tc>
      </w:tr>
      <w:tr>
        <w:trPr>
          <w:cantSplit/>
        </w:trPr>
        <w:tc>
          <w:tcPr>
            <w:tcW w:w="1456" w:type="dxa"/>
          </w:tcPr>
          <w:p>
            <w:pPr>
              <w:widowControl/>
              <w:spacing w:after="0" w:line="276" w:lineRule="auto"/>
              <w:jc w:val="left"/>
              <w:rPr>
                <w:sz w:val="18"/>
                <w:szCs w:val="18"/>
              </w:rPr>
            </w:pPr>
            <w:r>
              <w:rPr>
                <w:sz w:val="18"/>
                <w:szCs w:val="20"/>
              </w:rPr>
              <w:t xml:space="preserve">RF-GQ-117</w:t>
            </w:r>
          </w:p>
        </w:tc>
        <w:tc>
          <w:tcPr>
            <w:tcW w:w="2579" w:type="dxa"/>
          </w:tcPr>
          <w:p>
            <w:pPr>
              <w:widowControl/>
              <w:spacing w:after="0" w:line="276" w:lineRule="auto"/>
              <w:jc w:val="left"/>
              <w:rPr>
                <w:sz w:val="18"/>
                <w:szCs w:val="18"/>
              </w:rPr>
            </w:pPr>
            <w:r>
              <w:rPr>
                <w:sz w:val="18"/>
                <w:szCs w:val="20"/>
              </w:rPr>
              <w:t xml:space="preserve">Assuntos Regulatórios › Programação (Assuntos Regulatórios)</w:t>
            </w:r>
          </w:p>
        </w:tc>
        <w:tc>
          <w:tcPr>
            <w:tcW w:w="1733" w:type="dxa"/>
          </w:tcPr>
          <w:p>
            <w:pPr>
              <w:widowControl/>
              <w:spacing w:after="0" w:line="276" w:lineRule="auto"/>
              <w:jc w:val="left"/>
              <w:rPr>
                <w:sz w:val="18"/>
                <w:szCs w:val="18"/>
              </w:rPr>
            </w:pPr>
            <w:r>
              <w:rPr>
                <w:sz w:val="18"/>
                <w:szCs w:val="20"/>
              </w:rPr>
              <w:t xml:space="preserve">DV-GQ-208, DV-GQ-210, DV-GQ-216, DV-GQ-218, DV-GQ-232</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CT-GQ-AR02-08; CT-GQ-AR02-12; CT-GQ-AR03-10; CT-AR-F-06</w:t>
            </w:r>
          </w:p>
        </w:tc>
      </w:tr>
      <w:tr>
        <w:trPr>
          <w:cantSplit/>
        </w:trPr>
        <w:tc>
          <w:tcPr>
            <w:tcW w:w="1456" w:type="dxa"/>
          </w:tcPr>
          <w:p>
            <w:pPr>
              <w:widowControl/>
              <w:spacing w:after="0" w:line="276" w:lineRule="auto"/>
              <w:jc w:val="left"/>
              <w:rPr>
                <w:sz w:val="18"/>
                <w:szCs w:val="18"/>
              </w:rPr>
            </w:pPr>
            <w:r>
              <w:rPr>
                <w:sz w:val="18"/>
                <w:szCs w:val="20"/>
              </w:rPr>
              <w:t xml:space="preserve">RF-GQ-118</w:t>
            </w:r>
          </w:p>
        </w:tc>
        <w:tc>
          <w:tcPr>
            <w:tcW w:w="2579" w:type="dxa"/>
          </w:tcPr>
          <w:p>
            <w:pPr>
              <w:widowControl/>
              <w:spacing w:after="0" w:line="276" w:lineRule="auto"/>
              <w:jc w:val="left"/>
              <w:rPr>
                <w:sz w:val="18"/>
                <w:szCs w:val="18"/>
              </w:rPr>
            </w:pPr>
            <w:r>
              <w:rPr>
                <w:sz w:val="18"/>
                <w:szCs w:val="20"/>
              </w:rPr>
              <w:t xml:space="preserve">Assuntos Regulatórios › Programação (Assuntos Regulatórios)</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art. 125</w:t>
            </w:r>
          </w:p>
        </w:tc>
        <w:tc>
          <w:tcPr>
            <w:tcW w:w="2420" w:type="dxa"/>
          </w:tcPr>
          <w:p>
            <w:pPr>
              <w:widowControl/>
              <w:spacing w:after="0" w:line="276" w:lineRule="auto"/>
              <w:jc w:val="left"/>
              <w:rPr>
                <w:sz w:val="18"/>
                <w:szCs w:val="18"/>
              </w:rPr>
            </w:pPr>
            <w:r>
              <w:rPr>
                <w:sz w:val="18"/>
                <w:szCs w:val="20"/>
              </w:rPr>
              <w:t xml:space="preserve">A criar: editar a programação monitorada preserva a marca</w:t>
            </w:r>
          </w:p>
        </w:tc>
      </w:tr>
      <w:tr>
        <w:trPr>
          <w:cantSplit/>
        </w:trPr>
        <w:tc>
          <w:tcPr>
            <w:tcW w:w="1456" w:type="dxa"/>
          </w:tcPr>
          <w:p>
            <w:pPr>
              <w:widowControl/>
              <w:spacing w:after="0" w:line="276" w:lineRule="auto"/>
              <w:jc w:val="left"/>
              <w:rPr>
                <w:sz w:val="18"/>
                <w:szCs w:val="18"/>
              </w:rPr>
            </w:pPr>
            <w:r>
              <w:rPr>
                <w:sz w:val="18"/>
                <w:szCs w:val="20"/>
              </w:rPr>
              <w:t xml:space="preserve">RF-GQ-119</w:t>
            </w:r>
          </w:p>
        </w:tc>
        <w:tc>
          <w:tcPr>
            <w:tcW w:w="2579" w:type="dxa"/>
          </w:tcPr>
          <w:p>
            <w:pPr>
              <w:widowControl/>
              <w:spacing w:after="0" w:line="276" w:lineRule="auto"/>
              <w:jc w:val="left"/>
              <w:rPr>
                <w:sz w:val="18"/>
                <w:szCs w:val="18"/>
              </w:rPr>
            </w:pPr>
            <w:r>
              <w:rPr>
                <w:sz w:val="18"/>
                <w:szCs w:val="20"/>
              </w:rPr>
              <w:t xml:space="preserve">Assuntos Regulatórios › Programação (Assuntos Regulatórios)</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A criar: obrigação sem tipo é recusada</w:t>
            </w:r>
          </w:p>
        </w:tc>
      </w:tr>
      <w:tr>
        <w:trPr>
          <w:cantSplit/>
        </w:trPr>
        <w:tc>
          <w:tcPr>
            <w:tcW w:w="1456" w:type="dxa"/>
          </w:tcPr>
          <w:p>
            <w:pPr>
              <w:widowControl/>
              <w:spacing w:after="0" w:line="276" w:lineRule="auto"/>
              <w:jc w:val="left"/>
              <w:rPr>
                <w:sz w:val="18"/>
                <w:szCs w:val="18"/>
              </w:rPr>
            </w:pPr>
            <w:r>
              <w:rPr>
                <w:sz w:val="18"/>
                <w:szCs w:val="20"/>
              </w:rPr>
              <w:t xml:space="preserve">RF-GQ-226</w:t>
            </w:r>
          </w:p>
        </w:tc>
        <w:tc>
          <w:tcPr>
            <w:tcW w:w="2579" w:type="dxa"/>
          </w:tcPr>
          <w:p>
            <w:pPr>
              <w:widowControl/>
              <w:spacing w:after="0" w:line="276" w:lineRule="auto"/>
              <w:jc w:val="left"/>
              <w:rPr>
                <w:sz w:val="18"/>
                <w:szCs w:val="18"/>
              </w:rPr>
            </w:pPr>
            <w:r>
              <w:rPr>
                <w:sz w:val="18"/>
                <w:szCs w:val="20"/>
              </w:rPr>
              <w:t xml:space="preserve">Assuntos Regulatórios › Programação (Assuntos Regulatórios)</w:t>
            </w:r>
          </w:p>
        </w:tc>
        <w:tc>
          <w:tcPr>
            <w:tcW w:w="1733" w:type="dxa"/>
          </w:tcPr>
          <w:p>
            <w:pPr>
              <w:widowControl/>
              <w:spacing w:after="0" w:line="276" w:lineRule="auto"/>
              <w:jc w:val="left"/>
              <w:rPr>
                <w:sz w:val="18"/>
                <w:szCs w:val="18"/>
              </w:rPr>
            </w:pPr>
            <w:r>
              <w:rPr>
                <w:sz w:val="18"/>
                <w:szCs w:val="20"/>
              </w:rPr>
              <w:t xml:space="preserve">DV-GQ-264</w:t>
            </w:r>
          </w:p>
        </w:tc>
        <w:tc>
          <w:tcPr>
            <w:tcW w:w="1443" w:type="dxa"/>
          </w:tcPr>
          <w:p>
            <w:pPr>
              <w:widowControl/>
              <w:spacing w:after="0" w:line="276" w:lineRule="auto"/>
              <w:jc w:val="left"/>
              <w:rPr>
                <w:sz w:val="18"/>
                <w:szCs w:val="18"/>
              </w:rPr>
            </w:pPr>
            <w:r>
              <w:rPr>
                <w:sz w:val="18"/>
                <w:szCs w:val="20"/>
              </w:rPr>
              <w:t xml:space="preserve">art. 125</w:t>
            </w:r>
          </w:p>
        </w:tc>
        <w:tc>
          <w:tcPr>
            <w:tcW w:w="2420" w:type="dxa"/>
          </w:tcPr>
          <w:p>
            <w:pPr>
              <w:widowControl/>
              <w:spacing w:after="0" w:line="276" w:lineRule="auto"/>
              <w:jc w:val="left"/>
              <w:rPr>
                <w:sz w:val="18"/>
                <w:szCs w:val="18"/>
              </w:rPr>
            </w:pPr>
            <w:r>
              <w:rPr>
                <w:sz w:val="18"/>
                <w:szCs w:val="20"/>
              </w:rPr>
              <w:t xml:space="preserve">CT-GQ-AR02-06</w:t>
            </w:r>
          </w:p>
        </w:tc>
      </w:tr>
      <w:tr>
        <w:trPr>
          <w:cantSplit/>
        </w:trPr>
        <w:tc>
          <w:tcPr>
            <w:tcW w:w="1456" w:type="dxa"/>
          </w:tcPr>
          <w:p>
            <w:pPr>
              <w:widowControl/>
              <w:spacing w:after="0" w:line="276" w:lineRule="auto"/>
              <w:jc w:val="left"/>
              <w:rPr>
                <w:sz w:val="18"/>
                <w:szCs w:val="18"/>
              </w:rPr>
            </w:pPr>
            <w:r>
              <w:rPr>
                <w:sz w:val="18"/>
                <w:szCs w:val="20"/>
              </w:rPr>
              <w:t xml:space="preserve">RF-GQ-120</w:t>
            </w:r>
          </w:p>
        </w:tc>
        <w:tc>
          <w:tcPr>
            <w:tcW w:w="2579" w:type="dxa"/>
          </w:tcPr>
          <w:p>
            <w:pPr>
              <w:widowControl/>
              <w:spacing w:after="0" w:line="276" w:lineRule="auto"/>
              <w:jc w:val="left"/>
              <w:rPr>
                <w:sz w:val="18"/>
                <w:szCs w:val="18"/>
              </w:rPr>
            </w:pPr>
            <w:r>
              <w:rPr>
                <w:sz w:val="18"/>
                <w:szCs w:val="20"/>
              </w:rPr>
              <w:t xml:space="preserve">Assuntos Regulatórios › Monitoramento (Assuntos Regulatórios)</w:t>
            </w:r>
          </w:p>
        </w:tc>
        <w:tc>
          <w:tcPr>
            <w:tcW w:w="1733" w:type="dxa"/>
          </w:tcPr>
          <w:p>
            <w:pPr>
              <w:widowControl/>
              <w:spacing w:after="0" w:line="276" w:lineRule="auto"/>
              <w:jc w:val="left"/>
              <w:rPr>
                <w:sz w:val="18"/>
                <w:szCs w:val="18"/>
              </w:rPr>
            </w:pPr>
            <w:r>
              <w:rPr>
                <w:sz w:val="18"/>
                <w:szCs w:val="20"/>
              </w:rPr>
              <w:t xml:space="preserve">DV-GQ-211</w:t>
            </w:r>
          </w:p>
        </w:tc>
        <w:tc>
          <w:tcPr>
            <w:tcW w:w="1443" w:type="dxa"/>
          </w:tcPr>
          <w:p>
            <w:pPr>
              <w:widowControl/>
              <w:spacing w:after="0" w:line="276" w:lineRule="auto"/>
              <w:jc w:val="left"/>
              <w:rPr>
                <w:sz w:val="18"/>
                <w:szCs w:val="18"/>
              </w:rPr>
            </w:pPr>
            <w:r>
              <w:rPr>
                <w:sz w:val="18"/>
                <w:szCs w:val="20"/>
              </w:rPr>
              <w:t xml:space="preserve">art. 125</w:t>
            </w:r>
          </w:p>
        </w:tc>
        <w:tc>
          <w:tcPr>
            <w:tcW w:w="2420" w:type="dxa"/>
          </w:tcPr>
          <w:p>
            <w:pPr>
              <w:widowControl/>
              <w:spacing w:after="0" w:line="276" w:lineRule="auto"/>
              <w:jc w:val="left"/>
              <w:rPr>
                <w:sz w:val="18"/>
                <w:szCs w:val="18"/>
              </w:rPr>
            </w:pPr>
            <w:r>
              <w:rPr>
                <w:sz w:val="18"/>
                <w:szCs w:val="20"/>
              </w:rPr>
              <w:t xml:space="preserve">CT-GQ-AR03-01; CT-GQ-AR03-06</w:t>
            </w:r>
          </w:p>
        </w:tc>
      </w:tr>
      <w:tr>
        <w:trPr>
          <w:cantSplit/>
        </w:trPr>
        <w:tc>
          <w:tcPr>
            <w:tcW w:w="1456" w:type="dxa"/>
          </w:tcPr>
          <w:p>
            <w:pPr>
              <w:widowControl/>
              <w:spacing w:after="0" w:line="276" w:lineRule="auto"/>
              <w:jc w:val="left"/>
              <w:rPr>
                <w:sz w:val="18"/>
                <w:szCs w:val="18"/>
              </w:rPr>
            </w:pPr>
            <w:r>
              <w:rPr>
                <w:sz w:val="18"/>
                <w:szCs w:val="20"/>
              </w:rPr>
              <w:t xml:space="preserve">RF-GQ-121</w:t>
            </w:r>
          </w:p>
        </w:tc>
        <w:tc>
          <w:tcPr>
            <w:tcW w:w="2579" w:type="dxa"/>
          </w:tcPr>
          <w:p>
            <w:pPr>
              <w:widowControl/>
              <w:spacing w:after="0" w:line="276" w:lineRule="auto"/>
              <w:jc w:val="left"/>
              <w:rPr>
                <w:sz w:val="18"/>
                <w:szCs w:val="18"/>
              </w:rPr>
            </w:pPr>
            <w:r>
              <w:rPr>
                <w:sz w:val="18"/>
                <w:szCs w:val="20"/>
              </w:rPr>
              <w:t xml:space="preserve">Assuntos Regulatórios › Monitoramento (Assuntos Regulatórios)</w:t>
            </w:r>
          </w:p>
        </w:tc>
        <w:tc>
          <w:tcPr>
            <w:tcW w:w="1733" w:type="dxa"/>
          </w:tcPr>
          <w:p>
            <w:pPr>
              <w:widowControl/>
              <w:spacing w:after="0" w:line="276" w:lineRule="auto"/>
              <w:jc w:val="left"/>
              <w:rPr>
                <w:sz w:val="18"/>
                <w:szCs w:val="18"/>
              </w:rPr>
            </w:pPr>
            <w:r>
              <w:rPr>
                <w:sz w:val="18"/>
                <w:szCs w:val="20"/>
              </w:rPr>
              <w:t xml:space="preserve">DV-GQ-212, DV-GQ-213</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CT-GQ-AR03-02; CT-GQ-AR03-03</w:t>
            </w:r>
          </w:p>
        </w:tc>
      </w:tr>
      <w:tr>
        <w:trPr>
          <w:cantSplit/>
        </w:trPr>
        <w:tc>
          <w:tcPr>
            <w:tcW w:w="1456" w:type="dxa"/>
          </w:tcPr>
          <w:p>
            <w:pPr>
              <w:widowControl/>
              <w:spacing w:after="0" w:line="276" w:lineRule="auto"/>
              <w:jc w:val="left"/>
              <w:rPr>
                <w:sz w:val="18"/>
                <w:szCs w:val="18"/>
              </w:rPr>
            </w:pPr>
            <w:r>
              <w:rPr>
                <w:sz w:val="18"/>
                <w:szCs w:val="20"/>
              </w:rPr>
              <w:t xml:space="preserve">RF-GQ-122</w:t>
            </w:r>
          </w:p>
        </w:tc>
        <w:tc>
          <w:tcPr>
            <w:tcW w:w="2579" w:type="dxa"/>
          </w:tcPr>
          <w:p>
            <w:pPr>
              <w:widowControl/>
              <w:spacing w:after="0" w:line="276" w:lineRule="auto"/>
              <w:jc w:val="left"/>
              <w:rPr>
                <w:sz w:val="18"/>
                <w:szCs w:val="18"/>
              </w:rPr>
            </w:pPr>
            <w:r>
              <w:rPr>
                <w:sz w:val="18"/>
                <w:szCs w:val="20"/>
              </w:rPr>
              <w:t xml:space="preserve">Assuntos Regulatórios › Monitoramento (Assuntos Regulatórios)</w:t>
            </w:r>
          </w:p>
        </w:tc>
        <w:tc>
          <w:tcPr>
            <w:tcW w:w="1733" w:type="dxa"/>
          </w:tcPr>
          <w:p>
            <w:pPr>
              <w:widowControl/>
              <w:spacing w:after="0" w:line="276" w:lineRule="auto"/>
              <w:jc w:val="left"/>
              <w:rPr>
                <w:sz w:val="18"/>
                <w:szCs w:val="18"/>
              </w:rPr>
            </w:pPr>
            <w:r>
              <w:rPr>
                <w:sz w:val="18"/>
                <w:szCs w:val="20"/>
              </w:rPr>
              <w:t xml:space="preserve">DV-GQ-214</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CT-GQ-AR03-04</w:t>
            </w:r>
          </w:p>
        </w:tc>
      </w:tr>
      <w:tr>
        <w:trPr>
          <w:cantSplit/>
        </w:trPr>
        <w:tc>
          <w:tcPr>
            <w:tcW w:w="1456" w:type="dxa"/>
          </w:tcPr>
          <w:p>
            <w:pPr>
              <w:widowControl/>
              <w:spacing w:after="0" w:line="276" w:lineRule="auto"/>
              <w:jc w:val="left"/>
              <w:rPr>
                <w:sz w:val="18"/>
                <w:szCs w:val="18"/>
              </w:rPr>
            </w:pPr>
            <w:r>
              <w:rPr>
                <w:sz w:val="18"/>
                <w:szCs w:val="20"/>
              </w:rPr>
              <w:t xml:space="preserve">RF-GQ-123</w:t>
            </w:r>
          </w:p>
        </w:tc>
        <w:tc>
          <w:tcPr>
            <w:tcW w:w="2579" w:type="dxa"/>
          </w:tcPr>
          <w:p>
            <w:pPr>
              <w:widowControl/>
              <w:spacing w:after="0" w:line="276" w:lineRule="auto"/>
              <w:jc w:val="left"/>
              <w:rPr>
                <w:sz w:val="18"/>
                <w:szCs w:val="18"/>
              </w:rPr>
            </w:pPr>
            <w:r>
              <w:rPr>
                <w:sz w:val="18"/>
                <w:szCs w:val="20"/>
              </w:rPr>
              <w:t xml:space="preserve">Assuntos Regulatórios › Monitoramento (Assuntos Regulatórios)</w:t>
            </w:r>
          </w:p>
        </w:tc>
        <w:tc>
          <w:tcPr>
            <w:tcW w:w="1733" w:type="dxa"/>
          </w:tcPr>
          <w:p>
            <w:pPr>
              <w:widowControl/>
              <w:spacing w:after="0" w:line="276" w:lineRule="auto"/>
              <w:jc w:val="left"/>
              <w:rPr>
                <w:sz w:val="18"/>
                <w:szCs w:val="18"/>
              </w:rPr>
            </w:pPr>
            <w:r>
              <w:rPr>
                <w:sz w:val="18"/>
                <w:szCs w:val="20"/>
              </w:rPr>
              <w:t xml:space="preserve">DV-GQ-215</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CT-GQ-AR03-11</w:t>
            </w:r>
          </w:p>
        </w:tc>
      </w:tr>
      <w:tr>
        <w:trPr>
          <w:cantSplit/>
        </w:trPr>
        <w:tc>
          <w:tcPr>
            <w:tcW w:w="1456" w:type="dxa"/>
          </w:tcPr>
          <w:p>
            <w:pPr>
              <w:widowControl/>
              <w:spacing w:after="0" w:line="276" w:lineRule="auto"/>
              <w:jc w:val="left"/>
              <w:rPr>
                <w:sz w:val="18"/>
                <w:szCs w:val="18"/>
              </w:rPr>
            </w:pPr>
            <w:r>
              <w:rPr>
                <w:sz w:val="18"/>
                <w:szCs w:val="20"/>
              </w:rPr>
              <w:t xml:space="preserve">RF-GQ-124</w:t>
            </w:r>
          </w:p>
        </w:tc>
        <w:tc>
          <w:tcPr>
            <w:tcW w:w="2579" w:type="dxa"/>
          </w:tcPr>
          <w:p>
            <w:pPr>
              <w:widowControl/>
              <w:spacing w:after="0" w:line="276" w:lineRule="auto"/>
              <w:jc w:val="left"/>
              <w:rPr>
                <w:sz w:val="18"/>
                <w:szCs w:val="18"/>
              </w:rPr>
            </w:pPr>
            <w:r>
              <w:rPr>
                <w:sz w:val="18"/>
                <w:szCs w:val="20"/>
              </w:rPr>
              <w:t xml:space="preserve">Assuntos Regulatórios › Monitoramento (Assuntos Regulatórios)</w:t>
            </w:r>
          </w:p>
        </w:tc>
        <w:tc>
          <w:tcPr>
            <w:tcW w:w="1733" w:type="dxa"/>
          </w:tcPr>
          <w:p>
            <w:pPr>
              <w:widowControl/>
              <w:spacing w:after="0" w:line="276" w:lineRule="auto"/>
              <w:jc w:val="left"/>
              <w:rPr>
                <w:sz w:val="18"/>
                <w:szCs w:val="18"/>
              </w:rPr>
            </w:pPr>
            <w:r>
              <w:rPr>
                <w:sz w:val="18"/>
                <w:szCs w:val="20"/>
              </w:rPr>
              <w:t xml:space="preserve">DV-GQ-217</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CT-GQ-AR03-09</w:t>
            </w:r>
          </w:p>
        </w:tc>
      </w:tr>
      <w:tr>
        <w:trPr>
          <w:cantSplit/>
        </w:trPr>
        <w:tc>
          <w:tcPr>
            <w:tcW w:w="1456" w:type="dxa"/>
          </w:tcPr>
          <w:p>
            <w:pPr>
              <w:widowControl/>
              <w:spacing w:after="0" w:line="276" w:lineRule="auto"/>
              <w:jc w:val="left"/>
              <w:rPr>
                <w:sz w:val="18"/>
                <w:szCs w:val="18"/>
              </w:rPr>
            </w:pPr>
            <w:r>
              <w:rPr>
                <w:sz w:val="18"/>
                <w:szCs w:val="20"/>
              </w:rPr>
              <w:t xml:space="preserve">RF-GQ-125</w:t>
            </w:r>
          </w:p>
        </w:tc>
        <w:tc>
          <w:tcPr>
            <w:tcW w:w="2579" w:type="dxa"/>
          </w:tcPr>
          <w:p>
            <w:pPr>
              <w:widowControl/>
              <w:spacing w:after="0" w:line="276" w:lineRule="auto"/>
              <w:jc w:val="left"/>
              <w:rPr>
                <w:sz w:val="18"/>
                <w:szCs w:val="18"/>
              </w:rPr>
            </w:pPr>
            <w:r>
              <w:rPr>
                <w:sz w:val="18"/>
                <w:szCs w:val="20"/>
              </w:rPr>
              <w:t xml:space="preserve">Assuntos Regulatórios › Monitoramento (Assuntos Regulatórios)</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A criar: transição fora da ordem é recusada</w:t>
            </w:r>
          </w:p>
        </w:tc>
      </w:tr>
      <w:tr>
        <w:trPr>
          <w:cantSplit/>
        </w:trPr>
        <w:tc>
          <w:tcPr>
            <w:tcW w:w="1456" w:type="dxa"/>
          </w:tcPr>
          <w:p>
            <w:pPr>
              <w:widowControl/>
              <w:spacing w:after="0" w:line="276" w:lineRule="auto"/>
              <w:jc w:val="left"/>
              <w:rPr>
                <w:sz w:val="18"/>
                <w:szCs w:val="18"/>
              </w:rPr>
            </w:pPr>
            <w:r>
              <w:rPr>
                <w:sz w:val="18"/>
                <w:szCs w:val="20"/>
              </w:rPr>
              <w:t xml:space="preserve">RF-GQ-245</w:t>
            </w:r>
          </w:p>
        </w:tc>
        <w:tc>
          <w:tcPr>
            <w:tcW w:w="2579" w:type="dxa"/>
          </w:tcPr>
          <w:p>
            <w:pPr>
              <w:widowControl/>
              <w:spacing w:after="0" w:line="276" w:lineRule="auto"/>
              <w:jc w:val="left"/>
              <w:rPr>
                <w:sz w:val="18"/>
                <w:szCs w:val="18"/>
              </w:rPr>
            </w:pPr>
            <w:r>
              <w:rPr>
                <w:sz w:val="18"/>
                <w:szCs w:val="20"/>
              </w:rPr>
              <w:t xml:space="preserve">Assuntos Regulatórios › Monitoramento (Assuntos Regulatórios)</w:t>
            </w:r>
          </w:p>
        </w:tc>
        <w:tc>
          <w:tcPr>
            <w:tcW w:w="1733" w:type="dxa"/>
          </w:tcPr>
          <w:p>
            <w:pPr>
              <w:widowControl/>
              <w:spacing w:after="0" w:line="276" w:lineRule="auto"/>
              <w:jc w:val="left"/>
              <w:rPr>
                <w:sz w:val="18"/>
                <w:szCs w:val="18"/>
              </w:rPr>
            </w:pPr>
            <w:r>
              <w:rPr>
                <w:sz w:val="18"/>
                <w:szCs w:val="20"/>
              </w:rPr>
              <w:t xml:space="preserve">DV-GQ-206, DV-GQ-278</w:t>
            </w:r>
          </w:p>
        </w:tc>
        <w:tc>
          <w:tcPr>
            <w:tcW w:w="1443" w:type="dxa"/>
          </w:tcPr>
          <w:p>
            <w:pPr>
              <w:widowControl/>
              <w:spacing w:after="0" w:line="276" w:lineRule="auto"/>
              <w:jc w:val="left"/>
              <w:rPr>
                <w:sz w:val="18"/>
                <w:szCs w:val="18"/>
              </w:rPr>
            </w:pPr>
            <w:r>
              <w:rPr>
                <w:sz w:val="18"/>
                <w:szCs w:val="20"/>
              </w:rPr>
              <w:t xml:space="preserve">art. 8º, XII; art. 148, XI</w:t>
            </w:r>
          </w:p>
        </w:tc>
        <w:tc>
          <w:tcPr>
            <w:tcW w:w="2420" w:type="dxa"/>
          </w:tcPr>
          <w:p>
            <w:pPr>
              <w:widowControl/>
              <w:spacing w:after="0" w:line="276" w:lineRule="auto"/>
              <w:jc w:val="left"/>
              <w:rPr>
                <w:sz w:val="18"/>
                <w:szCs w:val="18"/>
              </w:rPr>
            </w:pPr>
            <w:r>
              <w:rPr>
                <w:sz w:val="18"/>
                <w:szCs w:val="20"/>
              </w:rPr>
              <w:t xml:space="preserve">CT-GQ-AR2-10</w:t>
            </w:r>
          </w:p>
        </w:tc>
      </w:tr>
      <w:tr>
        <w:trPr>
          <w:cantSplit/>
        </w:trPr>
        <w:tc>
          <w:tcPr>
            <w:tcW w:w="1456" w:type="dxa"/>
          </w:tcPr>
          <w:p>
            <w:pPr>
              <w:widowControl/>
              <w:spacing w:after="0" w:line="276" w:lineRule="auto"/>
              <w:jc w:val="left"/>
              <w:rPr>
                <w:sz w:val="18"/>
                <w:szCs w:val="18"/>
              </w:rPr>
            </w:pPr>
            <w:r>
              <w:rPr>
                <w:sz w:val="18"/>
                <w:szCs w:val="20"/>
              </w:rPr>
              <w:t xml:space="preserve">RF-GQ-126</w:t>
            </w:r>
          </w:p>
        </w:tc>
        <w:tc>
          <w:tcPr>
            <w:tcW w:w="2579" w:type="dxa"/>
          </w:tcPr>
          <w:p>
            <w:pPr>
              <w:widowControl/>
              <w:spacing w:after="0" w:line="276" w:lineRule="auto"/>
              <w:jc w:val="left"/>
              <w:rPr>
                <w:sz w:val="18"/>
                <w:szCs w:val="18"/>
              </w:rPr>
            </w:pPr>
            <w:r>
              <w:rPr>
                <w:sz w:val="18"/>
                <w:szCs w:val="20"/>
              </w:rPr>
              <w:t xml:space="preserve">Assuntos Regulatórios › Registro do produto (telas fora do menu)</w:t>
            </w:r>
          </w:p>
        </w:tc>
        <w:tc>
          <w:tcPr>
            <w:tcW w:w="1733" w:type="dxa"/>
          </w:tcPr>
          <w:p>
            <w:pPr>
              <w:widowControl/>
              <w:spacing w:after="0" w:line="276" w:lineRule="auto"/>
              <w:jc w:val="left"/>
              <w:rPr>
                <w:sz w:val="18"/>
                <w:szCs w:val="18"/>
              </w:rPr>
            </w:pPr>
            <w:r>
              <w:rPr>
                <w:sz w:val="18"/>
                <w:szCs w:val="20"/>
              </w:rPr>
              <w:t xml:space="preserve">DV-GQ-015</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CT-GQ-097; CT-GQ-099</w:t>
            </w:r>
          </w:p>
        </w:tc>
      </w:tr>
      <w:tr>
        <w:trPr>
          <w:cantSplit/>
        </w:trPr>
        <w:tc>
          <w:tcPr>
            <w:tcW w:w="1456" w:type="dxa"/>
          </w:tcPr>
          <w:p>
            <w:pPr>
              <w:widowControl/>
              <w:spacing w:after="0" w:line="276" w:lineRule="auto"/>
              <w:jc w:val="left"/>
              <w:rPr>
                <w:sz w:val="18"/>
                <w:szCs w:val="18"/>
              </w:rPr>
            </w:pPr>
            <w:r>
              <w:rPr>
                <w:sz w:val="18"/>
                <w:szCs w:val="20"/>
              </w:rPr>
              <w:t xml:space="preserve">RF-GQ-127</w:t>
            </w:r>
          </w:p>
        </w:tc>
        <w:tc>
          <w:tcPr>
            <w:tcW w:w="2579" w:type="dxa"/>
          </w:tcPr>
          <w:p>
            <w:pPr>
              <w:widowControl/>
              <w:spacing w:after="0" w:line="276" w:lineRule="auto"/>
              <w:jc w:val="left"/>
              <w:rPr>
                <w:sz w:val="18"/>
                <w:szCs w:val="18"/>
              </w:rPr>
            </w:pPr>
            <w:r>
              <w:rPr>
                <w:sz w:val="18"/>
                <w:szCs w:val="20"/>
              </w:rPr>
              <w:t xml:space="preserve">Assuntos Regulatórios › Registro do produto (telas fora do menu)</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art. 125</w:t>
            </w:r>
          </w:p>
        </w:tc>
        <w:tc>
          <w:tcPr>
            <w:tcW w:w="2420" w:type="dxa"/>
          </w:tcPr>
          <w:p>
            <w:pPr>
              <w:widowControl/>
              <w:spacing w:after="0" w:line="276" w:lineRule="auto"/>
              <w:jc w:val="left"/>
              <w:rPr>
                <w:sz w:val="18"/>
                <w:szCs w:val="18"/>
              </w:rPr>
            </w:pPr>
            <w:r>
              <w:rPr>
                <w:sz w:val="18"/>
                <w:szCs w:val="20"/>
              </w:rPr>
              <w:t xml:space="preserve">CT-GQ-097; CT-GQ-095; CT-GQ-100</w:t>
            </w:r>
          </w:p>
        </w:tc>
      </w:tr>
      <w:tr>
        <w:trPr>
          <w:cantSplit/>
        </w:trPr>
        <w:tc>
          <w:tcPr>
            <w:tcW w:w="1456" w:type="dxa"/>
          </w:tcPr>
          <w:p>
            <w:pPr>
              <w:widowControl/>
              <w:spacing w:after="0" w:line="276" w:lineRule="auto"/>
              <w:jc w:val="left"/>
              <w:rPr>
                <w:sz w:val="18"/>
                <w:szCs w:val="18"/>
              </w:rPr>
            </w:pPr>
            <w:r>
              <w:rPr>
                <w:sz w:val="18"/>
                <w:szCs w:val="20"/>
              </w:rPr>
              <w:t xml:space="preserve">RF-GQ-128</w:t>
            </w:r>
          </w:p>
        </w:tc>
        <w:tc>
          <w:tcPr>
            <w:tcW w:w="2579" w:type="dxa"/>
          </w:tcPr>
          <w:p>
            <w:pPr>
              <w:widowControl/>
              <w:spacing w:after="0" w:line="276" w:lineRule="auto"/>
              <w:jc w:val="left"/>
              <w:rPr>
                <w:sz w:val="18"/>
                <w:szCs w:val="18"/>
              </w:rPr>
            </w:pPr>
            <w:r>
              <w:rPr>
                <w:sz w:val="18"/>
                <w:szCs w:val="20"/>
              </w:rPr>
              <w:t xml:space="preserve">Assuntos Regulatórios › Registro do produto (telas fora do menu)</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art. 125</w:t>
            </w:r>
          </w:p>
        </w:tc>
        <w:tc>
          <w:tcPr>
            <w:tcW w:w="2420" w:type="dxa"/>
          </w:tcPr>
          <w:p>
            <w:pPr>
              <w:widowControl/>
              <w:spacing w:after="0" w:line="276" w:lineRule="auto"/>
              <w:jc w:val="left"/>
              <w:rPr>
                <w:sz w:val="18"/>
                <w:szCs w:val="18"/>
              </w:rPr>
            </w:pPr>
            <w:r>
              <w:rPr>
                <w:sz w:val="18"/>
                <w:szCs w:val="20"/>
              </w:rPr>
              <w:t xml:space="preserve">CT-GQ-098</w:t>
            </w:r>
          </w:p>
        </w:tc>
      </w:tr>
      <w:tr>
        <w:trPr>
          <w:cantSplit/>
        </w:trPr>
        <w:tc>
          <w:tcPr>
            <w:tcW w:w="1456" w:type="dxa"/>
          </w:tcPr>
          <w:p>
            <w:pPr>
              <w:widowControl/>
              <w:spacing w:after="0" w:line="276" w:lineRule="auto"/>
              <w:jc w:val="left"/>
              <w:rPr>
                <w:sz w:val="18"/>
                <w:szCs w:val="18"/>
              </w:rPr>
            </w:pPr>
            <w:r>
              <w:rPr>
                <w:sz w:val="18"/>
                <w:szCs w:val="20"/>
              </w:rPr>
              <w:t xml:space="preserve">RF-GQ-129</w:t>
            </w:r>
          </w:p>
        </w:tc>
        <w:tc>
          <w:tcPr>
            <w:tcW w:w="2579" w:type="dxa"/>
          </w:tcPr>
          <w:p>
            <w:pPr>
              <w:widowControl/>
              <w:spacing w:after="0" w:line="276" w:lineRule="auto"/>
              <w:jc w:val="left"/>
              <w:rPr>
                <w:sz w:val="18"/>
                <w:szCs w:val="18"/>
              </w:rPr>
            </w:pPr>
            <w:r>
              <w:rPr>
                <w:sz w:val="18"/>
                <w:szCs w:val="20"/>
              </w:rPr>
              <w:t xml:space="preserve">Assuntos Regulatórios › Registro do produto (telas fora do menu)</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CT-GQ-101</w:t>
            </w:r>
          </w:p>
        </w:tc>
      </w:tr>
      <w:tr>
        <w:trPr>
          <w:cantSplit/>
        </w:trPr>
        <w:tc>
          <w:tcPr>
            <w:tcW w:w="1456" w:type="dxa"/>
          </w:tcPr>
          <w:p>
            <w:pPr>
              <w:widowControl/>
              <w:spacing w:after="0" w:line="276" w:lineRule="auto"/>
              <w:jc w:val="left"/>
              <w:rPr>
                <w:sz w:val="18"/>
                <w:szCs w:val="18"/>
              </w:rPr>
            </w:pPr>
            <w:r>
              <w:rPr>
                <w:sz w:val="18"/>
                <w:szCs w:val="20"/>
              </w:rPr>
              <w:t xml:space="preserve">RF-GQ-130</w:t>
            </w:r>
          </w:p>
        </w:tc>
        <w:tc>
          <w:tcPr>
            <w:tcW w:w="2579" w:type="dxa"/>
          </w:tcPr>
          <w:p>
            <w:pPr>
              <w:widowControl/>
              <w:spacing w:after="0" w:line="276" w:lineRule="auto"/>
              <w:jc w:val="left"/>
              <w:rPr>
                <w:sz w:val="18"/>
                <w:szCs w:val="18"/>
              </w:rPr>
            </w:pPr>
            <w:r>
              <w:rPr>
                <w:sz w:val="18"/>
                <w:szCs w:val="20"/>
              </w:rPr>
              <w:t xml:space="preserve">Autoinspeção e Auditoria › Cadastro Tipo Qualificação</w:t>
            </w:r>
          </w:p>
        </w:tc>
        <w:tc>
          <w:tcPr>
            <w:tcW w:w="1733" w:type="dxa"/>
          </w:tcPr>
          <w:p>
            <w:pPr>
              <w:widowControl/>
              <w:spacing w:after="0" w:line="276" w:lineRule="auto"/>
              <w:jc w:val="left"/>
              <w:rPr>
                <w:sz w:val="18"/>
                <w:szCs w:val="18"/>
              </w:rPr>
            </w:pPr>
            <w:r>
              <w:rPr>
                <w:sz w:val="18"/>
                <w:szCs w:val="20"/>
              </w:rPr>
              <w:t xml:space="preserve">DV-GQ-092</w:t>
            </w:r>
          </w:p>
        </w:tc>
        <w:tc>
          <w:tcPr>
            <w:tcW w:w="1443" w:type="dxa"/>
          </w:tcPr>
          <w:p>
            <w:pPr>
              <w:widowControl/>
              <w:spacing w:after="0" w:line="276" w:lineRule="auto"/>
              <w:jc w:val="left"/>
              <w:rPr>
                <w:sz w:val="18"/>
                <w:szCs w:val="18"/>
              </w:rPr>
            </w:pPr>
            <w:r>
              <w:rPr>
                <w:sz w:val="18"/>
                <w:szCs w:val="20"/>
              </w:rPr>
              <w:t xml:space="preserve">art. 119, § 1º</w:t>
            </w:r>
          </w:p>
        </w:tc>
        <w:tc>
          <w:tcPr>
            <w:tcW w:w="2420" w:type="dxa"/>
          </w:tcPr>
          <w:p>
            <w:pPr>
              <w:widowControl/>
              <w:spacing w:after="0" w:line="276" w:lineRule="auto"/>
              <w:jc w:val="left"/>
              <w:rPr>
                <w:sz w:val="18"/>
                <w:szCs w:val="18"/>
              </w:rPr>
            </w:pPr>
            <w:r>
              <w:rPr>
                <w:sz w:val="18"/>
                <w:szCs w:val="20"/>
              </w:rPr>
              <w:t xml:space="preserve">CT-GQ-AUD-01; CT-GQ-AUD-02; CT-GQ-AUD-03</w:t>
            </w:r>
          </w:p>
        </w:tc>
      </w:tr>
      <w:tr>
        <w:trPr>
          <w:cantSplit/>
        </w:trPr>
        <w:tc>
          <w:tcPr>
            <w:tcW w:w="1456" w:type="dxa"/>
          </w:tcPr>
          <w:p>
            <w:pPr>
              <w:widowControl/>
              <w:spacing w:after="0" w:line="276" w:lineRule="auto"/>
              <w:jc w:val="left"/>
              <w:rPr>
                <w:sz w:val="18"/>
                <w:szCs w:val="18"/>
              </w:rPr>
            </w:pPr>
            <w:r>
              <w:rPr>
                <w:sz w:val="18"/>
                <w:szCs w:val="20"/>
              </w:rPr>
              <w:t xml:space="preserve">RF-GQ-131</w:t>
            </w:r>
          </w:p>
        </w:tc>
        <w:tc>
          <w:tcPr>
            <w:tcW w:w="2579" w:type="dxa"/>
          </w:tcPr>
          <w:p>
            <w:pPr>
              <w:widowControl/>
              <w:spacing w:after="0" w:line="276" w:lineRule="auto"/>
              <w:jc w:val="left"/>
              <w:rPr>
                <w:sz w:val="18"/>
                <w:szCs w:val="18"/>
              </w:rPr>
            </w:pPr>
            <w:r>
              <w:rPr>
                <w:sz w:val="18"/>
                <w:szCs w:val="20"/>
              </w:rPr>
              <w:t xml:space="preserve">Autoinspeção e Auditoria › Cadastro Tipo Qualificação</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art. 362</w:t>
            </w:r>
          </w:p>
        </w:tc>
        <w:tc>
          <w:tcPr>
            <w:tcW w:w="2420" w:type="dxa"/>
          </w:tcPr>
          <w:p>
            <w:pPr>
              <w:widowControl/>
              <w:spacing w:after="0" w:line="276" w:lineRule="auto"/>
              <w:jc w:val="left"/>
              <w:rPr>
                <w:sz w:val="18"/>
                <w:szCs w:val="18"/>
              </w:rPr>
            </w:pPr>
            <w:r>
              <w:rPr>
                <w:sz w:val="18"/>
                <w:szCs w:val="20"/>
              </w:rPr>
              <w:t xml:space="preserve">A criar: tipo novo guarda o aprovador e a vigência</w:t>
            </w:r>
          </w:p>
        </w:tc>
      </w:tr>
      <w:tr>
        <w:trPr>
          <w:cantSplit/>
        </w:trPr>
        <w:tc>
          <w:tcPr>
            <w:tcW w:w="1456" w:type="dxa"/>
          </w:tcPr>
          <w:p>
            <w:pPr>
              <w:widowControl/>
              <w:spacing w:after="0" w:line="276" w:lineRule="auto"/>
              <w:jc w:val="left"/>
              <w:rPr>
                <w:sz w:val="18"/>
                <w:szCs w:val="18"/>
              </w:rPr>
            </w:pPr>
            <w:r>
              <w:rPr>
                <w:sz w:val="18"/>
                <w:szCs w:val="20"/>
              </w:rPr>
              <w:t xml:space="preserve">RF-GQ-132</w:t>
            </w:r>
          </w:p>
        </w:tc>
        <w:tc>
          <w:tcPr>
            <w:tcW w:w="2579" w:type="dxa"/>
          </w:tcPr>
          <w:p>
            <w:pPr>
              <w:widowControl/>
              <w:spacing w:after="0" w:line="276" w:lineRule="auto"/>
              <w:jc w:val="left"/>
              <w:rPr>
                <w:sz w:val="18"/>
                <w:szCs w:val="18"/>
              </w:rPr>
            </w:pPr>
            <w:r>
              <w:rPr>
                <w:sz w:val="18"/>
                <w:szCs w:val="20"/>
              </w:rPr>
              <w:t xml:space="preserve">Autoinspeção e Auditoria › Cadastro de Roteiro</w:t>
            </w:r>
          </w:p>
        </w:tc>
        <w:tc>
          <w:tcPr>
            <w:tcW w:w="1733" w:type="dxa"/>
          </w:tcPr>
          <w:p>
            <w:pPr>
              <w:widowControl/>
              <w:spacing w:after="0" w:line="276" w:lineRule="auto"/>
              <w:jc w:val="left"/>
              <w:rPr>
                <w:sz w:val="18"/>
                <w:szCs w:val="18"/>
              </w:rPr>
            </w:pPr>
            <w:r>
              <w:rPr>
                <w:sz w:val="18"/>
                <w:szCs w:val="20"/>
              </w:rPr>
              <w:t xml:space="preserve">DV-GQ-090, DV-GQ-091</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CT-GQ-AUD-06; CT-GQ-AUD-07; CT-GQ-AUD-08</w:t>
            </w:r>
          </w:p>
        </w:tc>
      </w:tr>
      <w:tr>
        <w:trPr>
          <w:cantSplit/>
        </w:trPr>
        <w:tc>
          <w:tcPr>
            <w:tcW w:w="1456" w:type="dxa"/>
          </w:tcPr>
          <w:p>
            <w:pPr>
              <w:widowControl/>
              <w:spacing w:after="0" w:line="276" w:lineRule="auto"/>
              <w:jc w:val="left"/>
              <w:rPr>
                <w:sz w:val="18"/>
                <w:szCs w:val="18"/>
              </w:rPr>
            </w:pPr>
            <w:r>
              <w:rPr>
                <w:sz w:val="18"/>
                <w:szCs w:val="20"/>
              </w:rPr>
              <w:t xml:space="preserve">RF-GQ-133</w:t>
            </w:r>
          </w:p>
        </w:tc>
        <w:tc>
          <w:tcPr>
            <w:tcW w:w="2579" w:type="dxa"/>
          </w:tcPr>
          <w:p>
            <w:pPr>
              <w:widowControl/>
              <w:spacing w:after="0" w:line="276" w:lineRule="auto"/>
              <w:jc w:val="left"/>
              <w:rPr>
                <w:sz w:val="18"/>
                <w:szCs w:val="18"/>
              </w:rPr>
            </w:pPr>
            <w:r>
              <w:rPr>
                <w:sz w:val="18"/>
                <w:szCs w:val="20"/>
              </w:rPr>
              <w:t xml:space="preserve">Autoinspeção e Auditoria › Cadastro de Roteiro</w:t>
            </w:r>
          </w:p>
        </w:tc>
        <w:tc>
          <w:tcPr>
            <w:tcW w:w="1733" w:type="dxa"/>
          </w:tcPr>
          <w:p>
            <w:pPr>
              <w:widowControl/>
              <w:spacing w:after="0" w:line="276" w:lineRule="auto"/>
              <w:jc w:val="left"/>
              <w:rPr>
                <w:sz w:val="18"/>
                <w:szCs w:val="18"/>
              </w:rPr>
            </w:pPr>
            <w:r>
              <w:rPr>
                <w:sz w:val="18"/>
                <w:szCs w:val="20"/>
              </w:rPr>
              <w:t xml:space="preserve">DV-GQ-095</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CT-GQ-051</w:t>
            </w:r>
          </w:p>
        </w:tc>
      </w:tr>
      <w:tr>
        <w:trPr>
          <w:cantSplit/>
        </w:trPr>
        <w:tc>
          <w:tcPr>
            <w:tcW w:w="1456" w:type="dxa"/>
          </w:tcPr>
          <w:p>
            <w:pPr>
              <w:widowControl/>
              <w:spacing w:after="0" w:line="276" w:lineRule="auto"/>
              <w:jc w:val="left"/>
              <w:rPr>
                <w:sz w:val="18"/>
                <w:szCs w:val="18"/>
              </w:rPr>
            </w:pPr>
            <w:r>
              <w:rPr>
                <w:sz w:val="18"/>
                <w:szCs w:val="20"/>
              </w:rPr>
              <w:t xml:space="preserve">RF-GQ-134</w:t>
            </w:r>
          </w:p>
        </w:tc>
        <w:tc>
          <w:tcPr>
            <w:tcW w:w="2579" w:type="dxa"/>
          </w:tcPr>
          <w:p>
            <w:pPr>
              <w:widowControl/>
              <w:spacing w:after="0" w:line="276" w:lineRule="auto"/>
              <w:jc w:val="left"/>
              <w:rPr>
                <w:sz w:val="18"/>
                <w:szCs w:val="18"/>
              </w:rPr>
            </w:pPr>
            <w:r>
              <w:rPr>
                <w:sz w:val="18"/>
                <w:szCs w:val="20"/>
              </w:rPr>
              <w:t xml:space="preserve">Autoinspeção e Auditoria › Cadastro de Roteiro</w:t>
            </w:r>
          </w:p>
        </w:tc>
        <w:tc>
          <w:tcPr>
            <w:tcW w:w="1733" w:type="dxa"/>
          </w:tcPr>
          <w:p>
            <w:pPr>
              <w:widowControl/>
              <w:spacing w:after="0" w:line="276" w:lineRule="auto"/>
              <w:jc w:val="left"/>
              <w:rPr>
                <w:sz w:val="18"/>
                <w:szCs w:val="18"/>
              </w:rPr>
            </w:pPr>
            <w:r>
              <w:rPr>
                <w:sz w:val="18"/>
                <w:szCs w:val="20"/>
              </w:rPr>
              <w:t xml:space="preserve">DV-GQ-096</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CT-GQ-051; CT-GQ-058</w:t>
            </w:r>
          </w:p>
        </w:tc>
      </w:tr>
      <w:tr>
        <w:trPr>
          <w:cantSplit/>
        </w:trPr>
        <w:tc>
          <w:tcPr>
            <w:tcW w:w="1456" w:type="dxa"/>
          </w:tcPr>
          <w:p>
            <w:pPr>
              <w:widowControl/>
              <w:spacing w:after="0" w:line="276" w:lineRule="auto"/>
              <w:jc w:val="left"/>
              <w:rPr>
                <w:sz w:val="18"/>
                <w:szCs w:val="18"/>
              </w:rPr>
            </w:pPr>
            <w:r>
              <w:rPr>
                <w:sz w:val="18"/>
                <w:szCs w:val="20"/>
              </w:rPr>
              <w:t xml:space="preserve">RF-GQ-135</w:t>
            </w:r>
          </w:p>
        </w:tc>
        <w:tc>
          <w:tcPr>
            <w:tcW w:w="2579" w:type="dxa"/>
          </w:tcPr>
          <w:p>
            <w:pPr>
              <w:widowControl/>
              <w:spacing w:after="0" w:line="276" w:lineRule="auto"/>
              <w:jc w:val="left"/>
              <w:rPr>
                <w:sz w:val="18"/>
                <w:szCs w:val="18"/>
              </w:rPr>
            </w:pPr>
            <w:r>
              <w:rPr>
                <w:sz w:val="18"/>
                <w:szCs w:val="20"/>
              </w:rPr>
              <w:t xml:space="preserve">Autoinspeção e Auditoria › Cadastro de Roteiro</w:t>
            </w:r>
          </w:p>
        </w:tc>
        <w:tc>
          <w:tcPr>
            <w:tcW w:w="1733" w:type="dxa"/>
          </w:tcPr>
          <w:p>
            <w:pPr>
              <w:widowControl/>
              <w:spacing w:after="0" w:line="276" w:lineRule="auto"/>
              <w:jc w:val="left"/>
              <w:rPr>
                <w:sz w:val="18"/>
                <w:szCs w:val="18"/>
              </w:rPr>
            </w:pPr>
            <w:r>
              <w:rPr>
                <w:sz w:val="18"/>
                <w:szCs w:val="20"/>
              </w:rPr>
              <w:t xml:space="preserve">DV-GQ-102</w:t>
            </w:r>
          </w:p>
        </w:tc>
        <w:tc>
          <w:tcPr>
            <w:tcW w:w="1443" w:type="dxa"/>
          </w:tcPr>
          <w:p>
            <w:pPr>
              <w:widowControl/>
              <w:spacing w:after="0" w:line="276" w:lineRule="auto"/>
              <w:jc w:val="left"/>
              <w:rPr>
                <w:sz w:val="18"/>
                <w:szCs w:val="18"/>
              </w:rPr>
            </w:pPr>
            <w:r>
              <w:rPr>
                <w:sz w:val="18"/>
                <w:szCs w:val="20"/>
              </w:rPr>
              <w:t xml:space="preserve">art. 125</w:t>
            </w:r>
          </w:p>
        </w:tc>
        <w:tc>
          <w:tcPr>
            <w:tcW w:w="2420" w:type="dxa"/>
          </w:tcPr>
          <w:p>
            <w:pPr>
              <w:widowControl/>
              <w:spacing w:after="0" w:line="276" w:lineRule="auto"/>
              <w:jc w:val="left"/>
              <w:rPr>
                <w:sz w:val="18"/>
                <w:szCs w:val="18"/>
              </w:rPr>
            </w:pPr>
            <w:r>
              <w:rPr>
                <w:sz w:val="18"/>
                <w:szCs w:val="20"/>
              </w:rPr>
              <w:t xml:space="preserve">CT-GQ-065</w:t>
            </w:r>
          </w:p>
        </w:tc>
      </w:tr>
      <w:tr>
        <w:trPr>
          <w:cantSplit/>
        </w:trPr>
        <w:tc>
          <w:tcPr>
            <w:tcW w:w="1456" w:type="dxa"/>
          </w:tcPr>
          <w:p>
            <w:pPr>
              <w:widowControl/>
              <w:spacing w:after="0" w:line="276" w:lineRule="auto"/>
              <w:jc w:val="left"/>
              <w:rPr>
                <w:sz w:val="18"/>
                <w:szCs w:val="18"/>
              </w:rPr>
            </w:pPr>
            <w:r>
              <w:rPr>
                <w:sz w:val="18"/>
                <w:szCs w:val="20"/>
              </w:rPr>
              <w:t xml:space="preserve">RF-GQ-136</w:t>
            </w:r>
          </w:p>
        </w:tc>
        <w:tc>
          <w:tcPr>
            <w:tcW w:w="2579" w:type="dxa"/>
          </w:tcPr>
          <w:p>
            <w:pPr>
              <w:widowControl/>
              <w:spacing w:after="0" w:line="276" w:lineRule="auto"/>
              <w:jc w:val="left"/>
              <w:rPr>
                <w:sz w:val="18"/>
                <w:szCs w:val="18"/>
              </w:rPr>
            </w:pPr>
            <w:r>
              <w:rPr>
                <w:sz w:val="18"/>
                <w:szCs w:val="20"/>
              </w:rPr>
              <w:t xml:space="preserve">Autoinspeção e Auditoria › Cadastro de Roteiro</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art. 119; art. 121</w:t>
            </w:r>
          </w:p>
        </w:tc>
        <w:tc>
          <w:tcPr>
            <w:tcW w:w="2420" w:type="dxa"/>
          </w:tcPr>
          <w:p>
            <w:pPr>
              <w:widowControl/>
              <w:spacing w:after="0" w:line="276" w:lineRule="auto"/>
              <w:jc w:val="left"/>
              <w:rPr>
                <w:sz w:val="18"/>
                <w:szCs w:val="18"/>
              </w:rPr>
            </w:pPr>
            <w:r>
              <w:rPr>
                <w:sz w:val="18"/>
                <w:szCs w:val="20"/>
              </w:rPr>
              <w:t xml:space="preserve">A criar: alterar roteiro já usado gera nova versão</w:t>
            </w:r>
          </w:p>
        </w:tc>
      </w:tr>
      <w:tr>
        <w:trPr>
          <w:cantSplit/>
        </w:trPr>
        <w:tc>
          <w:tcPr>
            <w:tcW w:w="1456" w:type="dxa"/>
          </w:tcPr>
          <w:p>
            <w:pPr>
              <w:widowControl/>
              <w:spacing w:after="0" w:line="276" w:lineRule="auto"/>
              <w:jc w:val="left"/>
              <w:rPr>
                <w:sz w:val="18"/>
                <w:szCs w:val="18"/>
              </w:rPr>
            </w:pPr>
            <w:r>
              <w:rPr>
                <w:sz w:val="18"/>
                <w:szCs w:val="20"/>
              </w:rPr>
              <w:t xml:space="preserve">RF-GQ-137</w:t>
            </w:r>
          </w:p>
        </w:tc>
        <w:tc>
          <w:tcPr>
            <w:tcW w:w="2579" w:type="dxa"/>
          </w:tcPr>
          <w:p>
            <w:pPr>
              <w:widowControl/>
              <w:spacing w:after="0" w:line="276" w:lineRule="auto"/>
              <w:jc w:val="left"/>
              <w:rPr>
                <w:sz w:val="18"/>
                <w:szCs w:val="18"/>
              </w:rPr>
            </w:pPr>
            <w:r>
              <w:rPr>
                <w:sz w:val="18"/>
                <w:szCs w:val="20"/>
              </w:rPr>
              <w:t xml:space="preserve">Autoinspeção e Auditoria › Cadastro de Roteiro</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A criar: pergunta editada mantém o criador original</w:t>
            </w:r>
          </w:p>
        </w:tc>
      </w:tr>
      <w:tr>
        <w:trPr>
          <w:cantSplit/>
        </w:trPr>
        <w:tc>
          <w:tcPr>
            <w:tcW w:w="1456" w:type="dxa"/>
          </w:tcPr>
          <w:p>
            <w:pPr>
              <w:widowControl/>
              <w:spacing w:after="0" w:line="276" w:lineRule="auto"/>
              <w:jc w:val="left"/>
              <w:rPr>
                <w:sz w:val="18"/>
                <w:szCs w:val="18"/>
              </w:rPr>
            </w:pPr>
            <w:r>
              <w:rPr>
                <w:sz w:val="18"/>
                <w:szCs w:val="20"/>
              </w:rPr>
              <w:t xml:space="preserve">RF-GQ-138</w:t>
            </w:r>
          </w:p>
        </w:tc>
        <w:tc>
          <w:tcPr>
            <w:tcW w:w="2579" w:type="dxa"/>
          </w:tcPr>
          <w:p>
            <w:pPr>
              <w:widowControl/>
              <w:spacing w:after="0" w:line="276" w:lineRule="auto"/>
              <w:jc w:val="left"/>
              <w:rPr>
                <w:sz w:val="18"/>
                <w:szCs w:val="18"/>
              </w:rPr>
            </w:pPr>
            <w:r>
              <w:rPr>
                <w:sz w:val="18"/>
                <w:szCs w:val="20"/>
              </w:rPr>
              <w:t xml:space="preserve">Autoinspeção e Auditoria › Cadastro Autoinspeção e Auditoria</w:t>
            </w:r>
          </w:p>
        </w:tc>
        <w:tc>
          <w:tcPr>
            <w:tcW w:w="1733" w:type="dxa"/>
          </w:tcPr>
          <w:p>
            <w:pPr>
              <w:widowControl/>
              <w:spacing w:after="0" w:line="276" w:lineRule="auto"/>
              <w:jc w:val="left"/>
              <w:rPr>
                <w:sz w:val="18"/>
                <w:szCs w:val="18"/>
              </w:rPr>
            </w:pPr>
            <w:r>
              <w:rPr>
                <w:sz w:val="18"/>
                <w:szCs w:val="20"/>
              </w:rPr>
              <w:t xml:space="preserve">DV-GQ-111</w:t>
            </w:r>
          </w:p>
        </w:tc>
        <w:tc>
          <w:tcPr>
            <w:tcW w:w="1443" w:type="dxa"/>
          </w:tcPr>
          <w:p>
            <w:pPr>
              <w:widowControl/>
              <w:spacing w:after="0" w:line="276" w:lineRule="auto"/>
              <w:jc w:val="left"/>
              <w:rPr>
                <w:sz w:val="18"/>
                <w:szCs w:val="18"/>
              </w:rPr>
            </w:pPr>
            <w:r>
              <w:rPr>
                <w:sz w:val="18"/>
                <w:szCs w:val="20"/>
              </w:rPr>
              <w:t xml:space="preserve">art. 148, XV; art. 8º, VI; art. 179</w:t>
            </w:r>
          </w:p>
        </w:tc>
        <w:tc>
          <w:tcPr>
            <w:tcW w:w="2420" w:type="dxa"/>
          </w:tcPr>
          <w:p>
            <w:pPr>
              <w:widowControl/>
              <w:spacing w:after="0" w:line="276" w:lineRule="auto"/>
              <w:jc w:val="left"/>
              <w:rPr>
                <w:sz w:val="18"/>
                <w:szCs w:val="18"/>
              </w:rPr>
            </w:pPr>
            <w:r>
              <w:rPr>
                <w:sz w:val="18"/>
                <w:szCs w:val="20"/>
              </w:rPr>
              <w:t xml:space="preserve">CT-GQ-052</w:t>
            </w:r>
          </w:p>
        </w:tc>
      </w:tr>
      <w:tr>
        <w:trPr>
          <w:cantSplit/>
        </w:trPr>
        <w:tc>
          <w:tcPr>
            <w:tcW w:w="1456" w:type="dxa"/>
          </w:tcPr>
          <w:p>
            <w:pPr>
              <w:widowControl/>
              <w:spacing w:after="0" w:line="276" w:lineRule="auto"/>
              <w:jc w:val="left"/>
              <w:rPr>
                <w:sz w:val="18"/>
                <w:szCs w:val="18"/>
              </w:rPr>
            </w:pPr>
            <w:r>
              <w:rPr>
                <w:sz w:val="18"/>
                <w:szCs w:val="20"/>
              </w:rPr>
              <w:t xml:space="preserve">RF-GQ-139</w:t>
            </w:r>
          </w:p>
        </w:tc>
        <w:tc>
          <w:tcPr>
            <w:tcW w:w="2579" w:type="dxa"/>
          </w:tcPr>
          <w:p>
            <w:pPr>
              <w:widowControl/>
              <w:spacing w:after="0" w:line="276" w:lineRule="auto"/>
              <w:jc w:val="left"/>
              <w:rPr>
                <w:sz w:val="18"/>
                <w:szCs w:val="18"/>
              </w:rPr>
            </w:pPr>
            <w:r>
              <w:rPr>
                <w:sz w:val="18"/>
                <w:szCs w:val="20"/>
              </w:rPr>
              <w:t xml:space="preserve">Autoinspeção e Auditoria › Cadastro Autoinspeção e Auditoria</w:t>
            </w:r>
          </w:p>
        </w:tc>
        <w:tc>
          <w:tcPr>
            <w:tcW w:w="1733" w:type="dxa"/>
          </w:tcPr>
          <w:p>
            <w:pPr>
              <w:widowControl/>
              <w:spacing w:after="0" w:line="276" w:lineRule="auto"/>
              <w:jc w:val="left"/>
              <w:rPr>
                <w:sz w:val="18"/>
                <w:szCs w:val="18"/>
              </w:rPr>
            </w:pPr>
            <w:r>
              <w:rPr>
                <w:sz w:val="18"/>
                <w:szCs w:val="20"/>
              </w:rPr>
              <w:t xml:space="preserve">DV-GQ-094, DV-GQ-110</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CT-GQ-AUD-13</w:t>
            </w:r>
          </w:p>
        </w:tc>
      </w:tr>
      <w:tr>
        <w:trPr>
          <w:cantSplit/>
        </w:trPr>
        <w:tc>
          <w:tcPr>
            <w:tcW w:w="1456" w:type="dxa"/>
          </w:tcPr>
          <w:p>
            <w:pPr>
              <w:widowControl/>
              <w:spacing w:after="0" w:line="276" w:lineRule="auto"/>
              <w:jc w:val="left"/>
              <w:rPr>
                <w:sz w:val="18"/>
                <w:szCs w:val="18"/>
              </w:rPr>
            </w:pPr>
            <w:r>
              <w:rPr>
                <w:sz w:val="18"/>
                <w:szCs w:val="20"/>
              </w:rPr>
              <w:t xml:space="preserve">RF-GQ-140</w:t>
            </w:r>
          </w:p>
        </w:tc>
        <w:tc>
          <w:tcPr>
            <w:tcW w:w="2579" w:type="dxa"/>
          </w:tcPr>
          <w:p>
            <w:pPr>
              <w:widowControl/>
              <w:spacing w:after="0" w:line="276" w:lineRule="auto"/>
              <w:jc w:val="left"/>
              <w:rPr>
                <w:sz w:val="18"/>
                <w:szCs w:val="18"/>
              </w:rPr>
            </w:pPr>
            <w:r>
              <w:rPr>
                <w:sz w:val="18"/>
                <w:szCs w:val="20"/>
              </w:rPr>
              <w:t xml:space="preserve">Autoinspeção e Auditoria › Cadastro Autoinspeção e Auditoria</w:t>
            </w:r>
          </w:p>
        </w:tc>
        <w:tc>
          <w:tcPr>
            <w:tcW w:w="1733" w:type="dxa"/>
          </w:tcPr>
          <w:p>
            <w:pPr>
              <w:widowControl/>
              <w:spacing w:after="0" w:line="276" w:lineRule="auto"/>
              <w:jc w:val="left"/>
              <w:rPr>
                <w:sz w:val="18"/>
                <w:szCs w:val="18"/>
              </w:rPr>
            </w:pPr>
            <w:r>
              <w:rPr>
                <w:sz w:val="18"/>
                <w:szCs w:val="20"/>
              </w:rPr>
              <w:t xml:space="preserve">DV-GQ-093</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A criar: cadastro com aspas no nome aparece na Programação</w:t>
            </w:r>
          </w:p>
        </w:tc>
      </w:tr>
      <w:tr>
        <w:trPr>
          <w:cantSplit/>
        </w:trPr>
        <w:tc>
          <w:tcPr>
            <w:tcW w:w="1456" w:type="dxa"/>
          </w:tcPr>
          <w:p>
            <w:pPr>
              <w:widowControl/>
              <w:spacing w:after="0" w:line="276" w:lineRule="auto"/>
              <w:jc w:val="left"/>
              <w:rPr>
                <w:sz w:val="18"/>
                <w:szCs w:val="18"/>
              </w:rPr>
            </w:pPr>
            <w:r>
              <w:rPr>
                <w:sz w:val="18"/>
                <w:szCs w:val="20"/>
              </w:rPr>
              <w:t xml:space="preserve">RF-GQ-141</w:t>
            </w:r>
          </w:p>
        </w:tc>
        <w:tc>
          <w:tcPr>
            <w:tcW w:w="2579" w:type="dxa"/>
          </w:tcPr>
          <w:p>
            <w:pPr>
              <w:widowControl/>
              <w:spacing w:after="0" w:line="276" w:lineRule="auto"/>
              <w:jc w:val="left"/>
              <w:rPr>
                <w:sz w:val="18"/>
                <w:szCs w:val="18"/>
              </w:rPr>
            </w:pPr>
            <w:r>
              <w:rPr>
                <w:sz w:val="18"/>
                <w:szCs w:val="20"/>
              </w:rPr>
              <w:t xml:space="preserve">Autoinspeção e Auditoria › Cadastro Autoinspeção e Auditoria</w:t>
            </w:r>
          </w:p>
        </w:tc>
        <w:tc>
          <w:tcPr>
            <w:tcW w:w="1733" w:type="dxa"/>
          </w:tcPr>
          <w:p>
            <w:pPr>
              <w:widowControl/>
              <w:spacing w:after="0" w:line="276" w:lineRule="auto"/>
              <w:jc w:val="left"/>
              <w:rPr>
                <w:sz w:val="18"/>
                <w:szCs w:val="18"/>
              </w:rPr>
            </w:pPr>
            <w:r>
              <w:rPr>
                <w:sz w:val="18"/>
                <w:szCs w:val="20"/>
              </w:rPr>
              <w:t xml:space="preserve">DV-GQ-014, DV-GQ-N-007</w:t>
            </w:r>
          </w:p>
        </w:tc>
        <w:tc>
          <w:tcPr>
            <w:tcW w:w="1443" w:type="dxa"/>
          </w:tcPr>
          <w:p>
            <w:pPr>
              <w:widowControl/>
              <w:spacing w:after="0" w:line="276" w:lineRule="auto"/>
              <w:jc w:val="left"/>
              <w:rPr>
                <w:sz w:val="18"/>
                <w:szCs w:val="18"/>
              </w:rPr>
            </w:pPr>
            <w:r>
              <w:rPr>
                <w:sz w:val="18"/>
                <w:szCs w:val="20"/>
              </w:rPr>
              <w:t xml:space="preserve">art. 125</w:t>
            </w:r>
          </w:p>
        </w:tc>
        <w:tc>
          <w:tcPr>
            <w:tcW w:w="2420" w:type="dxa"/>
          </w:tcPr>
          <w:p>
            <w:pPr>
              <w:widowControl/>
              <w:spacing w:after="0" w:line="276" w:lineRule="auto"/>
              <w:jc w:val="left"/>
              <w:rPr>
                <w:sz w:val="18"/>
                <w:szCs w:val="18"/>
              </w:rPr>
            </w:pPr>
            <w:r>
              <w:rPr>
                <w:sz w:val="18"/>
                <w:szCs w:val="20"/>
              </w:rPr>
              <w:t xml:space="preserve">A criar: alteração do cadastro pede justificativa do usuário</w:t>
            </w:r>
          </w:p>
        </w:tc>
      </w:tr>
      <w:tr>
        <w:trPr>
          <w:cantSplit/>
        </w:trPr>
        <w:tc>
          <w:tcPr>
            <w:tcW w:w="1456" w:type="dxa"/>
          </w:tcPr>
          <w:p>
            <w:pPr>
              <w:widowControl/>
              <w:spacing w:after="0" w:line="276" w:lineRule="auto"/>
              <w:jc w:val="left"/>
              <w:rPr>
                <w:sz w:val="18"/>
                <w:szCs w:val="18"/>
              </w:rPr>
            </w:pPr>
            <w:r>
              <w:rPr>
                <w:sz w:val="18"/>
                <w:szCs w:val="20"/>
              </w:rPr>
              <w:t xml:space="preserve">RF-GQ-142</w:t>
            </w:r>
          </w:p>
        </w:tc>
        <w:tc>
          <w:tcPr>
            <w:tcW w:w="2579" w:type="dxa"/>
          </w:tcPr>
          <w:p>
            <w:pPr>
              <w:widowControl/>
              <w:spacing w:after="0" w:line="276" w:lineRule="auto"/>
              <w:jc w:val="left"/>
              <w:rPr>
                <w:sz w:val="18"/>
                <w:szCs w:val="18"/>
              </w:rPr>
            </w:pPr>
            <w:r>
              <w:rPr>
                <w:sz w:val="18"/>
                <w:szCs w:val="20"/>
              </w:rPr>
              <w:t xml:space="preserve">Autoinspeção e Auditoria › Cadastro Autoinspeção e Auditoria</w:t>
            </w:r>
          </w:p>
        </w:tc>
        <w:tc>
          <w:tcPr>
            <w:tcW w:w="1733" w:type="dxa"/>
          </w:tcPr>
          <w:p>
            <w:pPr>
              <w:widowControl/>
              <w:spacing w:after="0" w:line="276" w:lineRule="auto"/>
              <w:jc w:val="left"/>
              <w:rPr>
                <w:sz w:val="18"/>
                <w:szCs w:val="18"/>
              </w:rPr>
            </w:pPr>
            <w:r>
              <w:rPr>
                <w:sz w:val="18"/>
                <w:szCs w:val="20"/>
              </w:rPr>
              <w:t xml:space="preserve">DV-GQ-014</w:t>
            </w:r>
          </w:p>
        </w:tc>
        <w:tc>
          <w:tcPr>
            <w:tcW w:w="1443" w:type="dxa"/>
          </w:tcPr>
          <w:p>
            <w:pPr>
              <w:widowControl/>
              <w:spacing w:after="0" w:line="276" w:lineRule="auto"/>
              <w:jc w:val="left"/>
              <w:rPr>
                <w:sz w:val="18"/>
                <w:szCs w:val="18"/>
              </w:rPr>
            </w:pPr>
            <w:r>
              <w:rPr>
                <w:sz w:val="18"/>
                <w:szCs w:val="20"/>
              </w:rPr>
              <w:t xml:space="preserve">art. 362</w:t>
            </w:r>
          </w:p>
        </w:tc>
        <w:tc>
          <w:tcPr>
            <w:tcW w:w="2420" w:type="dxa"/>
          </w:tcPr>
          <w:p>
            <w:pPr>
              <w:widowControl/>
              <w:spacing w:after="0" w:line="276" w:lineRule="auto"/>
              <w:jc w:val="left"/>
              <w:rPr>
                <w:sz w:val="18"/>
                <w:szCs w:val="18"/>
              </w:rPr>
            </w:pPr>
            <w:r>
              <w:rPr>
                <w:sz w:val="18"/>
                <w:szCs w:val="20"/>
              </w:rPr>
              <w:t xml:space="preserve">CT-GQ-AUD-15; A criar: aviso de prazo da autoinspeção</w:t>
            </w:r>
          </w:p>
        </w:tc>
      </w:tr>
      <w:tr>
        <w:trPr>
          <w:cantSplit/>
        </w:trPr>
        <w:tc>
          <w:tcPr>
            <w:tcW w:w="1456" w:type="dxa"/>
          </w:tcPr>
          <w:p>
            <w:pPr>
              <w:widowControl/>
              <w:spacing w:after="0" w:line="276" w:lineRule="auto"/>
              <w:jc w:val="left"/>
              <w:rPr>
                <w:sz w:val="18"/>
                <w:szCs w:val="18"/>
              </w:rPr>
            </w:pPr>
            <w:r>
              <w:rPr>
                <w:sz w:val="18"/>
                <w:szCs w:val="20"/>
              </w:rPr>
              <w:t xml:space="preserve">RF-GQ-143</w:t>
            </w:r>
          </w:p>
        </w:tc>
        <w:tc>
          <w:tcPr>
            <w:tcW w:w="2579" w:type="dxa"/>
          </w:tcPr>
          <w:p>
            <w:pPr>
              <w:widowControl/>
              <w:spacing w:after="0" w:line="276" w:lineRule="auto"/>
              <w:jc w:val="left"/>
              <w:rPr>
                <w:sz w:val="18"/>
                <w:szCs w:val="18"/>
              </w:rPr>
            </w:pPr>
            <w:r>
              <w:rPr>
                <w:sz w:val="18"/>
                <w:szCs w:val="20"/>
              </w:rPr>
              <w:t xml:space="preserve">Autoinspeção e Auditoria › Programação Autoinspeção e Auditoria</w:t>
            </w:r>
          </w:p>
        </w:tc>
        <w:tc>
          <w:tcPr>
            <w:tcW w:w="1733" w:type="dxa"/>
          </w:tcPr>
          <w:p>
            <w:pPr>
              <w:widowControl/>
              <w:spacing w:after="0" w:line="276" w:lineRule="auto"/>
              <w:jc w:val="left"/>
              <w:rPr>
                <w:sz w:val="18"/>
                <w:szCs w:val="18"/>
              </w:rPr>
            </w:pPr>
            <w:r>
              <w:rPr>
                <w:sz w:val="18"/>
                <w:szCs w:val="20"/>
              </w:rPr>
              <w:t xml:space="preserve">DV-GQ-104, DV-GQ-N-005</w:t>
            </w:r>
          </w:p>
        </w:tc>
        <w:tc>
          <w:tcPr>
            <w:tcW w:w="1443" w:type="dxa"/>
          </w:tcPr>
          <w:p>
            <w:pPr>
              <w:widowControl/>
              <w:spacing w:after="0" w:line="276" w:lineRule="auto"/>
              <w:jc w:val="left"/>
              <w:rPr>
                <w:sz w:val="18"/>
                <w:szCs w:val="18"/>
              </w:rPr>
            </w:pPr>
            <w:r>
              <w:rPr>
                <w:sz w:val="18"/>
                <w:szCs w:val="20"/>
              </w:rPr>
              <w:t xml:space="preserve">art. 363</w:t>
            </w:r>
          </w:p>
        </w:tc>
        <w:tc>
          <w:tcPr>
            <w:tcW w:w="2420" w:type="dxa"/>
          </w:tcPr>
          <w:p>
            <w:pPr>
              <w:widowControl/>
              <w:spacing w:after="0" w:line="276" w:lineRule="auto"/>
              <w:jc w:val="left"/>
              <w:rPr>
                <w:sz w:val="18"/>
                <w:szCs w:val="18"/>
              </w:rPr>
            </w:pPr>
            <w:r>
              <w:rPr>
                <w:sz w:val="18"/>
                <w:szCs w:val="20"/>
              </w:rPr>
              <w:t xml:space="preserve">CT-GQ-055</w:t>
            </w:r>
          </w:p>
        </w:tc>
      </w:tr>
      <w:tr>
        <w:trPr>
          <w:cantSplit/>
        </w:trPr>
        <w:tc>
          <w:tcPr>
            <w:tcW w:w="1456" w:type="dxa"/>
          </w:tcPr>
          <w:p>
            <w:pPr>
              <w:widowControl/>
              <w:spacing w:after="0" w:line="276" w:lineRule="auto"/>
              <w:jc w:val="left"/>
              <w:rPr>
                <w:sz w:val="18"/>
                <w:szCs w:val="18"/>
              </w:rPr>
            </w:pPr>
            <w:r>
              <w:rPr>
                <w:sz w:val="18"/>
                <w:szCs w:val="20"/>
              </w:rPr>
              <w:t xml:space="preserve">RF-GQ-144</w:t>
            </w:r>
          </w:p>
        </w:tc>
        <w:tc>
          <w:tcPr>
            <w:tcW w:w="2579" w:type="dxa"/>
          </w:tcPr>
          <w:p>
            <w:pPr>
              <w:widowControl/>
              <w:spacing w:after="0" w:line="276" w:lineRule="auto"/>
              <w:jc w:val="left"/>
              <w:rPr>
                <w:sz w:val="18"/>
                <w:szCs w:val="18"/>
              </w:rPr>
            </w:pPr>
            <w:r>
              <w:rPr>
                <w:sz w:val="18"/>
                <w:szCs w:val="20"/>
              </w:rPr>
              <w:t xml:space="preserve">Autoinspeção e Auditoria › Programação Autoinspeção e Auditoria</w:t>
            </w:r>
          </w:p>
        </w:tc>
        <w:tc>
          <w:tcPr>
            <w:tcW w:w="1733" w:type="dxa"/>
          </w:tcPr>
          <w:p>
            <w:pPr>
              <w:widowControl/>
              <w:spacing w:after="0" w:line="276" w:lineRule="auto"/>
              <w:jc w:val="left"/>
              <w:rPr>
                <w:sz w:val="18"/>
                <w:szCs w:val="18"/>
              </w:rPr>
            </w:pPr>
            <w:r>
              <w:rPr>
                <w:sz w:val="18"/>
                <w:szCs w:val="20"/>
              </w:rPr>
              <w:t xml:space="preserve">DV-GQ-N-009</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A criar: lista de inspetores traz todos os auditores</w:t>
            </w:r>
          </w:p>
        </w:tc>
      </w:tr>
      <w:tr>
        <w:trPr>
          <w:cantSplit/>
        </w:trPr>
        <w:tc>
          <w:tcPr>
            <w:tcW w:w="1456" w:type="dxa"/>
          </w:tcPr>
          <w:p>
            <w:pPr>
              <w:widowControl/>
              <w:spacing w:after="0" w:line="276" w:lineRule="auto"/>
              <w:jc w:val="left"/>
              <w:rPr>
                <w:sz w:val="18"/>
                <w:szCs w:val="18"/>
              </w:rPr>
            </w:pPr>
            <w:r>
              <w:rPr>
                <w:sz w:val="18"/>
                <w:szCs w:val="20"/>
              </w:rPr>
              <w:t xml:space="preserve">RF-GQ-145</w:t>
            </w:r>
          </w:p>
        </w:tc>
        <w:tc>
          <w:tcPr>
            <w:tcW w:w="2579" w:type="dxa"/>
          </w:tcPr>
          <w:p>
            <w:pPr>
              <w:widowControl/>
              <w:spacing w:after="0" w:line="276" w:lineRule="auto"/>
              <w:jc w:val="left"/>
              <w:rPr>
                <w:sz w:val="18"/>
                <w:szCs w:val="18"/>
              </w:rPr>
            </w:pPr>
            <w:r>
              <w:rPr>
                <w:sz w:val="18"/>
                <w:szCs w:val="20"/>
              </w:rPr>
              <w:t xml:space="preserve">Autoinspeção e Auditoria › Programação Autoinspeção e Auditoria</w:t>
            </w:r>
          </w:p>
        </w:tc>
        <w:tc>
          <w:tcPr>
            <w:tcW w:w="1733" w:type="dxa"/>
          </w:tcPr>
          <w:p>
            <w:pPr>
              <w:widowControl/>
              <w:spacing w:after="0" w:line="276" w:lineRule="auto"/>
              <w:jc w:val="left"/>
              <w:rPr>
                <w:sz w:val="18"/>
                <w:szCs w:val="18"/>
              </w:rPr>
            </w:pPr>
            <w:r>
              <w:rPr>
                <w:sz w:val="18"/>
                <w:szCs w:val="20"/>
              </w:rPr>
              <w:t xml:space="preserve">DV-GQ-106</w:t>
            </w:r>
          </w:p>
        </w:tc>
        <w:tc>
          <w:tcPr>
            <w:tcW w:w="1443" w:type="dxa"/>
          </w:tcPr>
          <w:p>
            <w:pPr>
              <w:widowControl/>
              <w:spacing w:after="0" w:line="276" w:lineRule="auto"/>
              <w:jc w:val="left"/>
              <w:rPr>
                <w:sz w:val="18"/>
                <w:szCs w:val="18"/>
              </w:rPr>
            </w:pPr>
            <w:r>
              <w:rPr>
                <w:sz w:val="18"/>
                <w:szCs w:val="20"/>
              </w:rPr>
              <w:t xml:space="preserve">Guia 33 item 9.3.2.3</w:t>
            </w:r>
          </w:p>
        </w:tc>
        <w:tc>
          <w:tcPr>
            <w:tcW w:w="2420" w:type="dxa"/>
          </w:tcPr>
          <w:p>
            <w:pPr>
              <w:widowControl/>
              <w:spacing w:after="0" w:line="276" w:lineRule="auto"/>
              <w:jc w:val="left"/>
              <w:rPr>
                <w:sz w:val="18"/>
                <w:szCs w:val="18"/>
              </w:rPr>
            </w:pPr>
            <w:r>
              <w:rPr>
                <w:sz w:val="18"/>
                <w:szCs w:val="20"/>
              </w:rPr>
              <w:t xml:space="preserve">CT-GQ-AUD-19; CT-GQ-AUD-20</w:t>
            </w:r>
          </w:p>
        </w:tc>
      </w:tr>
      <w:tr>
        <w:trPr>
          <w:cantSplit/>
        </w:trPr>
        <w:tc>
          <w:tcPr>
            <w:tcW w:w="1456" w:type="dxa"/>
          </w:tcPr>
          <w:p>
            <w:pPr>
              <w:widowControl/>
              <w:spacing w:after="0" w:line="276" w:lineRule="auto"/>
              <w:jc w:val="left"/>
              <w:rPr>
                <w:sz w:val="18"/>
                <w:szCs w:val="18"/>
              </w:rPr>
            </w:pPr>
            <w:r>
              <w:rPr>
                <w:sz w:val="18"/>
                <w:szCs w:val="20"/>
              </w:rPr>
              <w:t xml:space="preserve">RF-GQ-146</w:t>
            </w:r>
          </w:p>
        </w:tc>
        <w:tc>
          <w:tcPr>
            <w:tcW w:w="2579" w:type="dxa"/>
          </w:tcPr>
          <w:p>
            <w:pPr>
              <w:widowControl/>
              <w:spacing w:after="0" w:line="276" w:lineRule="auto"/>
              <w:jc w:val="left"/>
              <w:rPr>
                <w:sz w:val="18"/>
                <w:szCs w:val="18"/>
              </w:rPr>
            </w:pPr>
            <w:r>
              <w:rPr>
                <w:sz w:val="18"/>
                <w:szCs w:val="20"/>
              </w:rPr>
              <w:t xml:space="preserve">Autoinspeção e Auditoria › Programação Autoinspeção e Auditoria</w:t>
            </w:r>
          </w:p>
        </w:tc>
        <w:tc>
          <w:tcPr>
            <w:tcW w:w="1733" w:type="dxa"/>
          </w:tcPr>
          <w:p>
            <w:pPr>
              <w:widowControl/>
              <w:spacing w:after="0" w:line="276" w:lineRule="auto"/>
              <w:jc w:val="left"/>
              <w:rPr>
                <w:sz w:val="18"/>
                <w:szCs w:val="18"/>
              </w:rPr>
            </w:pPr>
            <w:r>
              <w:rPr>
                <w:sz w:val="18"/>
                <w:szCs w:val="20"/>
              </w:rPr>
              <w:t xml:space="preserve">DV-GQ-105</w:t>
            </w:r>
          </w:p>
        </w:tc>
        <w:tc>
          <w:tcPr>
            <w:tcW w:w="1443" w:type="dxa"/>
          </w:tcPr>
          <w:p>
            <w:pPr>
              <w:widowControl/>
              <w:spacing w:after="0" w:line="276" w:lineRule="auto"/>
              <w:jc w:val="left"/>
              <w:rPr>
                <w:sz w:val="18"/>
                <w:szCs w:val="18"/>
              </w:rPr>
            </w:pPr>
            <w:r>
              <w:rPr>
                <w:sz w:val="18"/>
                <w:szCs w:val="20"/>
              </w:rPr>
              <w:t xml:space="preserve">art. 125</w:t>
            </w:r>
          </w:p>
        </w:tc>
        <w:tc>
          <w:tcPr>
            <w:tcW w:w="2420" w:type="dxa"/>
          </w:tcPr>
          <w:p>
            <w:pPr>
              <w:widowControl/>
              <w:spacing w:after="0" w:line="276" w:lineRule="auto"/>
              <w:jc w:val="left"/>
              <w:rPr>
                <w:sz w:val="18"/>
                <w:szCs w:val="18"/>
              </w:rPr>
            </w:pPr>
            <w:r>
              <w:rPr>
                <w:sz w:val="18"/>
                <w:szCs w:val="20"/>
              </w:rPr>
              <w:t xml:space="preserve">CT-GQ-056; A criar: histórico da programação com antes e depois</w:t>
            </w:r>
          </w:p>
        </w:tc>
      </w:tr>
      <w:tr>
        <w:trPr>
          <w:cantSplit/>
        </w:trPr>
        <w:tc>
          <w:tcPr>
            <w:tcW w:w="1456" w:type="dxa"/>
          </w:tcPr>
          <w:p>
            <w:pPr>
              <w:widowControl/>
              <w:spacing w:after="0" w:line="276" w:lineRule="auto"/>
              <w:jc w:val="left"/>
              <w:rPr>
                <w:sz w:val="18"/>
                <w:szCs w:val="18"/>
              </w:rPr>
            </w:pPr>
            <w:r>
              <w:rPr>
                <w:sz w:val="18"/>
                <w:szCs w:val="20"/>
              </w:rPr>
              <w:t xml:space="preserve">RF-GQ-147</w:t>
            </w:r>
          </w:p>
        </w:tc>
        <w:tc>
          <w:tcPr>
            <w:tcW w:w="2579" w:type="dxa"/>
          </w:tcPr>
          <w:p>
            <w:pPr>
              <w:widowControl/>
              <w:spacing w:after="0" w:line="276" w:lineRule="auto"/>
              <w:jc w:val="left"/>
              <w:rPr>
                <w:sz w:val="18"/>
                <w:szCs w:val="18"/>
              </w:rPr>
            </w:pPr>
            <w:r>
              <w:rPr>
                <w:sz w:val="18"/>
                <w:szCs w:val="20"/>
              </w:rPr>
              <w:t xml:space="preserve">Autoinspeção e Auditoria › Programação Autoinspeção e Auditoria</w:t>
            </w:r>
          </w:p>
        </w:tc>
        <w:tc>
          <w:tcPr>
            <w:tcW w:w="1733" w:type="dxa"/>
          </w:tcPr>
          <w:p>
            <w:pPr>
              <w:widowControl/>
              <w:spacing w:after="0" w:line="276" w:lineRule="auto"/>
              <w:jc w:val="left"/>
              <w:rPr>
                <w:sz w:val="18"/>
                <w:szCs w:val="18"/>
              </w:rPr>
            </w:pPr>
            <w:r>
              <w:rPr>
                <w:sz w:val="18"/>
                <w:szCs w:val="20"/>
              </w:rPr>
              <w:t xml:space="preserve">DV-GQ-107, DV-GQ-108, DV-GQ-109</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CT-GQ-AUD-F-05; CT-GQ-AUD-F-11; CT-GQ-AUD-F-12; CT-GQ-AUD-F-15</w:t>
            </w:r>
          </w:p>
        </w:tc>
      </w:tr>
      <w:tr>
        <w:trPr>
          <w:cantSplit/>
        </w:trPr>
        <w:tc>
          <w:tcPr>
            <w:tcW w:w="1456" w:type="dxa"/>
          </w:tcPr>
          <w:p>
            <w:pPr>
              <w:widowControl/>
              <w:spacing w:after="0" w:line="276" w:lineRule="auto"/>
              <w:jc w:val="left"/>
              <w:rPr>
                <w:sz w:val="18"/>
                <w:szCs w:val="18"/>
              </w:rPr>
            </w:pPr>
            <w:r>
              <w:rPr>
                <w:sz w:val="18"/>
                <w:szCs w:val="20"/>
              </w:rPr>
              <w:t xml:space="preserve">RF-GQ-148</w:t>
            </w:r>
          </w:p>
        </w:tc>
        <w:tc>
          <w:tcPr>
            <w:tcW w:w="2579" w:type="dxa"/>
          </w:tcPr>
          <w:p>
            <w:pPr>
              <w:widowControl/>
              <w:spacing w:after="0" w:line="276" w:lineRule="auto"/>
              <w:jc w:val="left"/>
              <w:rPr>
                <w:sz w:val="18"/>
                <w:szCs w:val="18"/>
              </w:rPr>
            </w:pPr>
            <w:r>
              <w:rPr>
                <w:sz w:val="18"/>
                <w:szCs w:val="20"/>
              </w:rPr>
              <w:t xml:space="preserve">Autoinspeção e Auditoria › Programação Autoinspeção e Auditoria</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art. 362</w:t>
            </w:r>
          </w:p>
        </w:tc>
        <w:tc>
          <w:tcPr>
            <w:tcW w:w="2420" w:type="dxa"/>
          </w:tcPr>
          <w:p>
            <w:pPr>
              <w:widowControl/>
              <w:spacing w:after="0" w:line="276" w:lineRule="auto"/>
              <w:jc w:val="left"/>
              <w:rPr>
                <w:sz w:val="18"/>
                <w:szCs w:val="18"/>
              </w:rPr>
            </w:pPr>
            <w:r>
              <w:rPr>
                <w:sz w:val="18"/>
                <w:szCs w:val="20"/>
              </w:rPr>
              <w:t xml:space="preserve">A criar: programa anual aprovado e alerta de atraso</w:t>
            </w:r>
          </w:p>
        </w:tc>
      </w:tr>
      <w:tr>
        <w:trPr>
          <w:cantSplit/>
        </w:trPr>
        <w:tc>
          <w:tcPr>
            <w:tcW w:w="1456" w:type="dxa"/>
          </w:tcPr>
          <w:p>
            <w:pPr>
              <w:widowControl/>
              <w:spacing w:after="0" w:line="276" w:lineRule="auto"/>
              <w:jc w:val="left"/>
              <w:rPr>
                <w:sz w:val="18"/>
                <w:szCs w:val="18"/>
              </w:rPr>
            </w:pPr>
            <w:r>
              <w:rPr>
                <w:sz w:val="18"/>
                <w:szCs w:val="20"/>
              </w:rPr>
              <w:t xml:space="preserve">RF-GQ-149</w:t>
            </w:r>
          </w:p>
        </w:tc>
        <w:tc>
          <w:tcPr>
            <w:tcW w:w="2579" w:type="dxa"/>
          </w:tcPr>
          <w:p>
            <w:pPr>
              <w:widowControl/>
              <w:spacing w:after="0" w:line="276" w:lineRule="auto"/>
              <w:jc w:val="left"/>
              <w:rPr>
                <w:sz w:val="18"/>
                <w:szCs w:val="18"/>
              </w:rPr>
            </w:pPr>
            <w:r>
              <w:rPr>
                <w:sz w:val="18"/>
                <w:szCs w:val="20"/>
              </w:rPr>
              <w:t xml:space="preserve">Autoinspeção e Auditoria › Programação Autoinspeção e Auditoria</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art. 363, parágrafo único</w:t>
            </w:r>
          </w:p>
        </w:tc>
        <w:tc>
          <w:tcPr>
            <w:tcW w:w="2420" w:type="dxa"/>
          </w:tcPr>
          <w:p>
            <w:pPr>
              <w:widowControl/>
              <w:spacing w:after="0" w:line="276" w:lineRule="auto"/>
              <w:jc w:val="left"/>
              <w:rPr>
                <w:sz w:val="18"/>
                <w:szCs w:val="18"/>
              </w:rPr>
            </w:pPr>
            <w:r>
              <w:rPr>
                <w:sz w:val="18"/>
                <w:szCs w:val="20"/>
              </w:rPr>
              <w:t xml:space="preserve">A criar: inspetor externo sem empresa é recusado</w:t>
            </w:r>
          </w:p>
        </w:tc>
      </w:tr>
      <w:tr>
        <w:trPr>
          <w:cantSplit/>
        </w:trPr>
        <w:tc>
          <w:tcPr>
            <w:tcW w:w="1456" w:type="dxa"/>
          </w:tcPr>
          <w:p>
            <w:pPr>
              <w:widowControl/>
              <w:spacing w:after="0" w:line="276" w:lineRule="auto"/>
              <w:jc w:val="left"/>
              <w:rPr>
                <w:sz w:val="18"/>
                <w:szCs w:val="18"/>
              </w:rPr>
            </w:pPr>
            <w:r>
              <w:rPr>
                <w:sz w:val="18"/>
                <w:szCs w:val="20"/>
              </w:rPr>
              <w:t xml:space="preserve">RF-GQ-227</w:t>
            </w:r>
          </w:p>
        </w:tc>
        <w:tc>
          <w:tcPr>
            <w:tcW w:w="2579" w:type="dxa"/>
          </w:tcPr>
          <w:p>
            <w:pPr>
              <w:widowControl/>
              <w:spacing w:after="0" w:line="276" w:lineRule="auto"/>
              <w:jc w:val="left"/>
              <w:rPr>
                <w:sz w:val="18"/>
                <w:szCs w:val="18"/>
              </w:rPr>
            </w:pPr>
            <w:r>
              <w:rPr>
                <w:sz w:val="18"/>
                <w:szCs w:val="20"/>
              </w:rPr>
              <w:t xml:space="preserve">Autoinspeção e Auditoria › Programação Autoinspeção e Auditoria</w:t>
            </w:r>
          </w:p>
        </w:tc>
        <w:tc>
          <w:tcPr>
            <w:tcW w:w="1733" w:type="dxa"/>
          </w:tcPr>
          <w:p>
            <w:pPr>
              <w:widowControl/>
              <w:spacing w:after="0" w:line="276" w:lineRule="auto"/>
              <w:jc w:val="left"/>
              <w:rPr>
                <w:sz w:val="18"/>
                <w:szCs w:val="18"/>
              </w:rPr>
            </w:pPr>
            <w:r>
              <w:rPr>
                <w:sz w:val="18"/>
                <w:szCs w:val="20"/>
              </w:rPr>
              <w:t xml:space="preserve">DV-GQ-112</w:t>
            </w:r>
          </w:p>
        </w:tc>
        <w:tc>
          <w:tcPr>
            <w:tcW w:w="1443" w:type="dxa"/>
          </w:tcPr>
          <w:p>
            <w:pPr>
              <w:widowControl/>
              <w:spacing w:after="0" w:line="276" w:lineRule="auto"/>
              <w:jc w:val="left"/>
              <w:rPr>
                <w:sz w:val="18"/>
                <w:szCs w:val="18"/>
              </w:rPr>
            </w:pPr>
            <w:r>
              <w:rPr>
                <w:sz w:val="18"/>
                <w:szCs w:val="20"/>
              </w:rPr>
              <w:t xml:space="preserve">art. 125</w:t>
            </w:r>
          </w:p>
        </w:tc>
        <w:tc>
          <w:tcPr>
            <w:tcW w:w="2420" w:type="dxa"/>
          </w:tcPr>
          <w:p>
            <w:pPr>
              <w:widowControl/>
              <w:spacing w:after="0" w:line="276" w:lineRule="auto"/>
              <w:jc w:val="left"/>
              <w:rPr>
                <w:sz w:val="18"/>
                <w:szCs w:val="18"/>
              </w:rPr>
            </w:pPr>
            <w:r>
              <w:rPr>
                <w:sz w:val="18"/>
                <w:szCs w:val="20"/>
              </w:rPr>
              <w:t xml:space="preserve">CT-GQ-062; CT-GQ-AUD-2-29</w:t>
            </w:r>
          </w:p>
        </w:tc>
      </w:tr>
      <w:tr>
        <w:trPr>
          <w:cantSplit/>
        </w:trPr>
        <w:tc>
          <w:tcPr>
            <w:tcW w:w="1456" w:type="dxa"/>
          </w:tcPr>
          <w:p>
            <w:pPr>
              <w:widowControl/>
              <w:spacing w:after="0" w:line="276" w:lineRule="auto"/>
              <w:jc w:val="left"/>
              <w:rPr>
                <w:sz w:val="18"/>
                <w:szCs w:val="18"/>
              </w:rPr>
            </w:pPr>
            <w:r>
              <w:rPr>
                <w:sz w:val="18"/>
                <w:szCs w:val="20"/>
              </w:rPr>
              <w:t xml:space="preserve">RF-GQ-228</w:t>
            </w:r>
          </w:p>
        </w:tc>
        <w:tc>
          <w:tcPr>
            <w:tcW w:w="2579" w:type="dxa"/>
          </w:tcPr>
          <w:p>
            <w:pPr>
              <w:widowControl/>
              <w:spacing w:after="0" w:line="276" w:lineRule="auto"/>
              <w:jc w:val="left"/>
              <w:rPr>
                <w:sz w:val="18"/>
                <w:szCs w:val="18"/>
              </w:rPr>
            </w:pPr>
            <w:r>
              <w:rPr>
                <w:sz w:val="18"/>
                <w:szCs w:val="20"/>
              </w:rPr>
              <w:t xml:space="preserve">Autoinspeção e Auditoria › Programação Autoinspeção e Auditoria</w:t>
            </w:r>
          </w:p>
        </w:tc>
        <w:tc>
          <w:tcPr>
            <w:tcW w:w="1733" w:type="dxa"/>
          </w:tcPr>
          <w:p>
            <w:pPr>
              <w:widowControl/>
              <w:spacing w:after="0" w:line="276" w:lineRule="auto"/>
              <w:jc w:val="left"/>
              <w:rPr>
                <w:sz w:val="18"/>
                <w:szCs w:val="18"/>
              </w:rPr>
            </w:pPr>
            <w:r>
              <w:rPr>
                <w:sz w:val="18"/>
                <w:szCs w:val="20"/>
              </w:rPr>
              <w:t xml:space="preserve">DV-GQ-118</w:t>
            </w:r>
          </w:p>
        </w:tc>
        <w:tc>
          <w:tcPr>
            <w:tcW w:w="1443" w:type="dxa"/>
          </w:tcPr>
          <w:p>
            <w:pPr>
              <w:widowControl/>
              <w:spacing w:after="0" w:line="276" w:lineRule="auto"/>
              <w:jc w:val="left"/>
              <w:rPr>
                <w:sz w:val="18"/>
                <w:szCs w:val="18"/>
              </w:rPr>
            </w:pPr>
            <w:r>
              <w:rPr>
                <w:sz w:val="18"/>
                <w:szCs w:val="20"/>
              </w:rPr>
              <w:t xml:space="preserve">art. 363, parágrafo único</w:t>
            </w:r>
          </w:p>
        </w:tc>
        <w:tc>
          <w:tcPr>
            <w:tcW w:w="2420" w:type="dxa"/>
          </w:tcPr>
          <w:p>
            <w:pPr>
              <w:widowControl/>
              <w:spacing w:after="0" w:line="276" w:lineRule="auto"/>
              <w:jc w:val="left"/>
              <w:rPr>
                <w:sz w:val="18"/>
                <w:szCs w:val="18"/>
              </w:rPr>
            </w:pPr>
            <w:r>
              <w:rPr>
                <w:sz w:val="18"/>
                <w:szCs w:val="20"/>
              </w:rPr>
              <w:t xml:space="preserve">CT-GQ-AUD-2-26</w:t>
            </w:r>
          </w:p>
        </w:tc>
      </w:tr>
      <w:tr>
        <w:trPr>
          <w:cantSplit/>
        </w:trPr>
        <w:tc>
          <w:tcPr>
            <w:tcW w:w="1456" w:type="dxa"/>
          </w:tcPr>
          <w:p>
            <w:pPr>
              <w:widowControl/>
              <w:spacing w:after="0" w:line="276" w:lineRule="auto"/>
              <w:jc w:val="left"/>
              <w:rPr>
                <w:sz w:val="18"/>
                <w:szCs w:val="18"/>
              </w:rPr>
            </w:pPr>
            <w:r>
              <w:rPr>
                <w:sz w:val="18"/>
                <w:szCs w:val="20"/>
              </w:rPr>
              <w:t xml:space="preserve">RF-GQ-150</w:t>
            </w:r>
          </w:p>
        </w:tc>
        <w:tc>
          <w:tcPr>
            <w:tcW w:w="2579" w:type="dxa"/>
          </w:tcPr>
          <w:p>
            <w:pPr>
              <w:widowControl/>
              <w:spacing w:after="0" w:line="276" w:lineRule="auto"/>
              <w:jc w:val="left"/>
              <w:rPr>
                <w:sz w:val="18"/>
                <w:szCs w:val="18"/>
              </w:rPr>
            </w:pPr>
            <w:r>
              <w:rPr>
                <w:sz w:val="18"/>
                <w:szCs w:val="20"/>
              </w:rPr>
              <w:t xml:space="preserve">Autoinspeção e Auditoria › Registro Autoinspeção e Auditoria</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art. 363</w:t>
            </w:r>
          </w:p>
        </w:tc>
        <w:tc>
          <w:tcPr>
            <w:tcW w:w="2420" w:type="dxa"/>
          </w:tcPr>
          <w:p>
            <w:pPr>
              <w:widowControl/>
              <w:spacing w:after="0" w:line="276" w:lineRule="auto"/>
              <w:jc w:val="left"/>
              <w:rPr>
                <w:sz w:val="18"/>
                <w:szCs w:val="18"/>
              </w:rPr>
            </w:pPr>
            <w:r>
              <w:rPr>
                <w:sz w:val="18"/>
                <w:szCs w:val="20"/>
              </w:rPr>
              <w:t xml:space="preserve">CT-GQ-057</w:t>
            </w:r>
          </w:p>
        </w:tc>
      </w:tr>
      <w:tr>
        <w:trPr>
          <w:cantSplit/>
        </w:trPr>
        <w:tc>
          <w:tcPr>
            <w:tcW w:w="1456" w:type="dxa"/>
          </w:tcPr>
          <w:p>
            <w:pPr>
              <w:widowControl/>
              <w:spacing w:after="0" w:line="276" w:lineRule="auto"/>
              <w:jc w:val="left"/>
              <w:rPr>
                <w:sz w:val="18"/>
                <w:szCs w:val="18"/>
              </w:rPr>
            </w:pPr>
            <w:r>
              <w:rPr>
                <w:sz w:val="18"/>
                <w:szCs w:val="20"/>
              </w:rPr>
              <w:t xml:space="preserve">RF-GQ-151</w:t>
            </w:r>
          </w:p>
        </w:tc>
        <w:tc>
          <w:tcPr>
            <w:tcW w:w="2579" w:type="dxa"/>
          </w:tcPr>
          <w:p>
            <w:pPr>
              <w:widowControl/>
              <w:spacing w:after="0" w:line="276" w:lineRule="auto"/>
              <w:jc w:val="left"/>
              <w:rPr>
                <w:sz w:val="18"/>
                <w:szCs w:val="18"/>
              </w:rPr>
            </w:pPr>
            <w:r>
              <w:rPr>
                <w:sz w:val="18"/>
                <w:szCs w:val="20"/>
              </w:rPr>
              <w:t xml:space="preserve">Autoinspeção e Auditoria › Registro Autoinspeção e Auditoria</w:t>
            </w:r>
          </w:p>
        </w:tc>
        <w:tc>
          <w:tcPr>
            <w:tcW w:w="1733" w:type="dxa"/>
          </w:tcPr>
          <w:p>
            <w:pPr>
              <w:widowControl/>
              <w:spacing w:after="0" w:line="276" w:lineRule="auto"/>
              <w:jc w:val="left"/>
              <w:rPr>
                <w:sz w:val="18"/>
                <w:szCs w:val="18"/>
              </w:rPr>
            </w:pPr>
            <w:r>
              <w:rPr>
                <w:sz w:val="18"/>
                <w:szCs w:val="20"/>
              </w:rPr>
              <w:t xml:space="preserve">DV-GQ-101</w:t>
            </w:r>
          </w:p>
        </w:tc>
        <w:tc>
          <w:tcPr>
            <w:tcW w:w="1443" w:type="dxa"/>
          </w:tcPr>
          <w:p>
            <w:pPr>
              <w:widowControl/>
              <w:spacing w:after="0" w:line="276" w:lineRule="auto"/>
              <w:jc w:val="left"/>
              <w:rPr>
                <w:sz w:val="18"/>
                <w:szCs w:val="18"/>
              </w:rPr>
            </w:pPr>
            <w:r>
              <w:rPr>
                <w:sz w:val="18"/>
                <w:szCs w:val="20"/>
              </w:rPr>
              <w:t xml:space="preserve">art. 365</w:t>
            </w:r>
          </w:p>
        </w:tc>
        <w:tc>
          <w:tcPr>
            <w:tcW w:w="2420" w:type="dxa"/>
          </w:tcPr>
          <w:p>
            <w:pPr>
              <w:widowControl/>
              <w:spacing w:after="0" w:line="276" w:lineRule="auto"/>
              <w:jc w:val="left"/>
              <w:rPr>
                <w:sz w:val="18"/>
                <w:szCs w:val="18"/>
              </w:rPr>
            </w:pPr>
            <w:r>
              <w:rPr>
                <w:sz w:val="18"/>
                <w:szCs w:val="20"/>
              </w:rPr>
              <w:t xml:space="preserve">CT-GQ-064</w:t>
            </w:r>
          </w:p>
        </w:tc>
      </w:tr>
      <w:tr>
        <w:trPr>
          <w:cantSplit/>
        </w:trPr>
        <w:tc>
          <w:tcPr>
            <w:tcW w:w="1456" w:type="dxa"/>
          </w:tcPr>
          <w:p>
            <w:pPr>
              <w:widowControl/>
              <w:spacing w:after="0" w:line="276" w:lineRule="auto"/>
              <w:jc w:val="left"/>
              <w:rPr>
                <w:sz w:val="18"/>
                <w:szCs w:val="18"/>
              </w:rPr>
            </w:pPr>
            <w:r>
              <w:rPr>
                <w:sz w:val="18"/>
                <w:szCs w:val="20"/>
              </w:rPr>
              <w:t xml:space="preserve">RF-GQ-152</w:t>
            </w:r>
          </w:p>
        </w:tc>
        <w:tc>
          <w:tcPr>
            <w:tcW w:w="2579" w:type="dxa"/>
          </w:tcPr>
          <w:p>
            <w:pPr>
              <w:widowControl/>
              <w:spacing w:after="0" w:line="276" w:lineRule="auto"/>
              <w:jc w:val="left"/>
              <w:rPr>
                <w:sz w:val="18"/>
                <w:szCs w:val="18"/>
              </w:rPr>
            </w:pPr>
            <w:r>
              <w:rPr>
                <w:sz w:val="18"/>
                <w:szCs w:val="20"/>
              </w:rPr>
              <w:t xml:space="preserve">Autoinspeção e Auditoria › Registro Autoinspeção e Auditoria</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art. 125</w:t>
            </w:r>
          </w:p>
        </w:tc>
        <w:tc>
          <w:tcPr>
            <w:tcW w:w="2420" w:type="dxa"/>
          </w:tcPr>
          <w:p>
            <w:pPr>
              <w:widowControl/>
              <w:spacing w:after="0" w:line="276" w:lineRule="auto"/>
              <w:jc w:val="left"/>
              <w:rPr>
                <w:sz w:val="18"/>
                <w:szCs w:val="18"/>
              </w:rPr>
            </w:pPr>
            <w:r>
              <w:rPr>
                <w:sz w:val="18"/>
                <w:szCs w:val="20"/>
              </w:rPr>
              <w:t xml:space="preserve">CT-GQ-062</w:t>
            </w:r>
          </w:p>
        </w:tc>
      </w:tr>
      <w:tr>
        <w:trPr>
          <w:cantSplit/>
        </w:trPr>
        <w:tc>
          <w:tcPr>
            <w:tcW w:w="1456" w:type="dxa"/>
          </w:tcPr>
          <w:p>
            <w:pPr>
              <w:widowControl/>
              <w:spacing w:after="0" w:line="276" w:lineRule="auto"/>
              <w:jc w:val="left"/>
              <w:rPr>
                <w:sz w:val="18"/>
                <w:szCs w:val="18"/>
              </w:rPr>
            </w:pPr>
            <w:r>
              <w:rPr>
                <w:sz w:val="18"/>
                <w:szCs w:val="20"/>
              </w:rPr>
              <w:t xml:space="preserve">RF-GQ-153</w:t>
            </w:r>
          </w:p>
        </w:tc>
        <w:tc>
          <w:tcPr>
            <w:tcW w:w="2579" w:type="dxa"/>
          </w:tcPr>
          <w:p>
            <w:pPr>
              <w:widowControl/>
              <w:spacing w:after="0" w:line="276" w:lineRule="auto"/>
              <w:jc w:val="left"/>
              <w:rPr>
                <w:sz w:val="18"/>
                <w:szCs w:val="18"/>
              </w:rPr>
            </w:pPr>
            <w:r>
              <w:rPr>
                <w:sz w:val="18"/>
                <w:szCs w:val="20"/>
              </w:rPr>
              <w:t xml:space="preserve">Autoinspeção e Auditoria › Registro Autoinspeção e Auditoria</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A criar: roteiro concluído avisa os envolvidos</w:t>
            </w:r>
          </w:p>
        </w:tc>
      </w:tr>
      <w:tr>
        <w:trPr>
          <w:cantSplit/>
        </w:trPr>
        <w:tc>
          <w:tcPr>
            <w:tcW w:w="1456" w:type="dxa"/>
          </w:tcPr>
          <w:p>
            <w:pPr>
              <w:widowControl/>
              <w:spacing w:after="0" w:line="276" w:lineRule="auto"/>
              <w:jc w:val="left"/>
              <w:rPr>
                <w:sz w:val="18"/>
                <w:szCs w:val="18"/>
              </w:rPr>
            </w:pPr>
            <w:r>
              <w:rPr>
                <w:sz w:val="18"/>
                <w:szCs w:val="20"/>
              </w:rPr>
              <w:t xml:space="preserve">RF-GQ-229</w:t>
            </w:r>
          </w:p>
        </w:tc>
        <w:tc>
          <w:tcPr>
            <w:tcW w:w="2579" w:type="dxa"/>
          </w:tcPr>
          <w:p>
            <w:pPr>
              <w:widowControl/>
              <w:spacing w:after="0" w:line="276" w:lineRule="auto"/>
              <w:jc w:val="left"/>
              <w:rPr>
                <w:sz w:val="18"/>
                <w:szCs w:val="18"/>
              </w:rPr>
            </w:pPr>
            <w:r>
              <w:rPr>
                <w:sz w:val="18"/>
                <w:szCs w:val="20"/>
              </w:rPr>
              <w:t xml:space="preserve">Autoinspeção e Auditoria › Registro Autoinspeção e Auditoria</w:t>
            </w:r>
          </w:p>
        </w:tc>
        <w:tc>
          <w:tcPr>
            <w:tcW w:w="1733" w:type="dxa"/>
          </w:tcPr>
          <w:p>
            <w:pPr>
              <w:widowControl/>
              <w:spacing w:after="0" w:line="276" w:lineRule="auto"/>
              <w:jc w:val="left"/>
              <w:rPr>
                <w:sz w:val="18"/>
                <w:szCs w:val="18"/>
              </w:rPr>
            </w:pPr>
            <w:r>
              <w:rPr>
                <w:sz w:val="18"/>
                <w:szCs w:val="20"/>
              </w:rPr>
              <w:t xml:space="preserve">DV-GQ-113, DV-GQ-120, DV-GQ-122</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CT-GQ-AUD-2-02</w:t>
            </w:r>
          </w:p>
        </w:tc>
      </w:tr>
      <w:tr>
        <w:trPr>
          <w:cantSplit/>
        </w:trPr>
        <w:tc>
          <w:tcPr>
            <w:tcW w:w="1456" w:type="dxa"/>
          </w:tcPr>
          <w:p>
            <w:pPr>
              <w:widowControl/>
              <w:spacing w:after="0" w:line="276" w:lineRule="auto"/>
              <w:jc w:val="left"/>
              <w:rPr>
                <w:sz w:val="18"/>
                <w:szCs w:val="18"/>
              </w:rPr>
            </w:pPr>
            <w:r>
              <w:rPr>
                <w:sz w:val="18"/>
                <w:szCs w:val="20"/>
              </w:rPr>
              <w:t xml:space="preserve">RF-GQ-230</w:t>
            </w:r>
          </w:p>
        </w:tc>
        <w:tc>
          <w:tcPr>
            <w:tcW w:w="2579" w:type="dxa"/>
          </w:tcPr>
          <w:p>
            <w:pPr>
              <w:widowControl/>
              <w:spacing w:after="0" w:line="276" w:lineRule="auto"/>
              <w:jc w:val="left"/>
              <w:rPr>
                <w:sz w:val="18"/>
                <w:szCs w:val="18"/>
              </w:rPr>
            </w:pPr>
            <w:r>
              <w:rPr>
                <w:sz w:val="18"/>
                <w:szCs w:val="20"/>
              </w:rPr>
              <w:t xml:space="preserve">Autoinspeção e Auditoria › Registro Autoinspeção e Auditoria</w:t>
            </w:r>
          </w:p>
        </w:tc>
        <w:tc>
          <w:tcPr>
            <w:tcW w:w="1733" w:type="dxa"/>
          </w:tcPr>
          <w:p>
            <w:pPr>
              <w:widowControl/>
              <w:spacing w:after="0" w:line="276" w:lineRule="auto"/>
              <w:jc w:val="left"/>
              <w:rPr>
                <w:sz w:val="18"/>
                <w:szCs w:val="18"/>
              </w:rPr>
            </w:pPr>
            <w:r>
              <w:rPr>
                <w:sz w:val="18"/>
                <w:szCs w:val="20"/>
              </w:rPr>
              <w:t xml:space="preserve">DV-GQ-117, DV-GQ-119</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CT-GQ-AUD-2-06; CT-GQ-AUD-2-01</w:t>
            </w:r>
          </w:p>
        </w:tc>
      </w:tr>
      <w:tr>
        <w:trPr>
          <w:cantSplit/>
        </w:trPr>
        <w:tc>
          <w:tcPr>
            <w:tcW w:w="1456" w:type="dxa"/>
          </w:tcPr>
          <w:p>
            <w:pPr>
              <w:widowControl/>
              <w:spacing w:after="0" w:line="276" w:lineRule="auto"/>
              <w:jc w:val="left"/>
              <w:rPr>
                <w:sz w:val="18"/>
                <w:szCs w:val="18"/>
              </w:rPr>
            </w:pPr>
            <w:r>
              <w:rPr>
                <w:sz w:val="18"/>
                <w:szCs w:val="20"/>
              </w:rPr>
              <w:t xml:space="preserve">RF-GQ-154</w:t>
            </w:r>
          </w:p>
        </w:tc>
        <w:tc>
          <w:tcPr>
            <w:tcW w:w="2579" w:type="dxa"/>
          </w:tcPr>
          <w:p>
            <w:pPr>
              <w:widowControl/>
              <w:spacing w:after="0" w:line="276" w:lineRule="auto"/>
              <w:jc w:val="left"/>
              <w:rPr>
                <w:sz w:val="18"/>
                <w:szCs w:val="18"/>
              </w:rPr>
            </w:pPr>
            <w:r>
              <w:rPr>
                <w:sz w:val="18"/>
                <w:szCs w:val="20"/>
              </w:rPr>
              <w:t xml:space="preserve">Autoinspeção e Auditoria › Avaliação Autoinspeção e Auditoria</w:t>
            </w:r>
          </w:p>
        </w:tc>
        <w:tc>
          <w:tcPr>
            <w:tcW w:w="1733" w:type="dxa"/>
          </w:tcPr>
          <w:p>
            <w:pPr>
              <w:widowControl/>
              <w:spacing w:after="0" w:line="276" w:lineRule="auto"/>
              <w:jc w:val="left"/>
              <w:rPr>
                <w:sz w:val="18"/>
                <w:szCs w:val="18"/>
              </w:rPr>
            </w:pPr>
            <w:r>
              <w:rPr>
                <w:sz w:val="18"/>
                <w:szCs w:val="20"/>
              </w:rPr>
              <w:t xml:space="preserve">DV-GQ-097, DV-GQ-N-003</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CT-GQ-060; CT-GQ-063</w:t>
            </w:r>
          </w:p>
        </w:tc>
      </w:tr>
      <w:tr>
        <w:trPr>
          <w:cantSplit/>
        </w:trPr>
        <w:tc>
          <w:tcPr>
            <w:tcW w:w="1456" w:type="dxa"/>
          </w:tcPr>
          <w:p>
            <w:pPr>
              <w:widowControl/>
              <w:spacing w:after="0" w:line="276" w:lineRule="auto"/>
              <w:jc w:val="left"/>
              <w:rPr>
                <w:sz w:val="18"/>
                <w:szCs w:val="18"/>
              </w:rPr>
            </w:pPr>
            <w:r>
              <w:rPr>
                <w:sz w:val="18"/>
                <w:szCs w:val="20"/>
              </w:rPr>
              <w:t xml:space="preserve">RF-GQ-155</w:t>
            </w:r>
          </w:p>
        </w:tc>
        <w:tc>
          <w:tcPr>
            <w:tcW w:w="2579" w:type="dxa"/>
          </w:tcPr>
          <w:p>
            <w:pPr>
              <w:widowControl/>
              <w:spacing w:after="0" w:line="276" w:lineRule="auto"/>
              <w:jc w:val="left"/>
              <w:rPr>
                <w:sz w:val="18"/>
                <w:szCs w:val="18"/>
              </w:rPr>
            </w:pPr>
            <w:r>
              <w:rPr>
                <w:sz w:val="18"/>
                <w:szCs w:val="20"/>
              </w:rPr>
              <w:t xml:space="preserve">Autoinspeção e Auditoria › Avaliação Autoinspeção e Auditoria</w:t>
            </w:r>
          </w:p>
        </w:tc>
        <w:tc>
          <w:tcPr>
            <w:tcW w:w="1733" w:type="dxa"/>
          </w:tcPr>
          <w:p>
            <w:pPr>
              <w:widowControl/>
              <w:spacing w:after="0" w:line="276" w:lineRule="auto"/>
              <w:jc w:val="left"/>
              <w:rPr>
                <w:sz w:val="18"/>
                <w:szCs w:val="18"/>
              </w:rPr>
            </w:pPr>
            <w:r>
              <w:rPr>
                <w:sz w:val="18"/>
                <w:szCs w:val="20"/>
              </w:rPr>
              <w:t xml:space="preserve">DV-GQ-098, DV-GQ-N-002</w:t>
            </w:r>
          </w:p>
        </w:tc>
        <w:tc>
          <w:tcPr>
            <w:tcW w:w="1443" w:type="dxa"/>
          </w:tcPr>
          <w:p>
            <w:pPr>
              <w:widowControl/>
              <w:spacing w:after="0" w:line="276" w:lineRule="auto"/>
              <w:jc w:val="left"/>
              <w:rPr>
                <w:sz w:val="18"/>
                <w:szCs w:val="18"/>
              </w:rPr>
            </w:pPr>
            <w:r>
              <w:rPr>
                <w:sz w:val="18"/>
                <w:szCs w:val="20"/>
              </w:rPr>
              <w:t xml:space="preserve">art. 125</w:t>
            </w:r>
          </w:p>
        </w:tc>
        <w:tc>
          <w:tcPr>
            <w:tcW w:w="2420" w:type="dxa"/>
          </w:tcPr>
          <w:p>
            <w:pPr>
              <w:widowControl/>
              <w:spacing w:after="0" w:line="276" w:lineRule="auto"/>
              <w:jc w:val="left"/>
              <w:rPr>
                <w:sz w:val="18"/>
                <w:szCs w:val="18"/>
              </w:rPr>
            </w:pPr>
            <w:r>
              <w:rPr>
                <w:sz w:val="18"/>
                <w:szCs w:val="20"/>
              </w:rPr>
              <w:t xml:space="preserve">CT-GQ-061</w:t>
            </w:r>
          </w:p>
        </w:tc>
      </w:tr>
      <w:tr>
        <w:trPr>
          <w:cantSplit/>
        </w:trPr>
        <w:tc>
          <w:tcPr>
            <w:tcW w:w="1456" w:type="dxa"/>
          </w:tcPr>
          <w:p>
            <w:pPr>
              <w:widowControl/>
              <w:spacing w:after="0" w:line="276" w:lineRule="auto"/>
              <w:jc w:val="left"/>
              <w:rPr>
                <w:sz w:val="18"/>
                <w:szCs w:val="18"/>
              </w:rPr>
            </w:pPr>
            <w:r>
              <w:rPr>
                <w:sz w:val="18"/>
                <w:szCs w:val="20"/>
              </w:rPr>
              <w:t xml:space="preserve">RF-GQ-156</w:t>
            </w:r>
          </w:p>
        </w:tc>
        <w:tc>
          <w:tcPr>
            <w:tcW w:w="2579" w:type="dxa"/>
          </w:tcPr>
          <w:p>
            <w:pPr>
              <w:widowControl/>
              <w:spacing w:after="0" w:line="276" w:lineRule="auto"/>
              <w:jc w:val="left"/>
              <w:rPr>
                <w:sz w:val="18"/>
                <w:szCs w:val="18"/>
              </w:rPr>
            </w:pPr>
            <w:r>
              <w:rPr>
                <w:sz w:val="18"/>
                <w:szCs w:val="20"/>
              </w:rPr>
              <w:t xml:space="preserve">Autoinspeção e Auditoria › Avaliação Autoinspeção e Auditoria</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A criar: desvio da avaliação com situação fora da lista é recusado</w:t>
            </w:r>
          </w:p>
        </w:tc>
      </w:tr>
      <w:tr>
        <w:trPr>
          <w:cantSplit/>
        </w:trPr>
        <w:tc>
          <w:tcPr>
            <w:tcW w:w="1456" w:type="dxa"/>
          </w:tcPr>
          <w:p>
            <w:pPr>
              <w:widowControl/>
              <w:spacing w:after="0" w:line="276" w:lineRule="auto"/>
              <w:jc w:val="left"/>
              <w:rPr>
                <w:sz w:val="18"/>
                <w:szCs w:val="18"/>
              </w:rPr>
            </w:pPr>
            <w:r>
              <w:rPr>
                <w:sz w:val="18"/>
                <w:szCs w:val="20"/>
              </w:rPr>
              <w:t xml:space="preserve">RF-GQ-157</w:t>
            </w:r>
          </w:p>
        </w:tc>
        <w:tc>
          <w:tcPr>
            <w:tcW w:w="2579" w:type="dxa"/>
          </w:tcPr>
          <w:p>
            <w:pPr>
              <w:widowControl/>
              <w:spacing w:after="0" w:line="276" w:lineRule="auto"/>
              <w:jc w:val="left"/>
              <w:rPr>
                <w:sz w:val="18"/>
                <w:szCs w:val="18"/>
              </w:rPr>
            </w:pPr>
            <w:r>
              <w:rPr>
                <w:sz w:val="18"/>
                <w:szCs w:val="20"/>
              </w:rPr>
              <w:t xml:space="preserve">Autoinspeção e Auditoria › Avaliação Autoinspeção e Auditoria</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art. 125, parágrafo único</w:t>
            </w:r>
          </w:p>
        </w:tc>
        <w:tc>
          <w:tcPr>
            <w:tcW w:w="2420" w:type="dxa"/>
          </w:tcPr>
          <w:p>
            <w:pPr>
              <w:widowControl/>
              <w:spacing w:after="0" w:line="276" w:lineRule="auto"/>
              <w:jc w:val="left"/>
              <w:rPr>
                <w:sz w:val="18"/>
                <w:szCs w:val="18"/>
              </w:rPr>
            </w:pPr>
            <w:r>
              <w:rPr>
                <w:sz w:val="18"/>
                <w:szCs w:val="20"/>
              </w:rPr>
              <w:t xml:space="preserve">CT-GQ-062</w:t>
            </w:r>
          </w:p>
        </w:tc>
      </w:tr>
      <w:tr>
        <w:trPr>
          <w:cantSplit/>
        </w:trPr>
        <w:tc>
          <w:tcPr>
            <w:tcW w:w="1456" w:type="dxa"/>
          </w:tcPr>
          <w:p>
            <w:pPr>
              <w:widowControl/>
              <w:spacing w:after="0" w:line="276" w:lineRule="auto"/>
              <w:jc w:val="left"/>
              <w:rPr>
                <w:sz w:val="18"/>
                <w:szCs w:val="18"/>
              </w:rPr>
            </w:pPr>
            <w:r>
              <w:rPr>
                <w:sz w:val="18"/>
                <w:szCs w:val="20"/>
              </w:rPr>
              <w:t xml:space="preserve">RF-GQ-158</w:t>
            </w:r>
          </w:p>
        </w:tc>
        <w:tc>
          <w:tcPr>
            <w:tcW w:w="2579" w:type="dxa"/>
          </w:tcPr>
          <w:p>
            <w:pPr>
              <w:widowControl/>
              <w:spacing w:after="0" w:line="276" w:lineRule="auto"/>
              <w:jc w:val="left"/>
              <w:rPr>
                <w:sz w:val="18"/>
                <w:szCs w:val="18"/>
              </w:rPr>
            </w:pPr>
            <w:r>
              <w:rPr>
                <w:sz w:val="18"/>
                <w:szCs w:val="20"/>
              </w:rPr>
              <w:t xml:space="preserve">Autoinspeção e Auditoria › Avaliação Autoinspeção e Auditoria</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art. 363</w:t>
            </w:r>
          </w:p>
        </w:tc>
        <w:tc>
          <w:tcPr>
            <w:tcW w:w="2420" w:type="dxa"/>
          </w:tcPr>
          <w:p>
            <w:pPr>
              <w:widowControl/>
              <w:spacing w:after="0" w:line="276" w:lineRule="auto"/>
              <w:jc w:val="left"/>
              <w:rPr>
                <w:sz w:val="18"/>
                <w:szCs w:val="18"/>
              </w:rPr>
            </w:pPr>
            <w:r>
              <w:rPr>
                <w:sz w:val="18"/>
                <w:szCs w:val="20"/>
              </w:rPr>
              <w:t xml:space="preserve">A criar: avaliador que foi o inspetor é recusado</w:t>
            </w:r>
          </w:p>
        </w:tc>
      </w:tr>
      <w:tr>
        <w:trPr>
          <w:cantSplit/>
        </w:trPr>
        <w:tc>
          <w:tcPr>
            <w:tcW w:w="1456" w:type="dxa"/>
          </w:tcPr>
          <w:p>
            <w:pPr>
              <w:widowControl/>
              <w:spacing w:after="0" w:line="276" w:lineRule="auto"/>
              <w:jc w:val="left"/>
              <w:rPr>
                <w:sz w:val="18"/>
                <w:szCs w:val="18"/>
              </w:rPr>
            </w:pPr>
            <w:r>
              <w:rPr>
                <w:sz w:val="18"/>
                <w:szCs w:val="20"/>
              </w:rPr>
              <w:t xml:space="preserve">RF-GQ-231</w:t>
            </w:r>
          </w:p>
        </w:tc>
        <w:tc>
          <w:tcPr>
            <w:tcW w:w="2579" w:type="dxa"/>
          </w:tcPr>
          <w:p>
            <w:pPr>
              <w:widowControl/>
              <w:spacing w:after="0" w:line="276" w:lineRule="auto"/>
              <w:jc w:val="left"/>
              <w:rPr>
                <w:sz w:val="18"/>
                <w:szCs w:val="18"/>
              </w:rPr>
            </w:pPr>
            <w:r>
              <w:rPr>
                <w:sz w:val="18"/>
                <w:szCs w:val="20"/>
              </w:rPr>
              <w:t xml:space="preserve">Autoinspeção e Auditoria › Avaliação Autoinspeção e Auditoria</w:t>
            </w:r>
          </w:p>
        </w:tc>
        <w:tc>
          <w:tcPr>
            <w:tcW w:w="1733" w:type="dxa"/>
          </w:tcPr>
          <w:p>
            <w:pPr>
              <w:widowControl/>
              <w:spacing w:after="0" w:line="276" w:lineRule="auto"/>
              <w:jc w:val="left"/>
              <w:rPr>
                <w:sz w:val="18"/>
                <w:szCs w:val="18"/>
              </w:rPr>
            </w:pPr>
            <w:r>
              <w:rPr>
                <w:sz w:val="18"/>
                <w:szCs w:val="20"/>
              </w:rPr>
              <w:t xml:space="preserve">DV-GQ-114</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CT-GQ-AUD-2-14</w:t>
            </w:r>
          </w:p>
        </w:tc>
      </w:tr>
      <w:tr>
        <w:trPr>
          <w:cantSplit/>
        </w:trPr>
        <w:tc>
          <w:tcPr>
            <w:tcW w:w="1456" w:type="dxa"/>
          </w:tcPr>
          <w:p>
            <w:pPr>
              <w:widowControl/>
              <w:spacing w:after="0" w:line="276" w:lineRule="auto"/>
              <w:jc w:val="left"/>
              <w:rPr>
                <w:sz w:val="18"/>
                <w:szCs w:val="18"/>
              </w:rPr>
            </w:pPr>
            <w:r>
              <w:rPr>
                <w:sz w:val="18"/>
                <w:szCs w:val="20"/>
              </w:rPr>
              <w:t xml:space="preserve">RF-GQ-232</w:t>
            </w:r>
          </w:p>
        </w:tc>
        <w:tc>
          <w:tcPr>
            <w:tcW w:w="2579" w:type="dxa"/>
          </w:tcPr>
          <w:p>
            <w:pPr>
              <w:widowControl/>
              <w:spacing w:after="0" w:line="276" w:lineRule="auto"/>
              <w:jc w:val="left"/>
              <w:rPr>
                <w:sz w:val="18"/>
                <w:szCs w:val="18"/>
              </w:rPr>
            </w:pPr>
            <w:r>
              <w:rPr>
                <w:sz w:val="18"/>
                <w:szCs w:val="20"/>
              </w:rPr>
              <w:t xml:space="preserve">Autoinspeção e Auditoria › Avaliação Autoinspeção e Auditoria</w:t>
            </w:r>
          </w:p>
        </w:tc>
        <w:tc>
          <w:tcPr>
            <w:tcW w:w="1733" w:type="dxa"/>
          </w:tcPr>
          <w:p>
            <w:pPr>
              <w:widowControl/>
              <w:spacing w:after="0" w:line="276" w:lineRule="auto"/>
              <w:jc w:val="left"/>
              <w:rPr>
                <w:sz w:val="18"/>
                <w:szCs w:val="18"/>
              </w:rPr>
            </w:pPr>
            <w:r>
              <w:rPr>
                <w:sz w:val="18"/>
                <w:szCs w:val="20"/>
              </w:rPr>
              <w:t xml:space="preserve">DV-GQ-115</w:t>
            </w:r>
          </w:p>
        </w:tc>
        <w:tc>
          <w:tcPr>
            <w:tcW w:w="1443" w:type="dxa"/>
          </w:tcPr>
          <w:p>
            <w:pPr>
              <w:widowControl/>
              <w:spacing w:after="0" w:line="276" w:lineRule="auto"/>
              <w:jc w:val="left"/>
              <w:rPr>
                <w:sz w:val="18"/>
                <w:szCs w:val="18"/>
              </w:rPr>
            </w:pPr>
            <w:r>
              <w:rPr>
                <w:sz w:val="18"/>
                <w:szCs w:val="20"/>
              </w:rPr>
              <w:t xml:space="preserve">art. 125</w:t>
            </w:r>
          </w:p>
        </w:tc>
        <w:tc>
          <w:tcPr>
            <w:tcW w:w="2420" w:type="dxa"/>
          </w:tcPr>
          <w:p>
            <w:pPr>
              <w:widowControl/>
              <w:spacing w:after="0" w:line="276" w:lineRule="auto"/>
              <w:jc w:val="left"/>
              <w:rPr>
                <w:sz w:val="18"/>
                <w:szCs w:val="18"/>
              </w:rPr>
            </w:pPr>
            <w:r>
              <w:rPr>
                <w:sz w:val="18"/>
                <w:szCs w:val="20"/>
              </w:rPr>
              <w:t xml:space="preserve">CT-GQ-AUD-2-10</w:t>
            </w:r>
          </w:p>
        </w:tc>
      </w:tr>
      <w:tr>
        <w:trPr>
          <w:cantSplit/>
        </w:trPr>
        <w:tc>
          <w:tcPr>
            <w:tcW w:w="1456" w:type="dxa"/>
          </w:tcPr>
          <w:p>
            <w:pPr>
              <w:widowControl/>
              <w:spacing w:after="0" w:line="276" w:lineRule="auto"/>
              <w:jc w:val="left"/>
              <w:rPr>
                <w:sz w:val="18"/>
                <w:szCs w:val="18"/>
              </w:rPr>
            </w:pPr>
            <w:r>
              <w:rPr>
                <w:sz w:val="18"/>
                <w:szCs w:val="20"/>
              </w:rPr>
              <w:t xml:space="preserve">RF-GQ-233</w:t>
            </w:r>
          </w:p>
        </w:tc>
        <w:tc>
          <w:tcPr>
            <w:tcW w:w="2579" w:type="dxa"/>
          </w:tcPr>
          <w:p>
            <w:pPr>
              <w:widowControl/>
              <w:spacing w:after="0" w:line="276" w:lineRule="auto"/>
              <w:jc w:val="left"/>
              <w:rPr>
                <w:sz w:val="18"/>
                <w:szCs w:val="18"/>
              </w:rPr>
            </w:pPr>
            <w:r>
              <w:rPr>
                <w:sz w:val="18"/>
                <w:szCs w:val="20"/>
              </w:rPr>
              <w:t xml:space="preserve">Autoinspeção e Auditoria › Avaliação Autoinspeção e Auditoria</w:t>
            </w:r>
          </w:p>
        </w:tc>
        <w:tc>
          <w:tcPr>
            <w:tcW w:w="1733" w:type="dxa"/>
          </w:tcPr>
          <w:p>
            <w:pPr>
              <w:widowControl/>
              <w:spacing w:after="0" w:line="276" w:lineRule="auto"/>
              <w:jc w:val="left"/>
              <w:rPr>
                <w:sz w:val="18"/>
                <w:szCs w:val="18"/>
              </w:rPr>
            </w:pPr>
            <w:r>
              <w:rPr>
                <w:sz w:val="18"/>
                <w:szCs w:val="20"/>
              </w:rPr>
              <w:t xml:space="preserve">DV-GQ-116</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CT-GQ-AUD-2-18</w:t>
            </w:r>
          </w:p>
        </w:tc>
      </w:tr>
      <w:tr>
        <w:trPr>
          <w:cantSplit/>
        </w:trPr>
        <w:tc>
          <w:tcPr>
            <w:tcW w:w="1456" w:type="dxa"/>
          </w:tcPr>
          <w:p>
            <w:pPr>
              <w:widowControl/>
              <w:spacing w:after="0" w:line="276" w:lineRule="auto"/>
              <w:jc w:val="left"/>
              <w:rPr>
                <w:sz w:val="18"/>
                <w:szCs w:val="18"/>
              </w:rPr>
            </w:pPr>
            <w:r>
              <w:rPr>
                <w:sz w:val="18"/>
                <w:szCs w:val="20"/>
              </w:rPr>
              <w:t xml:space="preserve">RF-GQ-234</w:t>
            </w:r>
          </w:p>
        </w:tc>
        <w:tc>
          <w:tcPr>
            <w:tcW w:w="2579" w:type="dxa"/>
          </w:tcPr>
          <w:p>
            <w:pPr>
              <w:widowControl/>
              <w:spacing w:after="0" w:line="276" w:lineRule="auto"/>
              <w:jc w:val="left"/>
              <w:rPr>
                <w:sz w:val="18"/>
                <w:szCs w:val="18"/>
              </w:rPr>
            </w:pPr>
            <w:r>
              <w:rPr>
                <w:sz w:val="18"/>
                <w:szCs w:val="20"/>
              </w:rPr>
              <w:t xml:space="preserve">Autoinspeção e Auditoria › Avaliação Autoinspeção e Auditoria</w:t>
            </w:r>
          </w:p>
        </w:tc>
        <w:tc>
          <w:tcPr>
            <w:tcW w:w="1733" w:type="dxa"/>
          </w:tcPr>
          <w:p>
            <w:pPr>
              <w:widowControl/>
              <w:spacing w:after="0" w:line="276" w:lineRule="auto"/>
              <w:jc w:val="left"/>
              <w:rPr>
                <w:sz w:val="18"/>
                <w:szCs w:val="18"/>
              </w:rPr>
            </w:pPr>
            <w:r>
              <w:rPr>
                <w:sz w:val="18"/>
                <w:szCs w:val="20"/>
              </w:rPr>
              <w:t xml:space="preserve">DV-GQ-121</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CT-GQ-AUD-2-19</w:t>
            </w:r>
          </w:p>
        </w:tc>
      </w:tr>
      <w:tr>
        <w:trPr>
          <w:cantSplit/>
        </w:trPr>
        <w:tc>
          <w:tcPr>
            <w:tcW w:w="1456" w:type="dxa"/>
          </w:tcPr>
          <w:p>
            <w:pPr>
              <w:widowControl/>
              <w:spacing w:after="0" w:line="276" w:lineRule="auto"/>
              <w:jc w:val="left"/>
              <w:rPr>
                <w:sz w:val="18"/>
                <w:szCs w:val="18"/>
              </w:rPr>
            </w:pPr>
            <w:r>
              <w:rPr>
                <w:sz w:val="18"/>
                <w:szCs w:val="20"/>
              </w:rPr>
              <w:t xml:space="preserve">RF-GQ-159</w:t>
            </w:r>
          </w:p>
        </w:tc>
        <w:tc>
          <w:tcPr>
            <w:tcW w:w="2579" w:type="dxa"/>
          </w:tcPr>
          <w:p>
            <w:pPr>
              <w:widowControl/>
              <w:spacing w:after="0" w:line="276" w:lineRule="auto"/>
              <w:jc w:val="left"/>
              <w:rPr>
                <w:sz w:val="18"/>
                <w:szCs w:val="18"/>
              </w:rPr>
            </w:pPr>
            <w:r>
              <w:rPr>
                <w:sz w:val="18"/>
                <w:szCs w:val="20"/>
              </w:rPr>
              <w:t xml:space="preserve">Autoinspeção e Auditoria › Planejamento de Autoinspeção e Auditorias (relatório)</w:t>
            </w:r>
          </w:p>
        </w:tc>
        <w:tc>
          <w:tcPr>
            <w:tcW w:w="1733" w:type="dxa"/>
          </w:tcPr>
          <w:p>
            <w:pPr>
              <w:widowControl/>
              <w:spacing w:after="0" w:line="276" w:lineRule="auto"/>
              <w:jc w:val="left"/>
              <w:rPr>
                <w:sz w:val="18"/>
                <w:szCs w:val="18"/>
              </w:rPr>
            </w:pPr>
            <w:r>
              <w:rPr>
                <w:sz w:val="18"/>
                <w:szCs w:val="20"/>
              </w:rPr>
              <w:t xml:space="preserve">DV-GQ-100</w:t>
            </w:r>
          </w:p>
        </w:tc>
        <w:tc>
          <w:tcPr>
            <w:tcW w:w="1443" w:type="dxa"/>
          </w:tcPr>
          <w:p>
            <w:pPr>
              <w:widowControl/>
              <w:spacing w:after="0" w:line="276" w:lineRule="auto"/>
              <w:jc w:val="left"/>
              <w:rPr>
                <w:sz w:val="18"/>
                <w:szCs w:val="18"/>
              </w:rPr>
            </w:pPr>
            <w:r>
              <w:rPr>
                <w:sz w:val="18"/>
                <w:szCs w:val="20"/>
              </w:rPr>
              <w:t xml:space="preserve">art. 362</w:t>
            </w:r>
          </w:p>
        </w:tc>
        <w:tc>
          <w:tcPr>
            <w:tcW w:w="2420" w:type="dxa"/>
          </w:tcPr>
          <w:p>
            <w:pPr>
              <w:widowControl/>
              <w:spacing w:after="0" w:line="276" w:lineRule="auto"/>
              <w:jc w:val="left"/>
              <w:rPr>
                <w:sz w:val="18"/>
                <w:szCs w:val="18"/>
              </w:rPr>
            </w:pPr>
            <w:r>
              <w:rPr>
                <w:sz w:val="18"/>
                <w:szCs w:val="20"/>
              </w:rPr>
              <w:t xml:space="preserve">CT-GQ-AUD-F-17</w:t>
            </w:r>
          </w:p>
        </w:tc>
      </w:tr>
      <w:tr>
        <w:trPr>
          <w:cantSplit/>
        </w:trPr>
        <w:tc>
          <w:tcPr>
            <w:tcW w:w="1456" w:type="dxa"/>
          </w:tcPr>
          <w:p>
            <w:pPr>
              <w:widowControl/>
              <w:spacing w:after="0" w:line="276" w:lineRule="auto"/>
              <w:jc w:val="left"/>
              <w:rPr>
                <w:sz w:val="18"/>
                <w:szCs w:val="18"/>
              </w:rPr>
            </w:pPr>
            <w:r>
              <w:rPr>
                <w:sz w:val="18"/>
                <w:szCs w:val="20"/>
              </w:rPr>
              <w:t xml:space="preserve">RF-GQ-160</w:t>
            </w:r>
          </w:p>
        </w:tc>
        <w:tc>
          <w:tcPr>
            <w:tcW w:w="2579" w:type="dxa"/>
          </w:tcPr>
          <w:p>
            <w:pPr>
              <w:widowControl/>
              <w:spacing w:after="0" w:line="276" w:lineRule="auto"/>
              <w:jc w:val="left"/>
              <w:rPr>
                <w:sz w:val="18"/>
                <w:szCs w:val="18"/>
              </w:rPr>
            </w:pPr>
            <w:r>
              <w:rPr>
                <w:sz w:val="18"/>
                <w:szCs w:val="20"/>
              </w:rPr>
              <w:t xml:space="preserve">Autoinspeção e Auditoria › Planejamento de Autoinspeção e Auditorias (relatório)</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art. 125</w:t>
            </w:r>
          </w:p>
        </w:tc>
        <w:tc>
          <w:tcPr>
            <w:tcW w:w="2420" w:type="dxa"/>
          </w:tcPr>
          <w:p>
            <w:pPr>
              <w:widowControl/>
              <w:spacing w:after="0" w:line="276" w:lineRule="auto"/>
              <w:jc w:val="left"/>
              <w:rPr>
                <w:sz w:val="18"/>
                <w:szCs w:val="18"/>
              </w:rPr>
            </w:pPr>
            <w:r>
              <w:rPr>
                <w:sz w:val="18"/>
                <w:szCs w:val="20"/>
              </w:rPr>
              <w:t xml:space="preserve">A criar: relatório gerado mostra quem e quando</w:t>
            </w:r>
          </w:p>
        </w:tc>
      </w:tr>
      <w:tr>
        <w:trPr>
          <w:cantSplit/>
        </w:trPr>
        <w:tc>
          <w:tcPr>
            <w:tcW w:w="1456" w:type="dxa"/>
          </w:tcPr>
          <w:p>
            <w:pPr>
              <w:widowControl/>
              <w:spacing w:after="0" w:line="276" w:lineRule="auto"/>
              <w:jc w:val="left"/>
              <w:rPr>
                <w:sz w:val="18"/>
                <w:szCs w:val="18"/>
              </w:rPr>
            </w:pPr>
            <w:r>
              <w:rPr>
                <w:sz w:val="18"/>
                <w:szCs w:val="20"/>
              </w:rPr>
              <w:t xml:space="preserve">RF-GQ-161</w:t>
            </w:r>
          </w:p>
        </w:tc>
        <w:tc>
          <w:tcPr>
            <w:tcW w:w="2579" w:type="dxa"/>
          </w:tcPr>
          <w:p>
            <w:pPr>
              <w:widowControl/>
              <w:spacing w:after="0" w:line="276" w:lineRule="auto"/>
              <w:jc w:val="left"/>
              <w:rPr>
                <w:sz w:val="18"/>
                <w:szCs w:val="18"/>
              </w:rPr>
            </w:pPr>
            <w:r>
              <w:rPr>
                <w:sz w:val="18"/>
                <w:szCs w:val="20"/>
              </w:rPr>
              <w:t xml:space="preserve">Treinamento Técnico › Cadastros (Tipo, Motivo e Cadastro de Treinamento)</w:t>
            </w:r>
          </w:p>
        </w:tc>
        <w:tc>
          <w:tcPr>
            <w:tcW w:w="1733" w:type="dxa"/>
          </w:tcPr>
          <w:p>
            <w:pPr>
              <w:widowControl/>
              <w:spacing w:after="0" w:line="276" w:lineRule="auto"/>
              <w:jc w:val="left"/>
              <w:rPr>
                <w:sz w:val="18"/>
                <w:szCs w:val="18"/>
              </w:rPr>
            </w:pPr>
            <w:r>
              <w:rPr>
                <w:sz w:val="18"/>
                <w:szCs w:val="20"/>
              </w:rPr>
              <w:t xml:space="preserve">DV-GQ-313</w:t>
            </w:r>
          </w:p>
        </w:tc>
        <w:tc>
          <w:tcPr>
            <w:tcW w:w="1443" w:type="dxa"/>
          </w:tcPr>
          <w:p>
            <w:pPr>
              <w:widowControl/>
              <w:spacing w:after="0" w:line="276" w:lineRule="auto"/>
              <w:jc w:val="left"/>
              <w:rPr>
                <w:sz w:val="18"/>
                <w:szCs w:val="18"/>
              </w:rPr>
            </w:pPr>
            <w:r>
              <w:rPr>
                <w:sz w:val="18"/>
                <w:szCs w:val="20"/>
              </w:rPr>
              <w:t xml:space="preserve">art. 125</w:t>
            </w:r>
          </w:p>
        </w:tc>
        <w:tc>
          <w:tcPr>
            <w:tcW w:w="2420" w:type="dxa"/>
          </w:tcPr>
          <w:p>
            <w:pPr>
              <w:widowControl/>
              <w:spacing w:after="0" w:line="276" w:lineRule="auto"/>
              <w:jc w:val="left"/>
              <w:rPr>
                <w:sz w:val="18"/>
                <w:szCs w:val="18"/>
              </w:rPr>
            </w:pPr>
            <w:r>
              <w:rPr>
                <w:sz w:val="18"/>
                <w:szCs w:val="20"/>
              </w:rPr>
              <w:t xml:space="preserve">CT-GQ-083</w:t>
            </w:r>
          </w:p>
        </w:tc>
      </w:tr>
      <w:tr>
        <w:trPr>
          <w:cantSplit/>
        </w:trPr>
        <w:tc>
          <w:tcPr>
            <w:tcW w:w="1456" w:type="dxa"/>
          </w:tcPr>
          <w:p>
            <w:pPr>
              <w:widowControl/>
              <w:spacing w:after="0" w:line="276" w:lineRule="auto"/>
              <w:jc w:val="left"/>
              <w:rPr>
                <w:sz w:val="18"/>
                <w:szCs w:val="18"/>
              </w:rPr>
            </w:pPr>
            <w:r>
              <w:rPr>
                <w:sz w:val="18"/>
                <w:szCs w:val="20"/>
              </w:rPr>
              <w:t xml:space="preserve">RF-GQ-162</w:t>
            </w:r>
          </w:p>
        </w:tc>
        <w:tc>
          <w:tcPr>
            <w:tcW w:w="2579" w:type="dxa"/>
          </w:tcPr>
          <w:p>
            <w:pPr>
              <w:widowControl/>
              <w:spacing w:after="0" w:line="276" w:lineRule="auto"/>
              <w:jc w:val="left"/>
              <w:rPr>
                <w:sz w:val="18"/>
                <w:szCs w:val="18"/>
              </w:rPr>
            </w:pPr>
            <w:r>
              <w:rPr>
                <w:sz w:val="18"/>
                <w:szCs w:val="20"/>
              </w:rPr>
              <w:t xml:space="preserve">Treinamento Técnico › Cadastros (Tipo, Motivo e Cadastro de Treinamento)</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art. 40</w:t>
            </w:r>
          </w:p>
        </w:tc>
        <w:tc>
          <w:tcPr>
            <w:tcW w:w="2420" w:type="dxa"/>
          </w:tcPr>
          <w:p>
            <w:pPr>
              <w:widowControl/>
              <w:spacing w:after="0" w:line="276" w:lineRule="auto"/>
              <w:jc w:val="left"/>
              <w:rPr>
                <w:sz w:val="18"/>
                <w:szCs w:val="18"/>
              </w:rPr>
            </w:pPr>
            <w:r>
              <w:rPr>
                <w:sz w:val="18"/>
                <w:szCs w:val="20"/>
              </w:rPr>
              <w:t xml:space="preserve">CT-GQ-070; CT-GQ-071; CT-GQ-082</w:t>
            </w:r>
          </w:p>
        </w:tc>
      </w:tr>
      <w:tr>
        <w:trPr>
          <w:cantSplit/>
        </w:trPr>
        <w:tc>
          <w:tcPr>
            <w:tcW w:w="1456" w:type="dxa"/>
          </w:tcPr>
          <w:p>
            <w:pPr>
              <w:widowControl/>
              <w:spacing w:after="0" w:line="276" w:lineRule="auto"/>
              <w:jc w:val="left"/>
              <w:rPr>
                <w:sz w:val="18"/>
                <w:szCs w:val="18"/>
              </w:rPr>
            </w:pPr>
            <w:r>
              <w:rPr>
                <w:sz w:val="18"/>
                <w:szCs w:val="20"/>
              </w:rPr>
              <w:t xml:space="preserve">RF-GQ-246</w:t>
            </w:r>
          </w:p>
        </w:tc>
        <w:tc>
          <w:tcPr>
            <w:tcW w:w="2579" w:type="dxa"/>
          </w:tcPr>
          <w:p>
            <w:pPr>
              <w:widowControl/>
              <w:spacing w:after="0" w:line="276" w:lineRule="auto"/>
              <w:jc w:val="left"/>
              <w:rPr>
                <w:sz w:val="18"/>
                <w:szCs w:val="18"/>
              </w:rPr>
            </w:pPr>
            <w:r>
              <w:rPr>
                <w:sz w:val="18"/>
                <w:szCs w:val="20"/>
              </w:rPr>
              <w:t xml:space="preserve">Treinamento Técnico › Cadastros (Tipo, Motivo e Cadastro de Treinamento)</w:t>
            </w:r>
          </w:p>
        </w:tc>
        <w:tc>
          <w:tcPr>
            <w:tcW w:w="1733" w:type="dxa"/>
          </w:tcPr>
          <w:p>
            <w:pPr>
              <w:widowControl/>
              <w:spacing w:after="0" w:line="276" w:lineRule="auto"/>
              <w:jc w:val="left"/>
              <w:rPr>
                <w:sz w:val="18"/>
                <w:szCs w:val="18"/>
              </w:rPr>
            </w:pPr>
            <w:r>
              <w:rPr>
                <w:sz w:val="18"/>
                <w:szCs w:val="20"/>
              </w:rPr>
              <w:t xml:space="preserve">DV-GQ-323</w:t>
            </w:r>
          </w:p>
        </w:tc>
        <w:tc>
          <w:tcPr>
            <w:tcW w:w="1443" w:type="dxa"/>
          </w:tcPr>
          <w:p>
            <w:pPr>
              <w:widowControl/>
              <w:spacing w:after="0" w:line="276" w:lineRule="auto"/>
              <w:jc w:val="left"/>
              <w:rPr>
                <w:sz w:val="18"/>
                <w:szCs w:val="18"/>
              </w:rPr>
            </w:pPr>
            <w:r>
              <w:rPr>
                <w:sz w:val="18"/>
                <w:szCs w:val="20"/>
              </w:rPr>
              <w:t xml:space="preserve">art. 40</w:t>
            </w:r>
          </w:p>
        </w:tc>
        <w:tc>
          <w:tcPr>
            <w:tcW w:w="2420" w:type="dxa"/>
          </w:tcPr>
          <w:p>
            <w:pPr>
              <w:widowControl/>
              <w:spacing w:after="0" w:line="276" w:lineRule="auto"/>
              <w:jc w:val="left"/>
              <w:rPr>
                <w:sz w:val="18"/>
                <w:szCs w:val="18"/>
              </w:rPr>
            </w:pPr>
            <w:r>
              <w:rPr>
                <w:sz w:val="18"/>
                <w:szCs w:val="20"/>
              </w:rPr>
              <w:t xml:space="preserve">CT-GQ-TRE-10; CT-GQ-TRE-17</w:t>
            </w:r>
          </w:p>
        </w:tc>
      </w:tr>
      <w:tr>
        <w:trPr>
          <w:cantSplit/>
        </w:trPr>
        <w:tc>
          <w:tcPr>
            <w:tcW w:w="1456" w:type="dxa"/>
          </w:tcPr>
          <w:p>
            <w:pPr>
              <w:widowControl/>
              <w:spacing w:after="0" w:line="276" w:lineRule="auto"/>
              <w:jc w:val="left"/>
              <w:rPr>
                <w:sz w:val="18"/>
                <w:szCs w:val="18"/>
              </w:rPr>
            </w:pPr>
            <w:r>
              <w:rPr>
                <w:sz w:val="18"/>
                <w:szCs w:val="20"/>
              </w:rPr>
              <w:t xml:space="preserve">RF-GQ-247</w:t>
            </w:r>
          </w:p>
        </w:tc>
        <w:tc>
          <w:tcPr>
            <w:tcW w:w="2579" w:type="dxa"/>
          </w:tcPr>
          <w:p>
            <w:pPr>
              <w:widowControl/>
              <w:spacing w:after="0" w:line="276" w:lineRule="auto"/>
              <w:jc w:val="left"/>
              <w:rPr>
                <w:sz w:val="18"/>
                <w:szCs w:val="18"/>
              </w:rPr>
            </w:pPr>
            <w:r>
              <w:rPr>
                <w:sz w:val="18"/>
                <w:szCs w:val="20"/>
              </w:rPr>
              <w:t xml:space="preserve">Treinamento Técnico › Cadastros (Tipo, Motivo e Cadastro de Treinamento)</w:t>
            </w:r>
          </w:p>
        </w:tc>
        <w:tc>
          <w:tcPr>
            <w:tcW w:w="1733" w:type="dxa"/>
          </w:tcPr>
          <w:p>
            <w:pPr>
              <w:widowControl/>
              <w:spacing w:after="0" w:line="276" w:lineRule="auto"/>
              <w:jc w:val="left"/>
              <w:rPr>
                <w:sz w:val="18"/>
                <w:szCs w:val="18"/>
              </w:rPr>
            </w:pPr>
            <w:r>
              <w:rPr>
                <w:sz w:val="18"/>
                <w:szCs w:val="20"/>
              </w:rPr>
              <w:t xml:space="preserve">DV-GQ-324, DV-GQ-325</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CT-GQ-TRE-02; CT-GQ-TRE-11; CT-GQ-TRE-12; CT-GQ-TRE-13; CT-GQ-TRE-18</w:t>
            </w:r>
          </w:p>
        </w:tc>
      </w:tr>
      <w:tr>
        <w:trPr>
          <w:cantSplit/>
        </w:trPr>
        <w:tc>
          <w:tcPr>
            <w:tcW w:w="1456" w:type="dxa"/>
          </w:tcPr>
          <w:p>
            <w:pPr>
              <w:widowControl/>
              <w:spacing w:after="0" w:line="276" w:lineRule="auto"/>
              <w:jc w:val="left"/>
              <w:rPr>
                <w:sz w:val="18"/>
                <w:szCs w:val="18"/>
              </w:rPr>
            </w:pPr>
            <w:r>
              <w:rPr>
                <w:sz w:val="18"/>
                <w:szCs w:val="20"/>
              </w:rPr>
              <w:t xml:space="preserve">RF-GQ-163</w:t>
            </w:r>
          </w:p>
        </w:tc>
        <w:tc>
          <w:tcPr>
            <w:tcW w:w="2579" w:type="dxa"/>
          </w:tcPr>
          <w:p>
            <w:pPr>
              <w:widowControl/>
              <w:spacing w:after="0" w:line="276" w:lineRule="auto"/>
              <w:jc w:val="left"/>
              <w:rPr>
                <w:sz w:val="18"/>
                <w:szCs w:val="18"/>
              </w:rPr>
            </w:pPr>
            <w:r>
              <w:rPr>
                <w:sz w:val="18"/>
                <w:szCs w:val="20"/>
              </w:rPr>
              <w:t xml:space="preserve">Treinamento Técnico › Solicitação de Treinamento</w:t>
            </w:r>
          </w:p>
        </w:tc>
        <w:tc>
          <w:tcPr>
            <w:tcW w:w="1733" w:type="dxa"/>
          </w:tcPr>
          <w:p>
            <w:pPr>
              <w:widowControl/>
              <w:spacing w:after="0" w:line="276" w:lineRule="auto"/>
              <w:jc w:val="left"/>
              <w:rPr>
                <w:sz w:val="18"/>
                <w:szCs w:val="18"/>
              </w:rPr>
            </w:pPr>
            <w:r>
              <w:rPr>
                <w:sz w:val="18"/>
                <w:szCs w:val="20"/>
              </w:rPr>
              <w:t xml:space="preserve">DV-GQ-N-004</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CT-GQ-072</w:t>
            </w:r>
          </w:p>
        </w:tc>
      </w:tr>
      <w:tr>
        <w:trPr>
          <w:cantSplit/>
        </w:trPr>
        <w:tc>
          <w:tcPr>
            <w:tcW w:w="1456" w:type="dxa"/>
          </w:tcPr>
          <w:p>
            <w:pPr>
              <w:widowControl/>
              <w:spacing w:after="0" w:line="276" w:lineRule="auto"/>
              <w:jc w:val="left"/>
              <w:rPr>
                <w:sz w:val="18"/>
                <w:szCs w:val="18"/>
              </w:rPr>
            </w:pPr>
            <w:r>
              <w:rPr>
                <w:sz w:val="18"/>
                <w:szCs w:val="20"/>
              </w:rPr>
              <w:t xml:space="preserve">RF-GQ-248</w:t>
            </w:r>
          </w:p>
        </w:tc>
        <w:tc>
          <w:tcPr>
            <w:tcW w:w="2579" w:type="dxa"/>
          </w:tcPr>
          <w:p>
            <w:pPr>
              <w:widowControl/>
              <w:spacing w:after="0" w:line="276" w:lineRule="auto"/>
              <w:jc w:val="left"/>
              <w:rPr>
                <w:sz w:val="18"/>
                <w:szCs w:val="18"/>
              </w:rPr>
            </w:pPr>
            <w:r>
              <w:rPr>
                <w:sz w:val="18"/>
                <w:szCs w:val="20"/>
              </w:rPr>
              <w:t xml:space="preserve">Treinamento Técnico › Solicitação de Treinamento</w:t>
            </w:r>
          </w:p>
        </w:tc>
        <w:tc>
          <w:tcPr>
            <w:tcW w:w="1733" w:type="dxa"/>
          </w:tcPr>
          <w:p>
            <w:pPr>
              <w:widowControl/>
              <w:spacing w:after="0" w:line="276" w:lineRule="auto"/>
              <w:jc w:val="left"/>
              <w:rPr>
                <w:sz w:val="18"/>
                <w:szCs w:val="18"/>
              </w:rPr>
            </w:pPr>
            <w:r>
              <w:rPr>
                <w:sz w:val="18"/>
                <w:szCs w:val="20"/>
              </w:rPr>
              <w:t xml:space="preserve">DV-GQ-314</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CT-GQ-TRE-28; CT-GQ-TRE-43</w:t>
            </w:r>
          </w:p>
        </w:tc>
      </w:tr>
      <w:tr>
        <w:trPr>
          <w:cantSplit/>
        </w:trPr>
        <w:tc>
          <w:tcPr>
            <w:tcW w:w="1456" w:type="dxa"/>
          </w:tcPr>
          <w:p>
            <w:pPr>
              <w:widowControl/>
              <w:spacing w:after="0" w:line="276" w:lineRule="auto"/>
              <w:jc w:val="left"/>
              <w:rPr>
                <w:sz w:val="18"/>
                <w:szCs w:val="18"/>
              </w:rPr>
            </w:pPr>
            <w:r>
              <w:rPr>
                <w:sz w:val="18"/>
                <w:szCs w:val="20"/>
              </w:rPr>
              <w:t xml:space="preserve">RF-GQ-164</w:t>
            </w:r>
          </w:p>
        </w:tc>
        <w:tc>
          <w:tcPr>
            <w:tcW w:w="2579" w:type="dxa"/>
          </w:tcPr>
          <w:p>
            <w:pPr>
              <w:widowControl/>
              <w:spacing w:after="0" w:line="276" w:lineRule="auto"/>
              <w:jc w:val="left"/>
              <w:rPr>
                <w:sz w:val="18"/>
                <w:szCs w:val="18"/>
              </w:rPr>
            </w:pPr>
            <w:r>
              <w:rPr>
                <w:sz w:val="18"/>
                <w:szCs w:val="20"/>
              </w:rPr>
              <w:t xml:space="preserve">Treinamento Técnico › Programação e Matriz de Treinamento</w:t>
            </w:r>
          </w:p>
        </w:tc>
        <w:tc>
          <w:tcPr>
            <w:tcW w:w="1733" w:type="dxa"/>
          </w:tcPr>
          <w:p>
            <w:pPr>
              <w:widowControl/>
              <w:spacing w:after="0" w:line="276" w:lineRule="auto"/>
              <w:jc w:val="left"/>
              <w:rPr>
                <w:sz w:val="18"/>
                <w:szCs w:val="18"/>
              </w:rPr>
            </w:pPr>
            <w:r>
              <w:rPr>
                <w:sz w:val="18"/>
                <w:szCs w:val="20"/>
              </w:rPr>
              <w:t xml:space="preserve">DV-GQ-013, DV-GQ-309, DV-GQ-310</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CT-GQ-073; CT-GQ-074; CT-GQ-076; CT-GQ-078</w:t>
            </w:r>
          </w:p>
        </w:tc>
      </w:tr>
      <w:tr>
        <w:trPr>
          <w:cantSplit/>
        </w:trPr>
        <w:tc>
          <w:tcPr>
            <w:tcW w:w="1456" w:type="dxa"/>
          </w:tcPr>
          <w:p>
            <w:pPr>
              <w:widowControl/>
              <w:spacing w:after="0" w:line="276" w:lineRule="auto"/>
              <w:jc w:val="left"/>
              <w:rPr>
                <w:sz w:val="18"/>
                <w:szCs w:val="18"/>
              </w:rPr>
            </w:pPr>
            <w:r>
              <w:rPr>
                <w:sz w:val="18"/>
                <w:szCs w:val="20"/>
              </w:rPr>
              <w:t xml:space="preserve">RF-GQ-165</w:t>
            </w:r>
          </w:p>
        </w:tc>
        <w:tc>
          <w:tcPr>
            <w:tcW w:w="2579" w:type="dxa"/>
          </w:tcPr>
          <w:p>
            <w:pPr>
              <w:widowControl/>
              <w:spacing w:after="0" w:line="276" w:lineRule="auto"/>
              <w:jc w:val="left"/>
              <w:rPr>
                <w:sz w:val="18"/>
                <w:szCs w:val="18"/>
              </w:rPr>
            </w:pPr>
            <w:r>
              <w:rPr>
                <w:sz w:val="18"/>
                <w:szCs w:val="20"/>
              </w:rPr>
              <w:t xml:space="preserve">Treinamento Técnico › Programação e Matriz de Treinamento</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art. 40</w:t>
            </w:r>
          </w:p>
        </w:tc>
        <w:tc>
          <w:tcPr>
            <w:tcW w:w="2420" w:type="dxa"/>
          </w:tcPr>
          <w:p>
            <w:pPr>
              <w:widowControl/>
              <w:spacing w:after="0" w:line="276" w:lineRule="auto"/>
              <w:jc w:val="left"/>
              <w:rPr>
                <w:sz w:val="18"/>
                <w:szCs w:val="18"/>
              </w:rPr>
            </w:pPr>
            <w:r>
              <w:rPr>
                <w:sz w:val="18"/>
                <w:szCs w:val="20"/>
              </w:rPr>
              <w:t xml:space="preserve">CT-GQ-073; CT-GQ-074</w:t>
            </w:r>
          </w:p>
        </w:tc>
      </w:tr>
      <w:tr>
        <w:trPr>
          <w:cantSplit/>
        </w:trPr>
        <w:tc>
          <w:tcPr>
            <w:tcW w:w="1456" w:type="dxa"/>
          </w:tcPr>
          <w:p>
            <w:pPr>
              <w:widowControl/>
              <w:spacing w:after="0" w:line="276" w:lineRule="auto"/>
              <w:jc w:val="left"/>
              <w:rPr>
                <w:sz w:val="18"/>
                <w:szCs w:val="18"/>
              </w:rPr>
            </w:pPr>
            <w:r>
              <w:rPr>
                <w:sz w:val="18"/>
                <w:szCs w:val="20"/>
              </w:rPr>
              <w:t xml:space="preserve">RF-GQ-166</w:t>
            </w:r>
          </w:p>
        </w:tc>
        <w:tc>
          <w:tcPr>
            <w:tcW w:w="2579" w:type="dxa"/>
          </w:tcPr>
          <w:p>
            <w:pPr>
              <w:widowControl/>
              <w:spacing w:after="0" w:line="276" w:lineRule="auto"/>
              <w:jc w:val="left"/>
              <w:rPr>
                <w:sz w:val="18"/>
                <w:szCs w:val="18"/>
              </w:rPr>
            </w:pPr>
            <w:r>
              <w:rPr>
                <w:sz w:val="18"/>
                <w:szCs w:val="20"/>
              </w:rPr>
              <w:t xml:space="preserve">Treinamento Técnico › Programação e Matriz de Treinamento</w:t>
            </w:r>
          </w:p>
        </w:tc>
        <w:tc>
          <w:tcPr>
            <w:tcW w:w="1733" w:type="dxa"/>
          </w:tcPr>
          <w:p>
            <w:pPr>
              <w:widowControl/>
              <w:spacing w:after="0" w:line="276" w:lineRule="auto"/>
              <w:jc w:val="left"/>
              <w:rPr>
                <w:sz w:val="18"/>
                <w:szCs w:val="18"/>
              </w:rPr>
            </w:pPr>
            <w:r>
              <w:rPr>
                <w:sz w:val="18"/>
                <w:szCs w:val="20"/>
              </w:rPr>
              <w:t xml:space="preserve">DV-GQ-322</w:t>
            </w:r>
          </w:p>
        </w:tc>
        <w:tc>
          <w:tcPr>
            <w:tcW w:w="1443" w:type="dxa"/>
          </w:tcPr>
          <w:p>
            <w:pPr>
              <w:widowControl/>
              <w:spacing w:after="0" w:line="276" w:lineRule="auto"/>
              <w:jc w:val="left"/>
              <w:rPr>
                <w:sz w:val="18"/>
                <w:szCs w:val="18"/>
              </w:rPr>
            </w:pPr>
            <w:r>
              <w:rPr>
                <w:sz w:val="18"/>
                <w:szCs w:val="20"/>
              </w:rPr>
              <w:t xml:space="preserve">art. 42</w:t>
            </w:r>
          </w:p>
        </w:tc>
        <w:tc>
          <w:tcPr>
            <w:tcW w:w="2420" w:type="dxa"/>
          </w:tcPr>
          <w:p>
            <w:pPr>
              <w:widowControl/>
              <w:spacing w:after="0" w:line="276" w:lineRule="auto"/>
              <w:jc w:val="left"/>
              <w:rPr>
                <w:sz w:val="18"/>
                <w:szCs w:val="18"/>
              </w:rPr>
            </w:pPr>
            <w:r>
              <w:rPr>
                <w:sz w:val="18"/>
                <w:szCs w:val="20"/>
              </w:rPr>
              <w:t xml:space="preserve">A criar: programação sem aprovação não inicia</w:t>
            </w:r>
          </w:p>
        </w:tc>
      </w:tr>
      <w:tr>
        <w:trPr>
          <w:cantSplit/>
        </w:trPr>
        <w:tc>
          <w:tcPr>
            <w:tcW w:w="1456" w:type="dxa"/>
          </w:tcPr>
          <w:p>
            <w:pPr>
              <w:widowControl/>
              <w:spacing w:after="0" w:line="276" w:lineRule="auto"/>
              <w:jc w:val="left"/>
              <w:rPr>
                <w:sz w:val="18"/>
                <w:szCs w:val="18"/>
              </w:rPr>
            </w:pPr>
            <w:r>
              <w:rPr>
                <w:sz w:val="18"/>
                <w:szCs w:val="20"/>
              </w:rPr>
              <w:t xml:space="preserve">RF-GQ-249</w:t>
            </w:r>
          </w:p>
        </w:tc>
        <w:tc>
          <w:tcPr>
            <w:tcW w:w="2579" w:type="dxa"/>
          </w:tcPr>
          <w:p>
            <w:pPr>
              <w:widowControl/>
              <w:spacing w:after="0" w:line="276" w:lineRule="auto"/>
              <w:jc w:val="left"/>
              <w:rPr>
                <w:sz w:val="18"/>
                <w:szCs w:val="18"/>
              </w:rPr>
            </w:pPr>
            <w:r>
              <w:rPr>
                <w:sz w:val="18"/>
                <w:szCs w:val="20"/>
              </w:rPr>
              <w:t xml:space="preserve">Treinamento Técnico › Programação e Matriz de Treinamento</w:t>
            </w:r>
          </w:p>
        </w:tc>
        <w:tc>
          <w:tcPr>
            <w:tcW w:w="1733" w:type="dxa"/>
          </w:tcPr>
          <w:p>
            <w:pPr>
              <w:widowControl/>
              <w:spacing w:after="0" w:line="276" w:lineRule="auto"/>
              <w:jc w:val="left"/>
              <w:rPr>
                <w:sz w:val="18"/>
                <w:szCs w:val="18"/>
              </w:rPr>
            </w:pPr>
            <w:r>
              <w:rPr>
                <w:sz w:val="18"/>
                <w:szCs w:val="20"/>
              </w:rPr>
              <w:t xml:space="preserve">DV-GQ-311, DV-GQ-312</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CT-GQ-073; CT-GQ-TRE-32; CT-GQ-TRE-33; CT-GQ-TRE-36; CT-GQ-TRE-37</w:t>
            </w:r>
          </w:p>
        </w:tc>
      </w:tr>
      <w:tr>
        <w:trPr>
          <w:cantSplit/>
        </w:trPr>
        <w:tc>
          <w:tcPr>
            <w:tcW w:w="1456" w:type="dxa"/>
          </w:tcPr>
          <w:p>
            <w:pPr>
              <w:widowControl/>
              <w:spacing w:after="0" w:line="276" w:lineRule="auto"/>
              <w:jc w:val="left"/>
              <w:rPr>
                <w:sz w:val="18"/>
                <w:szCs w:val="18"/>
              </w:rPr>
            </w:pPr>
            <w:r>
              <w:rPr>
                <w:sz w:val="18"/>
                <w:szCs w:val="20"/>
              </w:rPr>
              <w:t xml:space="preserve">RF-GQ-250</w:t>
            </w:r>
          </w:p>
        </w:tc>
        <w:tc>
          <w:tcPr>
            <w:tcW w:w="2579" w:type="dxa"/>
          </w:tcPr>
          <w:p>
            <w:pPr>
              <w:widowControl/>
              <w:spacing w:after="0" w:line="276" w:lineRule="auto"/>
              <w:jc w:val="left"/>
              <w:rPr>
                <w:sz w:val="18"/>
                <w:szCs w:val="18"/>
              </w:rPr>
            </w:pPr>
            <w:r>
              <w:rPr>
                <w:sz w:val="18"/>
                <w:szCs w:val="20"/>
              </w:rPr>
              <w:t xml:space="preserve">Treinamento Técnico › Programação e Matriz de Treinamento</w:t>
            </w:r>
          </w:p>
        </w:tc>
        <w:tc>
          <w:tcPr>
            <w:tcW w:w="1733" w:type="dxa"/>
          </w:tcPr>
          <w:p>
            <w:pPr>
              <w:widowControl/>
              <w:spacing w:after="0" w:line="276" w:lineRule="auto"/>
              <w:jc w:val="left"/>
              <w:rPr>
                <w:sz w:val="18"/>
                <w:szCs w:val="18"/>
              </w:rPr>
            </w:pPr>
            <w:r>
              <w:rPr>
                <w:sz w:val="18"/>
                <w:szCs w:val="20"/>
              </w:rPr>
              <w:t xml:space="preserve">DV-GQ-315</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CT-GQ-TRE-45; CT-GQ-TRE-46; CT-GQ-TRE-48</w:t>
            </w:r>
          </w:p>
        </w:tc>
      </w:tr>
      <w:tr>
        <w:trPr>
          <w:cantSplit/>
        </w:trPr>
        <w:tc>
          <w:tcPr>
            <w:tcW w:w="1456" w:type="dxa"/>
          </w:tcPr>
          <w:p>
            <w:pPr>
              <w:widowControl/>
              <w:spacing w:after="0" w:line="276" w:lineRule="auto"/>
              <w:jc w:val="left"/>
              <w:rPr>
                <w:sz w:val="18"/>
                <w:szCs w:val="18"/>
              </w:rPr>
            </w:pPr>
            <w:r>
              <w:rPr>
                <w:sz w:val="18"/>
                <w:szCs w:val="20"/>
              </w:rPr>
              <w:t xml:space="preserve">RF-GQ-167</w:t>
            </w:r>
          </w:p>
        </w:tc>
        <w:tc>
          <w:tcPr>
            <w:tcW w:w="2579" w:type="dxa"/>
          </w:tcPr>
          <w:p>
            <w:pPr>
              <w:widowControl/>
              <w:spacing w:after="0" w:line="276" w:lineRule="auto"/>
              <w:jc w:val="left"/>
              <w:rPr>
                <w:sz w:val="18"/>
                <w:szCs w:val="18"/>
              </w:rPr>
            </w:pPr>
            <w:r>
              <w:rPr>
                <w:sz w:val="18"/>
                <w:szCs w:val="20"/>
              </w:rPr>
              <w:t xml:space="preserve">Treinamento Técnico › Conclusão do Treinamento</w:t>
            </w:r>
          </w:p>
        </w:tc>
        <w:tc>
          <w:tcPr>
            <w:tcW w:w="1733" w:type="dxa"/>
          </w:tcPr>
          <w:p>
            <w:pPr>
              <w:widowControl/>
              <w:spacing w:after="0" w:line="276" w:lineRule="auto"/>
              <w:jc w:val="left"/>
              <w:rPr>
                <w:sz w:val="18"/>
                <w:szCs w:val="18"/>
              </w:rPr>
            </w:pPr>
            <w:r>
              <w:rPr>
                <w:sz w:val="18"/>
                <w:szCs w:val="20"/>
              </w:rPr>
              <w:t xml:space="preserve">DV-GQ-301</w:t>
            </w:r>
          </w:p>
        </w:tc>
        <w:tc>
          <w:tcPr>
            <w:tcW w:w="1443" w:type="dxa"/>
          </w:tcPr>
          <w:p>
            <w:pPr>
              <w:widowControl/>
              <w:spacing w:after="0" w:line="276" w:lineRule="auto"/>
              <w:jc w:val="left"/>
              <w:rPr>
                <w:sz w:val="18"/>
                <w:szCs w:val="18"/>
              </w:rPr>
            </w:pPr>
            <w:r>
              <w:rPr>
                <w:sz w:val="18"/>
                <w:szCs w:val="20"/>
              </w:rPr>
              <w:t xml:space="preserve">art. 41</w:t>
            </w:r>
          </w:p>
        </w:tc>
        <w:tc>
          <w:tcPr>
            <w:tcW w:w="2420" w:type="dxa"/>
          </w:tcPr>
          <w:p>
            <w:pPr>
              <w:widowControl/>
              <w:spacing w:after="0" w:line="276" w:lineRule="auto"/>
              <w:jc w:val="left"/>
              <w:rPr>
                <w:sz w:val="18"/>
                <w:szCs w:val="18"/>
              </w:rPr>
            </w:pPr>
            <w:r>
              <w:rPr>
                <w:sz w:val="18"/>
                <w:szCs w:val="20"/>
              </w:rPr>
              <w:t xml:space="preserve">CT-GQ-076</w:t>
            </w:r>
          </w:p>
        </w:tc>
      </w:tr>
      <w:tr>
        <w:trPr>
          <w:cantSplit/>
        </w:trPr>
        <w:tc>
          <w:tcPr>
            <w:tcW w:w="1456" w:type="dxa"/>
          </w:tcPr>
          <w:p>
            <w:pPr>
              <w:widowControl/>
              <w:spacing w:after="0" w:line="276" w:lineRule="auto"/>
              <w:jc w:val="left"/>
              <w:rPr>
                <w:sz w:val="18"/>
                <w:szCs w:val="18"/>
              </w:rPr>
            </w:pPr>
            <w:r>
              <w:rPr>
                <w:sz w:val="18"/>
                <w:szCs w:val="20"/>
              </w:rPr>
              <w:t xml:space="preserve">RF-GQ-168</w:t>
            </w:r>
          </w:p>
        </w:tc>
        <w:tc>
          <w:tcPr>
            <w:tcW w:w="2579" w:type="dxa"/>
          </w:tcPr>
          <w:p>
            <w:pPr>
              <w:widowControl/>
              <w:spacing w:after="0" w:line="276" w:lineRule="auto"/>
              <w:jc w:val="left"/>
              <w:rPr>
                <w:sz w:val="18"/>
                <w:szCs w:val="18"/>
              </w:rPr>
            </w:pPr>
            <w:r>
              <w:rPr>
                <w:sz w:val="18"/>
                <w:szCs w:val="20"/>
              </w:rPr>
              <w:t xml:space="preserve">Treinamento Técnico › Conclusão do Treinamento</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CT-GQ-075; CT-GQ-077</w:t>
            </w:r>
          </w:p>
        </w:tc>
      </w:tr>
      <w:tr>
        <w:trPr>
          <w:cantSplit/>
        </w:trPr>
        <w:tc>
          <w:tcPr>
            <w:tcW w:w="1456" w:type="dxa"/>
          </w:tcPr>
          <w:p>
            <w:pPr>
              <w:widowControl/>
              <w:spacing w:after="0" w:line="276" w:lineRule="auto"/>
              <w:jc w:val="left"/>
              <w:rPr>
                <w:sz w:val="18"/>
                <w:szCs w:val="18"/>
              </w:rPr>
            </w:pPr>
            <w:r>
              <w:rPr>
                <w:sz w:val="18"/>
                <w:szCs w:val="20"/>
              </w:rPr>
              <w:t xml:space="preserve">RF-GQ-169</w:t>
            </w:r>
          </w:p>
        </w:tc>
        <w:tc>
          <w:tcPr>
            <w:tcW w:w="2579" w:type="dxa"/>
          </w:tcPr>
          <w:p>
            <w:pPr>
              <w:widowControl/>
              <w:spacing w:after="0" w:line="276" w:lineRule="auto"/>
              <w:jc w:val="left"/>
              <w:rPr>
                <w:sz w:val="18"/>
                <w:szCs w:val="18"/>
              </w:rPr>
            </w:pPr>
            <w:r>
              <w:rPr>
                <w:sz w:val="18"/>
                <w:szCs w:val="20"/>
              </w:rPr>
              <w:t xml:space="preserve">Treinamento Técnico › Conclusão do Treinamento</w:t>
            </w:r>
          </w:p>
        </w:tc>
        <w:tc>
          <w:tcPr>
            <w:tcW w:w="1733" w:type="dxa"/>
          </w:tcPr>
          <w:p>
            <w:pPr>
              <w:widowControl/>
              <w:spacing w:after="0" w:line="276" w:lineRule="auto"/>
              <w:jc w:val="left"/>
              <w:rPr>
                <w:sz w:val="18"/>
                <w:szCs w:val="18"/>
              </w:rPr>
            </w:pPr>
            <w:r>
              <w:rPr>
                <w:sz w:val="18"/>
                <w:szCs w:val="20"/>
              </w:rPr>
              <w:t xml:space="preserve">DV-GQ-304</w:t>
            </w:r>
          </w:p>
        </w:tc>
        <w:tc>
          <w:tcPr>
            <w:tcW w:w="1443" w:type="dxa"/>
          </w:tcPr>
          <w:p>
            <w:pPr>
              <w:widowControl/>
              <w:spacing w:after="0" w:line="276" w:lineRule="auto"/>
              <w:jc w:val="left"/>
              <w:rPr>
                <w:sz w:val="18"/>
                <w:szCs w:val="18"/>
              </w:rPr>
            </w:pPr>
            <w:r>
              <w:rPr>
                <w:sz w:val="18"/>
                <w:szCs w:val="20"/>
              </w:rPr>
              <w:t xml:space="preserve">art. 125</w:t>
            </w:r>
          </w:p>
        </w:tc>
        <w:tc>
          <w:tcPr>
            <w:tcW w:w="2420" w:type="dxa"/>
          </w:tcPr>
          <w:p>
            <w:pPr>
              <w:widowControl/>
              <w:spacing w:after="0" w:line="276" w:lineRule="auto"/>
              <w:jc w:val="left"/>
              <w:rPr>
                <w:sz w:val="18"/>
                <w:szCs w:val="18"/>
              </w:rPr>
            </w:pPr>
            <w:r>
              <w:rPr>
                <w:sz w:val="18"/>
                <w:szCs w:val="20"/>
              </w:rPr>
              <w:t xml:space="preserve">CT-GQ-078</w:t>
            </w:r>
          </w:p>
        </w:tc>
      </w:tr>
      <w:tr>
        <w:trPr>
          <w:cantSplit/>
        </w:trPr>
        <w:tc>
          <w:tcPr>
            <w:tcW w:w="1456" w:type="dxa"/>
          </w:tcPr>
          <w:p>
            <w:pPr>
              <w:widowControl/>
              <w:spacing w:after="0" w:line="276" w:lineRule="auto"/>
              <w:jc w:val="left"/>
              <w:rPr>
                <w:sz w:val="18"/>
                <w:szCs w:val="18"/>
              </w:rPr>
            </w:pPr>
            <w:r>
              <w:rPr>
                <w:sz w:val="18"/>
                <w:szCs w:val="20"/>
              </w:rPr>
              <w:t xml:space="preserve">RF-GQ-170</w:t>
            </w:r>
          </w:p>
        </w:tc>
        <w:tc>
          <w:tcPr>
            <w:tcW w:w="2579" w:type="dxa"/>
          </w:tcPr>
          <w:p>
            <w:pPr>
              <w:widowControl/>
              <w:spacing w:after="0" w:line="276" w:lineRule="auto"/>
              <w:jc w:val="left"/>
              <w:rPr>
                <w:sz w:val="18"/>
                <w:szCs w:val="18"/>
              </w:rPr>
            </w:pPr>
            <w:r>
              <w:rPr>
                <w:sz w:val="18"/>
                <w:szCs w:val="20"/>
              </w:rPr>
              <w:t xml:space="preserve">Treinamento Técnico › Conclusão do Treinamento</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A criar: usuário sem a ação do perfil não conclui treinamento</w:t>
            </w:r>
          </w:p>
        </w:tc>
      </w:tr>
      <w:tr>
        <w:trPr>
          <w:cantSplit/>
        </w:trPr>
        <w:tc>
          <w:tcPr>
            <w:tcW w:w="1456" w:type="dxa"/>
          </w:tcPr>
          <w:p>
            <w:pPr>
              <w:widowControl/>
              <w:spacing w:after="0" w:line="276" w:lineRule="auto"/>
              <w:jc w:val="left"/>
              <w:rPr>
                <w:sz w:val="18"/>
                <w:szCs w:val="18"/>
              </w:rPr>
            </w:pPr>
            <w:r>
              <w:rPr>
                <w:sz w:val="18"/>
                <w:szCs w:val="20"/>
              </w:rPr>
              <w:t xml:space="preserve">RF-GQ-251</w:t>
            </w:r>
          </w:p>
        </w:tc>
        <w:tc>
          <w:tcPr>
            <w:tcW w:w="2579" w:type="dxa"/>
          </w:tcPr>
          <w:p>
            <w:pPr>
              <w:widowControl/>
              <w:spacing w:after="0" w:line="276" w:lineRule="auto"/>
              <w:jc w:val="left"/>
              <w:rPr>
                <w:sz w:val="18"/>
                <w:szCs w:val="18"/>
              </w:rPr>
            </w:pPr>
            <w:r>
              <w:rPr>
                <w:sz w:val="18"/>
                <w:szCs w:val="20"/>
              </w:rPr>
              <w:t xml:space="preserve">Treinamento Técnico › Conclusão do Treinamento</w:t>
            </w:r>
          </w:p>
        </w:tc>
        <w:tc>
          <w:tcPr>
            <w:tcW w:w="1733" w:type="dxa"/>
          </w:tcPr>
          <w:p>
            <w:pPr>
              <w:widowControl/>
              <w:spacing w:after="0" w:line="276" w:lineRule="auto"/>
              <w:jc w:val="left"/>
              <w:rPr>
                <w:sz w:val="18"/>
                <w:szCs w:val="18"/>
              </w:rPr>
            </w:pPr>
            <w:r>
              <w:rPr>
                <w:sz w:val="18"/>
                <w:szCs w:val="20"/>
              </w:rPr>
              <w:t xml:space="preserve">DV-GQ-302</w:t>
            </w:r>
          </w:p>
        </w:tc>
        <w:tc>
          <w:tcPr>
            <w:tcW w:w="1443" w:type="dxa"/>
          </w:tcPr>
          <w:p>
            <w:pPr>
              <w:widowControl/>
              <w:spacing w:after="0" w:line="276" w:lineRule="auto"/>
              <w:jc w:val="left"/>
              <w:rPr>
                <w:sz w:val="18"/>
                <w:szCs w:val="18"/>
              </w:rPr>
            </w:pPr>
            <w:r>
              <w:rPr>
                <w:sz w:val="18"/>
                <w:szCs w:val="20"/>
              </w:rPr>
              <w:t xml:space="preserve">Guia 33 item 9.3.2.3</w:t>
            </w:r>
          </w:p>
        </w:tc>
        <w:tc>
          <w:tcPr>
            <w:tcW w:w="2420" w:type="dxa"/>
          </w:tcPr>
          <w:p>
            <w:pPr>
              <w:widowControl/>
              <w:spacing w:after="0" w:line="276" w:lineRule="auto"/>
              <w:jc w:val="left"/>
              <w:rPr>
                <w:sz w:val="18"/>
                <w:szCs w:val="18"/>
              </w:rPr>
            </w:pPr>
            <w:r>
              <w:rPr>
                <w:sz w:val="18"/>
                <w:szCs w:val="20"/>
              </w:rPr>
              <w:t xml:space="preserve">CT-GQ-TRE-56</w:t>
            </w:r>
          </w:p>
        </w:tc>
      </w:tr>
      <w:tr>
        <w:trPr>
          <w:cantSplit/>
        </w:trPr>
        <w:tc>
          <w:tcPr>
            <w:tcW w:w="1456" w:type="dxa"/>
          </w:tcPr>
          <w:p>
            <w:pPr>
              <w:widowControl/>
              <w:spacing w:after="0" w:line="276" w:lineRule="auto"/>
              <w:jc w:val="left"/>
              <w:rPr>
                <w:sz w:val="18"/>
                <w:szCs w:val="18"/>
              </w:rPr>
            </w:pPr>
            <w:r>
              <w:rPr>
                <w:sz w:val="18"/>
                <w:szCs w:val="20"/>
              </w:rPr>
              <w:t xml:space="preserve">RF-GQ-252</w:t>
            </w:r>
          </w:p>
        </w:tc>
        <w:tc>
          <w:tcPr>
            <w:tcW w:w="2579" w:type="dxa"/>
          </w:tcPr>
          <w:p>
            <w:pPr>
              <w:widowControl/>
              <w:spacing w:after="0" w:line="276" w:lineRule="auto"/>
              <w:jc w:val="left"/>
              <w:rPr>
                <w:sz w:val="18"/>
                <w:szCs w:val="18"/>
              </w:rPr>
            </w:pPr>
            <w:r>
              <w:rPr>
                <w:sz w:val="18"/>
                <w:szCs w:val="20"/>
              </w:rPr>
              <w:t xml:space="preserve">Treinamento Técnico › Conclusão do Treinamento</w:t>
            </w:r>
          </w:p>
        </w:tc>
        <w:tc>
          <w:tcPr>
            <w:tcW w:w="1733" w:type="dxa"/>
          </w:tcPr>
          <w:p>
            <w:pPr>
              <w:widowControl/>
              <w:spacing w:after="0" w:line="276" w:lineRule="auto"/>
              <w:jc w:val="left"/>
              <w:rPr>
                <w:sz w:val="18"/>
                <w:szCs w:val="18"/>
              </w:rPr>
            </w:pPr>
            <w:r>
              <w:rPr>
                <w:sz w:val="18"/>
                <w:szCs w:val="20"/>
              </w:rPr>
              <w:t xml:space="preserve">DV-GQ-305, DV-GQ-306</w:t>
            </w:r>
          </w:p>
        </w:tc>
        <w:tc>
          <w:tcPr>
            <w:tcW w:w="1443" w:type="dxa"/>
          </w:tcPr>
          <w:p>
            <w:pPr>
              <w:widowControl/>
              <w:spacing w:after="0" w:line="276" w:lineRule="auto"/>
              <w:jc w:val="left"/>
              <w:rPr>
                <w:sz w:val="18"/>
                <w:szCs w:val="18"/>
              </w:rPr>
            </w:pPr>
            <w:r>
              <w:rPr>
                <w:sz w:val="18"/>
                <w:szCs w:val="20"/>
              </w:rPr>
              <w:t xml:space="preserve">art. 41</w:t>
            </w:r>
          </w:p>
        </w:tc>
        <w:tc>
          <w:tcPr>
            <w:tcW w:w="2420" w:type="dxa"/>
          </w:tcPr>
          <w:p>
            <w:pPr>
              <w:widowControl/>
              <w:spacing w:after="0" w:line="276" w:lineRule="auto"/>
              <w:jc w:val="left"/>
              <w:rPr>
                <w:sz w:val="18"/>
                <w:szCs w:val="18"/>
              </w:rPr>
            </w:pPr>
            <w:r>
              <w:rPr>
                <w:sz w:val="18"/>
                <w:szCs w:val="20"/>
              </w:rPr>
              <w:t xml:space="preserve">CT-GQ-TRE-52; CT-GQ-TRE-55</w:t>
            </w:r>
          </w:p>
        </w:tc>
      </w:tr>
      <w:tr>
        <w:trPr>
          <w:cantSplit/>
        </w:trPr>
        <w:tc>
          <w:tcPr>
            <w:tcW w:w="1456" w:type="dxa"/>
          </w:tcPr>
          <w:p>
            <w:pPr>
              <w:widowControl/>
              <w:spacing w:after="0" w:line="276" w:lineRule="auto"/>
              <w:jc w:val="left"/>
              <w:rPr>
                <w:sz w:val="18"/>
                <w:szCs w:val="18"/>
              </w:rPr>
            </w:pPr>
            <w:r>
              <w:rPr>
                <w:sz w:val="18"/>
                <w:szCs w:val="20"/>
              </w:rPr>
              <w:t xml:space="preserve">RF-GQ-253</w:t>
            </w:r>
          </w:p>
        </w:tc>
        <w:tc>
          <w:tcPr>
            <w:tcW w:w="2579" w:type="dxa"/>
          </w:tcPr>
          <w:p>
            <w:pPr>
              <w:widowControl/>
              <w:spacing w:after="0" w:line="276" w:lineRule="auto"/>
              <w:jc w:val="left"/>
              <w:rPr>
                <w:sz w:val="18"/>
                <w:szCs w:val="18"/>
              </w:rPr>
            </w:pPr>
            <w:r>
              <w:rPr>
                <w:sz w:val="18"/>
                <w:szCs w:val="20"/>
              </w:rPr>
              <w:t xml:space="preserve">Treinamento Técnico › Conclusão do Treinamento</w:t>
            </w:r>
          </w:p>
        </w:tc>
        <w:tc>
          <w:tcPr>
            <w:tcW w:w="1733" w:type="dxa"/>
          </w:tcPr>
          <w:p>
            <w:pPr>
              <w:widowControl/>
              <w:spacing w:after="0" w:line="276" w:lineRule="auto"/>
              <w:jc w:val="left"/>
              <w:rPr>
                <w:sz w:val="18"/>
                <w:szCs w:val="18"/>
              </w:rPr>
            </w:pPr>
            <w:r>
              <w:rPr>
                <w:sz w:val="18"/>
                <w:szCs w:val="20"/>
              </w:rPr>
              <w:t xml:space="preserve">DV-GQ-303, DV-GQ-304, DV-GQ-307</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CT-GQ-075; CT-GQ-076; CT-GQ-TRE-54; CT-GQ-TRE-58</w:t>
            </w:r>
          </w:p>
        </w:tc>
      </w:tr>
      <w:tr>
        <w:trPr>
          <w:cantSplit/>
        </w:trPr>
        <w:tc>
          <w:tcPr>
            <w:tcW w:w="1456" w:type="dxa"/>
          </w:tcPr>
          <w:p>
            <w:pPr>
              <w:widowControl/>
              <w:spacing w:after="0" w:line="276" w:lineRule="auto"/>
              <w:jc w:val="left"/>
              <w:rPr>
                <w:sz w:val="18"/>
                <w:szCs w:val="18"/>
              </w:rPr>
            </w:pPr>
            <w:r>
              <w:rPr>
                <w:sz w:val="18"/>
                <w:szCs w:val="20"/>
              </w:rPr>
              <w:t xml:space="preserve">RF-GQ-171</w:t>
            </w:r>
          </w:p>
        </w:tc>
        <w:tc>
          <w:tcPr>
            <w:tcW w:w="2579" w:type="dxa"/>
          </w:tcPr>
          <w:p>
            <w:pPr>
              <w:widowControl/>
              <w:spacing w:after="0" w:line="276" w:lineRule="auto"/>
              <w:jc w:val="left"/>
              <w:rPr>
                <w:sz w:val="18"/>
                <w:szCs w:val="18"/>
              </w:rPr>
            </w:pPr>
            <w:r>
              <w:rPr>
                <w:sz w:val="18"/>
                <w:szCs w:val="20"/>
              </w:rPr>
              <w:t xml:space="preserve">Treinamento Técnico › Acompanhamento dos Treinamentos</w:t>
            </w:r>
          </w:p>
        </w:tc>
        <w:tc>
          <w:tcPr>
            <w:tcW w:w="1733" w:type="dxa"/>
          </w:tcPr>
          <w:p>
            <w:pPr>
              <w:widowControl/>
              <w:spacing w:after="0" w:line="276" w:lineRule="auto"/>
              <w:jc w:val="left"/>
              <w:rPr>
                <w:sz w:val="18"/>
                <w:szCs w:val="18"/>
              </w:rPr>
            </w:pPr>
            <w:r>
              <w:rPr>
                <w:sz w:val="18"/>
                <w:szCs w:val="20"/>
              </w:rPr>
              <w:t xml:space="preserve">DV-GQ-300, DV-GQ-316</w:t>
            </w:r>
          </w:p>
        </w:tc>
        <w:tc>
          <w:tcPr>
            <w:tcW w:w="1443" w:type="dxa"/>
          </w:tcPr>
          <w:p>
            <w:pPr>
              <w:widowControl/>
              <w:spacing w:after="0" w:line="276" w:lineRule="auto"/>
              <w:jc w:val="left"/>
              <w:rPr>
                <w:sz w:val="18"/>
                <w:szCs w:val="18"/>
              </w:rPr>
            </w:pPr>
            <w:r>
              <w:rPr>
                <w:sz w:val="18"/>
                <w:szCs w:val="20"/>
              </w:rPr>
              <w:t xml:space="preserve">art. 39; art. 40</w:t>
            </w:r>
          </w:p>
        </w:tc>
        <w:tc>
          <w:tcPr>
            <w:tcW w:w="2420" w:type="dxa"/>
          </w:tcPr>
          <w:p>
            <w:pPr>
              <w:widowControl/>
              <w:spacing w:after="0" w:line="276" w:lineRule="auto"/>
              <w:jc w:val="left"/>
              <w:rPr>
                <w:sz w:val="18"/>
                <w:szCs w:val="18"/>
              </w:rPr>
            </w:pPr>
            <w:r>
              <w:rPr>
                <w:sz w:val="18"/>
                <w:szCs w:val="20"/>
              </w:rPr>
              <w:t xml:space="preserve">CT-GQ-079</w:t>
            </w:r>
          </w:p>
        </w:tc>
      </w:tr>
      <w:tr>
        <w:trPr>
          <w:cantSplit/>
        </w:trPr>
        <w:tc>
          <w:tcPr>
            <w:tcW w:w="1456" w:type="dxa"/>
          </w:tcPr>
          <w:p>
            <w:pPr>
              <w:widowControl/>
              <w:spacing w:after="0" w:line="276" w:lineRule="auto"/>
              <w:jc w:val="left"/>
              <w:rPr>
                <w:sz w:val="18"/>
                <w:szCs w:val="18"/>
              </w:rPr>
            </w:pPr>
            <w:r>
              <w:rPr>
                <w:sz w:val="18"/>
                <w:szCs w:val="20"/>
              </w:rPr>
              <w:t xml:space="preserve">RF-GQ-254</w:t>
            </w:r>
          </w:p>
        </w:tc>
        <w:tc>
          <w:tcPr>
            <w:tcW w:w="2579" w:type="dxa"/>
          </w:tcPr>
          <w:p>
            <w:pPr>
              <w:widowControl/>
              <w:spacing w:after="0" w:line="276" w:lineRule="auto"/>
              <w:jc w:val="left"/>
              <w:rPr>
                <w:sz w:val="18"/>
                <w:szCs w:val="18"/>
              </w:rPr>
            </w:pPr>
            <w:r>
              <w:rPr>
                <w:sz w:val="18"/>
                <w:szCs w:val="20"/>
              </w:rPr>
              <w:t xml:space="preserve">Treinamento Técnico › Acompanhamento dos Treinamentos</w:t>
            </w:r>
          </w:p>
        </w:tc>
        <w:tc>
          <w:tcPr>
            <w:tcW w:w="1733" w:type="dxa"/>
          </w:tcPr>
          <w:p>
            <w:pPr>
              <w:widowControl/>
              <w:spacing w:after="0" w:line="276" w:lineRule="auto"/>
              <w:jc w:val="left"/>
              <w:rPr>
                <w:sz w:val="18"/>
                <w:szCs w:val="18"/>
              </w:rPr>
            </w:pPr>
            <w:r>
              <w:rPr>
                <w:sz w:val="18"/>
                <w:szCs w:val="20"/>
              </w:rPr>
              <w:t xml:space="preserve">DV-GQ-316, DV-GQ-317</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CT-GQ-TRE-F-02; CT-GQ-TRE-F-13</w:t>
            </w:r>
          </w:p>
        </w:tc>
      </w:tr>
      <w:tr>
        <w:trPr>
          <w:cantSplit/>
        </w:trPr>
        <w:tc>
          <w:tcPr>
            <w:tcW w:w="1456" w:type="dxa"/>
          </w:tcPr>
          <w:p>
            <w:pPr>
              <w:widowControl/>
              <w:spacing w:after="0" w:line="276" w:lineRule="auto"/>
              <w:jc w:val="left"/>
              <w:rPr>
                <w:sz w:val="18"/>
                <w:szCs w:val="18"/>
              </w:rPr>
            </w:pPr>
            <w:r>
              <w:rPr>
                <w:sz w:val="18"/>
                <w:szCs w:val="20"/>
              </w:rPr>
              <w:t xml:space="preserve">RF-GQ-255</w:t>
            </w:r>
          </w:p>
        </w:tc>
        <w:tc>
          <w:tcPr>
            <w:tcW w:w="2579" w:type="dxa"/>
          </w:tcPr>
          <w:p>
            <w:pPr>
              <w:widowControl/>
              <w:spacing w:after="0" w:line="276" w:lineRule="auto"/>
              <w:jc w:val="left"/>
              <w:rPr>
                <w:sz w:val="18"/>
                <w:szCs w:val="18"/>
              </w:rPr>
            </w:pPr>
            <w:r>
              <w:rPr>
                <w:sz w:val="18"/>
                <w:szCs w:val="20"/>
              </w:rPr>
              <w:t xml:space="preserve">Treinamento Técnico › Acompanhamento dos Treinamentos</w:t>
            </w:r>
          </w:p>
        </w:tc>
        <w:tc>
          <w:tcPr>
            <w:tcW w:w="1733" w:type="dxa"/>
          </w:tcPr>
          <w:p>
            <w:pPr>
              <w:widowControl/>
              <w:spacing w:after="0" w:line="276" w:lineRule="auto"/>
              <w:jc w:val="left"/>
              <w:rPr>
                <w:sz w:val="18"/>
                <w:szCs w:val="18"/>
              </w:rPr>
            </w:pPr>
            <w:r>
              <w:rPr>
                <w:sz w:val="18"/>
                <w:szCs w:val="20"/>
              </w:rPr>
              <w:t xml:space="preserve">DV-GQ-318, DV-GQ-319</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CT-GQ-TRE-F-05; CT-GQ-TRE-F-07; CT-GQ-TRE-F-09; CT-GQ-TRE-F-10; CT-GQ-TRE-F-11</w:t>
            </w:r>
          </w:p>
        </w:tc>
      </w:tr>
      <w:tr>
        <w:trPr>
          <w:cantSplit/>
        </w:trPr>
        <w:tc>
          <w:tcPr>
            <w:tcW w:w="1456" w:type="dxa"/>
          </w:tcPr>
          <w:p>
            <w:pPr>
              <w:widowControl/>
              <w:spacing w:after="0" w:line="276" w:lineRule="auto"/>
              <w:jc w:val="left"/>
              <w:rPr>
                <w:sz w:val="18"/>
                <w:szCs w:val="18"/>
              </w:rPr>
            </w:pPr>
            <w:r>
              <w:rPr>
                <w:sz w:val="18"/>
                <w:szCs w:val="20"/>
              </w:rPr>
              <w:t xml:space="preserve">RF-GQ-172</w:t>
            </w:r>
          </w:p>
        </w:tc>
        <w:tc>
          <w:tcPr>
            <w:tcW w:w="2579" w:type="dxa"/>
          </w:tcPr>
          <w:p>
            <w:pPr>
              <w:widowControl/>
              <w:spacing w:after="0" w:line="276" w:lineRule="auto"/>
              <w:jc w:val="left"/>
              <w:rPr>
                <w:sz w:val="18"/>
                <w:szCs w:val="18"/>
              </w:rPr>
            </w:pPr>
            <w:r>
              <w:rPr>
                <w:sz w:val="18"/>
                <w:szCs w:val="20"/>
              </w:rPr>
              <w:t xml:space="preserve">Configuração › Grupo Perfil</w:t>
            </w:r>
          </w:p>
        </w:tc>
        <w:tc>
          <w:tcPr>
            <w:tcW w:w="1733" w:type="dxa"/>
          </w:tcPr>
          <w:p>
            <w:pPr>
              <w:widowControl/>
              <w:spacing w:after="0" w:line="276" w:lineRule="auto"/>
              <w:jc w:val="left"/>
              <w:rPr>
                <w:sz w:val="18"/>
                <w:szCs w:val="18"/>
              </w:rPr>
            </w:pPr>
            <w:r>
              <w:rPr>
                <w:sz w:val="18"/>
                <w:szCs w:val="20"/>
              </w:rPr>
              <w:t xml:space="preserve">DV-GQ-009</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CT-GQ-112</w:t>
            </w:r>
          </w:p>
        </w:tc>
      </w:tr>
      <w:tr>
        <w:trPr>
          <w:cantSplit/>
        </w:trPr>
        <w:tc>
          <w:tcPr>
            <w:tcW w:w="1456" w:type="dxa"/>
          </w:tcPr>
          <w:p>
            <w:pPr>
              <w:widowControl/>
              <w:spacing w:after="0" w:line="276" w:lineRule="auto"/>
              <w:jc w:val="left"/>
              <w:rPr>
                <w:sz w:val="18"/>
                <w:szCs w:val="18"/>
              </w:rPr>
            </w:pPr>
            <w:r>
              <w:rPr>
                <w:sz w:val="18"/>
                <w:szCs w:val="20"/>
              </w:rPr>
              <w:t xml:space="preserve">RF-GQ-173</w:t>
            </w:r>
          </w:p>
        </w:tc>
        <w:tc>
          <w:tcPr>
            <w:tcW w:w="2579" w:type="dxa"/>
          </w:tcPr>
          <w:p>
            <w:pPr>
              <w:widowControl/>
              <w:spacing w:after="0" w:line="276" w:lineRule="auto"/>
              <w:jc w:val="left"/>
              <w:rPr>
                <w:sz w:val="18"/>
                <w:szCs w:val="18"/>
              </w:rPr>
            </w:pPr>
            <w:r>
              <w:rPr>
                <w:sz w:val="18"/>
                <w:szCs w:val="20"/>
              </w:rPr>
              <w:t xml:space="preserve">Configuração › Grupo Perfil</w:t>
            </w:r>
          </w:p>
        </w:tc>
        <w:tc>
          <w:tcPr>
            <w:tcW w:w="1733" w:type="dxa"/>
          </w:tcPr>
          <w:p>
            <w:pPr>
              <w:widowControl/>
              <w:spacing w:after="0" w:line="276" w:lineRule="auto"/>
              <w:jc w:val="left"/>
              <w:rPr>
                <w:sz w:val="18"/>
                <w:szCs w:val="18"/>
              </w:rPr>
            </w:pPr>
            <w:r>
              <w:rPr>
                <w:sz w:val="18"/>
                <w:szCs w:val="20"/>
              </w:rPr>
              <w:t xml:space="preserve">DV-GQ-N-011, DV-GQ-N-012</w:t>
            </w:r>
          </w:p>
        </w:tc>
        <w:tc>
          <w:tcPr>
            <w:tcW w:w="1443" w:type="dxa"/>
          </w:tcPr>
          <w:p>
            <w:pPr>
              <w:widowControl/>
              <w:spacing w:after="0" w:line="276" w:lineRule="auto"/>
              <w:jc w:val="left"/>
              <w:rPr>
                <w:sz w:val="18"/>
                <w:szCs w:val="18"/>
              </w:rPr>
            </w:pPr>
            <w:r>
              <w:rPr>
                <w:sz w:val="18"/>
                <w:szCs w:val="20"/>
              </w:rPr>
              <w:t xml:space="preserve">art. 125</w:t>
            </w:r>
          </w:p>
        </w:tc>
        <w:tc>
          <w:tcPr>
            <w:tcW w:w="2420" w:type="dxa"/>
          </w:tcPr>
          <w:p>
            <w:pPr>
              <w:widowControl/>
              <w:spacing w:after="0" w:line="276" w:lineRule="auto"/>
              <w:jc w:val="left"/>
              <w:rPr>
                <w:sz w:val="18"/>
                <w:szCs w:val="18"/>
              </w:rPr>
            </w:pPr>
            <w:r>
              <w:rPr>
                <w:sz w:val="18"/>
                <w:szCs w:val="20"/>
              </w:rPr>
              <w:t xml:space="preserve">A criar: alteração de nível aparece no Log com motivo</w:t>
            </w:r>
          </w:p>
        </w:tc>
      </w:tr>
      <w:tr>
        <w:trPr>
          <w:cantSplit/>
        </w:trPr>
        <w:tc>
          <w:tcPr>
            <w:tcW w:w="1456" w:type="dxa"/>
          </w:tcPr>
          <w:p>
            <w:pPr>
              <w:widowControl/>
              <w:spacing w:after="0" w:line="276" w:lineRule="auto"/>
              <w:jc w:val="left"/>
              <w:rPr>
                <w:sz w:val="18"/>
                <w:szCs w:val="18"/>
              </w:rPr>
            </w:pPr>
            <w:r>
              <w:rPr>
                <w:sz w:val="18"/>
                <w:szCs w:val="20"/>
              </w:rPr>
              <w:t xml:space="preserve">RF-GQ-174</w:t>
            </w:r>
          </w:p>
        </w:tc>
        <w:tc>
          <w:tcPr>
            <w:tcW w:w="2579" w:type="dxa"/>
          </w:tcPr>
          <w:p>
            <w:pPr>
              <w:widowControl/>
              <w:spacing w:after="0" w:line="276" w:lineRule="auto"/>
              <w:jc w:val="left"/>
              <w:rPr>
                <w:sz w:val="18"/>
                <w:szCs w:val="18"/>
              </w:rPr>
            </w:pPr>
            <w:r>
              <w:rPr>
                <w:sz w:val="18"/>
                <w:szCs w:val="20"/>
              </w:rPr>
              <w:t xml:space="preserve">Configuração › Grupo Perfil</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art. 8º, XV</w:t>
            </w:r>
          </w:p>
        </w:tc>
        <w:tc>
          <w:tcPr>
            <w:tcW w:w="2420" w:type="dxa"/>
          </w:tcPr>
          <w:p>
            <w:pPr>
              <w:widowControl/>
              <w:spacing w:after="0" w:line="276" w:lineRule="auto"/>
              <w:jc w:val="left"/>
              <w:rPr>
                <w:sz w:val="18"/>
                <w:szCs w:val="18"/>
              </w:rPr>
            </w:pPr>
            <w:r>
              <w:rPr>
                <w:sz w:val="18"/>
                <w:szCs w:val="20"/>
              </w:rPr>
              <w:t xml:space="preserve">A criar: cada função faz só o que a tabela permite</w:t>
            </w:r>
          </w:p>
        </w:tc>
      </w:tr>
      <w:tr>
        <w:trPr>
          <w:cantSplit/>
        </w:trPr>
        <w:tc>
          <w:tcPr>
            <w:tcW w:w="1456" w:type="dxa"/>
          </w:tcPr>
          <w:p>
            <w:pPr>
              <w:widowControl/>
              <w:spacing w:after="0" w:line="276" w:lineRule="auto"/>
              <w:jc w:val="left"/>
              <w:rPr>
                <w:sz w:val="18"/>
                <w:szCs w:val="18"/>
              </w:rPr>
            </w:pPr>
            <w:r>
              <w:rPr>
                <w:sz w:val="18"/>
                <w:szCs w:val="20"/>
              </w:rPr>
              <w:t xml:space="preserve">RF-GQ-175</w:t>
            </w:r>
          </w:p>
        </w:tc>
        <w:tc>
          <w:tcPr>
            <w:tcW w:w="2579" w:type="dxa"/>
          </w:tcPr>
          <w:p>
            <w:pPr>
              <w:widowControl/>
              <w:spacing w:after="0" w:line="276" w:lineRule="auto"/>
              <w:jc w:val="left"/>
              <w:rPr>
                <w:sz w:val="18"/>
                <w:szCs w:val="18"/>
              </w:rPr>
            </w:pPr>
            <w:r>
              <w:rPr>
                <w:sz w:val="18"/>
                <w:szCs w:val="20"/>
              </w:rPr>
              <w:t xml:space="preserve">Configuração › Grupo Perfil</w:t>
            </w:r>
          </w:p>
        </w:tc>
        <w:tc>
          <w:tcPr>
            <w:tcW w:w="1733" w:type="dxa"/>
          </w:tcPr>
          <w:p>
            <w:pPr>
              <w:widowControl/>
              <w:spacing w:after="0" w:line="276" w:lineRule="auto"/>
              <w:jc w:val="left"/>
              <w:rPr>
                <w:sz w:val="18"/>
                <w:szCs w:val="18"/>
              </w:rPr>
            </w:pPr>
            <w:r>
              <w:rPr>
                <w:sz w:val="18"/>
                <w:szCs w:val="20"/>
              </w:rPr>
              <w:t xml:space="preserve">DV-GQ-N-006, DV-GQ-N-008, DV-GQ-N-014</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CT-GQ-111; CT-GQ-112</w:t>
            </w:r>
          </w:p>
        </w:tc>
      </w:tr>
      <w:tr>
        <w:trPr>
          <w:cantSplit/>
        </w:trPr>
        <w:tc>
          <w:tcPr>
            <w:tcW w:w="1456" w:type="dxa"/>
          </w:tcPr>
          <w:p>
            <w:pPr>
              <w:widowControl/>
              <w:spacing w:after="0" w:line="276" w:lineRule="auto"/>
              <w:jc w:val="left"/>
              <w:rPr>
                <w:sz w:val="18"/>
                <w:szCs w:val="18"/>
              </w:rPr>
            </w:pPr>
            <w:r>
              <w:rPr>
                <w:sz w:val="18"/>
                <w:szCs w:val="20"/>
              </w:rPr>
              <w:t xml:space="preserve">RF-GQ-176</w:t>
            </w:r>
          </w:p>
        </w:tc>
        <w:tc>
          <w:tcPr>
            <w:tcW w:w="2579" w:type="dxa"/>
          </w:tcPr>
          <w:p>
            <w:pPr>
              <w:widowControl/>
              <w:spacing w:after="0" w:line="276" w:lineRule="auto"/>
              <w:jc w:val="left"/>
              <w:rPr>
                <w:sz w:val="18"/>
                <w:szCs w:val="18"/>
              </w:rPr>
            </w:pPr>
            <w:r>
              <w:rPr>
                <w:sz w:val="18"/>
                <w:szCs w:val="20"/>
              </w:rPr>
              <w:t xml:space="preserve">Configuração › Grupo Perfil</w:t>
            </w:r>
          </w:p>
        </w:tc>
        <w:tc>
          <w:tcPr>
            <w:tcW w:w="1733" w:type="dxa"/>
          </w:tcPr>
          <w:p>
            <w:pPr>
              <w:widowControl/>
              <w:spacing w:after="0" w:line="276" w:lineRule="auto"/>
              <w:jc w:val="left"/>
              <w:rPr>
                <w:sz w:val="18"/>
                <w:szCs w:val="18"/>
              </w:rPr>
            </w:pPr>
            <w:r>
              <w:rPr>
                <w:sz w:val="18"/>
                <w:szCs w:val="20"/>
              </w:rPr>
              <w:t xml:space="preserve">DV-GQ-N-010, DV-GQ-N-013, DV-GQ-N-015</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A criar: perfis múltiplos e leitura sem função são conferidos</w:t>
            </w:r>
          </w:p>
        </w:tc>
      </w:tr>
      <w:tr>
        <w:trPr>
          <w:cantSplit/>
        </w:trPr>
        <w:tc>
          <w:tcPr>
            <w:tcW w:w="1456" w:type="dxa"/>
          </w:tcPr>
          <w:p>
            <w:pPr>
              <w:widowControl/>
              <w:spacing w:after="0" w:line="276" w:lineRule="auto"/>
              <w:jc w:val="left"/>
              <w:rPr>
                <w:sz w:val="18"/>
                <w:szCs w:val="18"/>
              </w:rPr>
            </w:pPr>
            <w:r>
              <w:rPr>
                <w:sz w:val="18"/>
                <w:szCs w:val="20"/>
              </w:rPr>
              <w:t xml:space="preserve">RF-GQ-177</w:t>
            </w:r>
          </w:p>
        </w:tc>
        <w:tc>
          <w:tcPr>
            <w:tcW w:w="2579" w:type="dxa"/>
          </w:tcPr>
          <w:p>
            <w:pPr>
              <w:widowControl/>
              <w:spacing w:after="0" w:line="276" w:lineRule="auto"/>
              <w:jc w:val="left"/>
              <w:rPr>
                <w:sz w:val="18"/>
                <w:szCs w:val="18"/>
              </w:rPr>
            </w:pPr>
            <w:r>
              <w:rPr>
                <w:sz w:val="18"/>
                <w:szCs w:val="20"/>
              </w:rPr>
              <w:t xml:space="preserve">Entre módulos</w:t>
            </w:r>
          </w:p>
        </w:tc>
        <w:tc>
          <w:tcPr>
            <w:tcW w:w="1733" w:type="dxa"/>
          </w:tcPr>
          <w:p>
            <w:pPr>
              <w:widowControl/>
              <w:spacing w:after="0" w:line="276" w:lineRule="auto"/>
              <w:jc w:val="left"/>
              <w:rPr>
                <w:sz w:val="18"/>
                <w:szCs w:val="18"/>
              </w:rPr>
            </w:pPr>
            <w:r>
              <w:rPr>
                <w:sz w:val="18"/>
                <w:szCs w:val="20"/>
              </w:rPr>
              <w:t xml:space="preserve">DV-GQ-065</w:t>
            </w:r>
          </w:p>
        </w:tc>
        <w:tc>
          <w:tcPr>
            <w:tcW w:w="1443" w:type="dxa"/>
          </w:tcPr>
          <w:p>
            <w:pPr>
              <w:widowControl/>
              <w:spacing w:after="0" w:line="276" w:lineRule="auto"/>
              <w:jc w:val="left"/>
              <w:rPr>
                <w:sz w:val="18"/>
                <w:szCs w:val="18"/>
              </w:rPr>
            </w:pPr>
            <w:r>
              <w:rPr>
                <w:sz w:val="18"/>
                <w:szCs w:val="20"/>
              </w:rPr>
              <w:t xml:space="preserve">art. 8º, XII</w:t>
            </w:r>
          </w:p>
        </w:tc>
        <w:tc>
          <w:tcPr>
            <w:tcW w:w="2420" w:type="dxa"/>
          </w:tcPr>
          <w:p>
            <w:pPr>
              <w:widowControl/>
              <w:spacing w:after="0" w:line="276" w:lineRule="auto"/>
              <w:jc w:val="left"/>
              <w:rPr>
                <w:sz w:val="18"/>
                <w:szCs w:val="18"/>
              </w:rPr>
            </w:pPr>
            <w:r>
              <w:rPr>
                <w:sz w:val="18"/>
                <w:szCs w:val="20"/>
              </w:rPr>
              <w:t xml:space="preserve">CT-GQ-016; CT-GQ-049; CT-GQ-N06-15</w:t>
            </w:r>
          </w:p>
        </w:tc>
      </w:tr>
      <w:tr>
        <w:trPr>
          <w:cantSplit/>
        </w:trPr>
        <w:tc>
          <w:tcPr>
            <w:tcW w:w="1456" w:type="dxa"/>
          </w:tcPr>
          <w:p>
            <w:pPr>
              <w:widowControl/>
              <w:spacing w:after="0" w:line="276" w:lineRule="auto"/>
              <w:jc w:val="left"/>
              <w:rPr>
                <w:sz w:val="18"/>
                <w:szCs w:val="18"/>
              </w:rPr>
            </w:pPr>
            <w:r>
              <w:rPr>
                <w:sz w:val="18"/>
                <w:szCs w:val="20"/>
              </w:rPr>
              <w:t xml:space="preserve">RF-GQ-178</w:t>
            </w:r>
          </w:p>
        </w:tc>
        <w:tc>
          <w:tcPr>
            <w:tcW w:w="2579" w:type="dxa"/>
          </w:tcPr>
          <w:p>
            <w:pPr>
              <w:widowControl/>
              <w:spacing w:after="0" w:line="276" w:lineRule="auto"/>
              <w:jc w:val="left"/>
              <w:rPr>
                <w:sz w:val="18"/>
                <w:szCs w:val="18"/>
              </w:rPr>
            </w:pPr>
            <w:r>
              <w:rPr>
                <w:sz w:val="18"/>
                <w:szCs w:val="20"/>
              </w:rPr>
              <w:t xml:space="preserve">Entre módulos</w:t>
            </w:r>
          </w:p>
        </w:tc>
        <w:tc>
          <w:tcPr>
            <w:tcW w:w="1733" w:type="dxa"/>
          </w:tcPr>
          <w:p>
            <w:pPr>
              <w:widowControl/>
              <w:spacing w:after="0" w:line="276" w:lineRule="auto"/>
              <w:jc w:val="left"/>
              <w:rPr>
                <w:sz w:val="18"/>
                <w:szCs w:val="18"/>
              </w:rPr>
            </w:pPr>
            <w:r>
              <w:rPr>
                <w:sz w:val="18"/>
                <w:szCs w:val="20"/>
              </w:rPr>
              <w:t xml:space="preserve">DV-GQ-096, DV-GQ-099, DV-GQ-N-001</w:t>
            </w:r>
          </w:p>
        </w:tc>
        <w:tc>
          <w:tcPr>
            <w:tcW w:w="1443" w:type="dxa"/>
          </w:tcPr>
          <w:p>
            <w:pPr>
              <w:widowControl/>
              <w:spacing w:after="0" w:line="276" w:lineRule="auto"/>
              <w:jc w:val="left"/>
              <w:rPr>
                <w:sz w:val="18"/>
                <w:szCs w:val="18"/>
              </w:rPr>
            </w:pPr>
            <w:r>
              <w:rPr>
                <w:sz w:val="18"/>
                <w:szCs w:val="20"/>
              </w:rPr>
              <w:t xml:space="preserve">art. 148, XIII; art. 366</w:t>
            </w:r>
          </w:p>
        </w:tc>
        <w:tc>
          <w:tcPr>
            <w:tcW w:w="2420" w:type="dxa"/>
          </w:tcPr>
          <w:p>
            <w:pPr>
              <w:widowControl/>
              <w:spacing w:after="0" w:line="276" w:lineRule="auto"/>
              <w:jc w:val="left"/>
              <w:rPr>
                <w:sz w:val="18"/>
                <w:szCs w:val="18"/>
              </w:rPr>
            </w:pPr>
            <w:r>
              <w:rPr>
                <w:sz w:val="18"/>
                <w:szCs w:val="20"/>
              </w:rPr>
              <w:t xml:space="preserve">CT-GQ-063; CT-GQ-058</w:t>
            </w:r>
          </w:p>
        </w:tc>
      </w:tr>
      <w:tr>
        <w:trPr>
          <w:cantSplit/>
        </w:trPr>
        <w:tc>
          <w:tcPr>
            <w:tcW w:w="1456" w:type="dxa"/>
          </w:tcPr>
          <w:p>
            <w:pPr>
              <w:widowControl/>
              <w:spacing w:after="0" w:line="276" w:lineRule="auto"/>
              <w:jc w:val="left"/>
              <w:rPr>
                <w:sz w:val="18"/>
                <w:szCs w:val="18"/>
              </w:rPr>
            </w:pPr>
            <w:r>
              <w:rPr>
                <w:sz w:val="18"/>
                <w:szCs w:val="20"/>
              </w:rPr>
              <w:t xml:space="preserve">RF-GQ-179</w:t>
            </w:r>
          </w:p>
        </w:tc>
        <w:tc>
          <w:tcPr>
            <w:tcW w:w="2579" w:type="dxa"/>
          </w:tcPr>
          <w:p>
            <w:pPr>
              <w:widowControl/>
              <w:spacing w:after="0" w:line="276" w:lineRule="auto"/>
              <w:jc w:val="left"/>
              <w:rPr>
                <w:sz w:val="18"/>
                <w:szCs w:val="18"/>
              </w:rPr>
            </w:pPr>
            <w:r>
              <w:rPr>
                <w:sz w:val="18"/>
                <w:szCs w:val="20"/>
              </w:rPr>
              <w:t xml:space="preserve">Entre módulos</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art. 8º, IX e XV; art. 332, III</w:t>
            </w:r>
          </w:p>
        </w:tc>
        <w:tc>
          <w:tcPr>
            <w:tcW w:w="2420" w:type="dxa"/>
          </w:tcPr>
          <w:p>
            <w:pPr>
              <w:widowControl/>
              <w:spacing w:after="0" w:line="276" w:lineRule="auto"/>
              <w:jc w:val="left"/>
              <w:rPr>
                <w:sz w:val="18"/>
                <w:szCs w:val="18"/>
              </w:rPr>
            </w:pPr>
            <w:r>
              <w:rPr>
                <w:sz w:val="18"/>
                <w:szCs w:val="20"/>
              </w:rPr>
              <w:t xml:space="preserve">CT-GQ-014; A criar: lote com desvio aberto aparece retido no Estoque</w:t>
            </w:r>
          </w:p>
        </w:tc>
      </w:tr>
      <w:tr>
        <w:trPr>
          <w:cantSplit/>
        </w:trPr>
        <w:tc>
          <w:tcPr>
            <w:tcW w:w="1456" w:type="dxa"/>
          </w:tcPr>
          <w:p>
            <w:pPr>
              <w:widowControl/>
              <w:spacing w:after="0" w:line="276" w:lineRule="auto"/>
              <w:jc w:val="left"/>
              <w:rPr>
                <w:sz w:val="18"/>
                <w:szCs w:val="18"/>
              </w:rPr>
            </w:pPr>
            <w:r>
              <w:rPr>
                <w:sz w:val="18"/>
                <w:szCs w:val="20"/>
              </w:rPr>
              <w:t xml:space="preserve">RF-GQ-180</w:t>
            </w:r>
          </w:p>
        </w:tc>
        <w:tc>
          <w:tcPr>
            <w:tcW w:w="2579" w:type="dxa"/>
          </w:tcPr>
          <w:p>
            <w:pPr>
              <w:widowControl/>
              <w:spacing w:after="0" w:line="276" w:lineRule="auto"/>
              <w:jc w:val="left"/>
              <w:rPr>
                <w:sz w:val="18"/>
                <w:szCs w:val="18"/>
              </w:rPr>
            </w:pPr>
            <w:r>
              <w:rPr>
                <w:sz w:val="18"/>
                <w:szCs w:val="20"/>
              </w:rPr>
              <w:t xml:space="preserve">Entre módulos</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art. 335</w:t>
            </w:r>
          </w:p>
        </w:tc>
        <w:tc>
          <w:tcPr>
            <w:tcW w:w="2420" w:type="dxa"/>
          </w:tcPr>
          <w:p>
            <w:pPr>
              <w:widowControl/>
              <w:spacing w:after="0" w:line="276" w:lineRule="auto"/>
              <w:jc w:val="left"/>
              <w:rPr>
                <w:sz w:val="18"/>
                <w:szCs w:val="18"/>
              </w:rPr>
            </w:pPr>
            <w:r>
              <w:rPr>
                <w:sz w:val="18"/>
                <w:szCs w:val="20"/>
              </w:rPr>
              <w:t xml:space="preserve">A criar: desvio de lote lista os lotes relacionados</w:t>
            </w:r>
          </w:p>
        </w:tc>
      </w:tr>
      <w:tr>
        <w:trPr>
          <w:cantSplit/>
        </w:trPr>
        <w:tc>
          <w:tcPr>
            <w:tcW w:w="1456" w:type="dxa"/>
          </w:tcPr>
          <w:p>
            <w:pPr>
              <w:widowControl/>
              <w:spacing w:after="0" w:line="276" w:lineRule="auto"/>
              <w:jc w:val="left"/>
              <w:rPr>
                <w:sz w:val="18"/>
                <w:szCs w:val="18"/>
              </w:rPr>
            </w:pPr>
            <w:r>
              <w:rPr>
                <w:sz w:val="18"/>
                <w:szCs w:val="20"/>
              </w:rPr>
              <w:t xml:space="preserve">RF-GQ-181</w:t>
            </w:r>
          </w:p>
        </w:tc>
        <w:tc>
          <w:tcPr>
            <w:tcW w:w="2579" w:type="dxa"/>
          </w:tcPr>
          <w:p>
            <w:pPr>
              <w:widowControl/>
              <w:spacing w:after="0" w:line="276" w:lineRule="auto"/>
              <w:jc w:val="left"/>
              <w:rPr>
                <w:sz w:val="18"/>
                <w:szCs w:val="18"/>
              </w:rPr>
            </w:pPr>
            <w:r>
              <w:rPr>
                <w:sz w:val="18"/>
                <w:szCs w:val="20"/>
              </w:rPr>
              <w:t xml:space="preserve">Entre módulos</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art. 245</w:t>
            </w:r>
          </w:p>
        </w:tc>
        <w:tc>
          <w:tcPr>
            <w:tcW w:w="2420" w:type="dxa"/>
          </w:tcPr>
          <w:p>
            <w:pPr>
              <w:widowControl/>
              <w:spacing w:after="0" w:line="276" w:lineRule="auto"/>
              <w:jc w:val="left"/>
              <w:rPr>
                <w:sz w:val="18"/>
                <w:szCs w:val="18"/>
              </w:rPr>
            </w:pPr>
            <w:r>
              <w:rPr>
                <w:sz w:val="18"/>
                <w:szCs w:val="20"/>
              </w:rPr>
              <w:t xml:space="preserve">A criar: resultado fora de especificação confirmado abre desvio</w:t>
            </w:r>
          </w:p>
        </w:tc>
      </w:tr>
      <w:tr>
        <w:trPr>
          <w:cantSplit/>
        </w:trPr>
        <w:tc>
          <w:tcPr>
            <w:tcW w:w="1456" w:type="dxa"/>
          </w:tcPr>
          <w:p>
            <w:pPr>
              <w:widowControl/>
              <w:spacing w:after="0" w:line="276" w:lineRule="auto"/>
              <w:jc w:val="left"/>
              <w:rPr>
                <w:sz w:val="18"/>
                <w:szCs w:val="18"/>
              </w:rPr>
            </w:pPr>
            <w:r>
              <w:rPr>
                <w:sz w:val="18"/>
                <w:szCs w:val="20"/>
              </w:rPr>
              <w:t xml:space="preserve">RF-GQ-182</w:t>
            </w:r>
          </w:p>
        </w:tc>
        <w:tc>
          <w:tcPr>
            <w:tcW w:w="2579" w:type="dxa"/>
          </w:tcPr>
          <w:p>
            <w:pPr>
              <w:widowControl/>
              <w:spacing w:after="0" w:line="276" w:lineRule="auto"/>
              <w:jc w:val="left"/>
              <w:rPr>
                <w:sz w:val="18"/>
                <w:szCs w:val="18"/>
              </w:rPr>
            </w:pPr>
            <w:r>
              <w:rPr>
                <w:sz w:val="18"/>
                <w:szCs w:val="20"/>
              </w:rPr>
              <w:t xml:space="preserve">Entre módulos</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art. 8º, XII e XIII</w:t>
            </w:r>
          </w:p>
        </w:tc>
        <w:tc>
          <w:tcPr>
            <w:tcW w:w="2420" w:type="dxa"/>
          </w:tcPr>
          <w:p>
            <w:pPr>
              <w:widowControl/>
              <w:spacing w:after="0" w:line="276" w:lineRule="auto"/>
              <w:jc w:val="left"/>
              <w:rPr>
                <w:sz w:val="18"/>
                <w:szCs w:val="18"/>
              </w:rPr>
            </w:pPr>
            <w:r>
              <w:rPr>
                <w:sz w:val="18"/>
                <w:szCs w:val="20"/>
              </w:rPr>
              <w:t xml:space="preserve">A criar: mudança aceita cria a revisão do documento e o treinamento</w:t>
            </w:r>
          </w:p>
        </w:tc>
      </w:tr>
      <w:tr>
        <w:trPr>
          <w:cantSplit/>
        </w:trPr>
        <w:tc>
          <w:tcPr>
            <w:tcW w:w="1456" w:type="dxa"/>
          </w:tcPr>
          <w:p>
            <w:pPr>
              <w:widowControl/>
              <w:spacing w:after="0" w:line="276" w:lineRule="auto"/>
              <w:jc w:val="left"/>
              <w:rPr>
                <w:sz w:val="18"/>
                <w:szCs w:val="18"/>
              </w:rPr>
            </w:pPr>
            <w:r>
              <w:rPr>
                <w:sz w:val="18"/>
                <w:szCs w:val="20"/>
              </w:rPr>
              <w:t xml:space="preserve">RF-GQ-183</w:t>
            </w:r>
          </w:p>
        </w:tc>
        <w:tc>
          <w:tcPr>
            <w:tcW w:w="2579" w:type="dxa"/>
          </w:tcPr>
          <w:p>
            <w:pPr>
              <w:widowControl/>
              <w:spacing w:after="0" w:line="276" w:lineRule="auto"/>
              <w:jc w:val="left"/>
              <w:rPr>
                <w:sz w:val="18"/>
                <w:szCs w:val="18"/>
              </w:rPr>
            </w:pPr>
            <w:r>
              <w:rPr>
                <w:sz w:val="18"/>
                <w:szCs w:val="20"/>
              </w:rPr>
              <w:t xml:space="preserve">Entre módulos</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art. 8º, XII</w:t>
            </w:r>
          </w:p>
        </w:tc>
        <w:tc>
          <w:tcPr>
            <w:tcW w:w="2420" w:type="dxa"/>
          </w:tcPr>
          <w:p>
            <w:pPr>
              <w:widowControl/>
              <w:spacing w:after="0" w:line="276" w:lineRule="auto"/>
              <w:jc w:val="left"/>
              <w:rPr>
                <w:sz w:val="18"/>
                <w:szCs w:val="18"/>
              </w:rPr>
            </w:pPr>
            <w:r>
              <w:rPr>
                <w:sz w:val="18"/>
                <w:szCs w:val="20"/>
              </w:rPr>
              <w:t xml:space="preserve">A criar: mudança "Regulatórios" cria a obrigação</w:t>
            </w:r>
          </w:p>
        </w:tc>
      </w:tr>
      <w:tr>
        <w:trPr>
          <w:cantSplit/>
        </w:trPr>
        <w:tc>
          <w:tcPr>
            <w:tcW w:w="1456" w:type="dxa"/>
          </w:tcPr>
          <w:p>
            <w:pPr>
              <w:widowControl/>
              <w:spacing w:after="0" w:line="276" w:lineRule="auto"/>
              <w:jc w:val="left"/>
              <w:rPr>
                <w:sz w:val="18"/>
                <w:szCs w:val="18"/>
              </w:rPr>
            </w:pPr>
            <w:r>
              <w:rPr>
                <w:sz w:val="18"/>
                <w:szCs w:val="20"/>
              </w:rPr>
              <w:t xml:space="preserve">RF-GQ-184</w:t>
            </w:r>
          </w:p>
        </w:tc>
        <w:tc>
          <w:tcPr>
            <w:tcW w:w="2579" w:type="dxa"/>
          </w:tcPr>
          <w:p>
            <w:pPr>
              <w:widowControl/>
              <w:spacing w:after="0" w:line="276" w:lineRule="auto"/>
              <w:jc w:val="left"/>
              <w:rPr>
                <w:sz w:val="18"/>
                <w:szCs w:val="18"/>
              </w:rPr>
            </w:pPr>
            <w:r>
              <w:rPr>
                <w:sz w:val="18"/>
                <w:szCs w:val="20"/>
              </w:rPr>
              <w:t xml:space="preserve">Entre módulos</w:t>
            </w:r>
          </w:p>
        </w:tc>
        <w:tc>
          <w:tcPr>
            <w:tcW w:w="1733" w:type="dxa"/>
          </w:tcPr>
          <w:p>
            <w:pPr>
              <w:widowControl/>
              <w:spacing w:after="0" w:line="276" w:lineRule="auto"/>
              <w:jc w:val="left"/>
              <w:rPr>
                <w:sz w:val="18"/>
                <w:szCs w:val="18"/>
              </w:rPr>
            </w:pPr>
            <w:r>
              <w:rPr>
                <w:sz w:val="18"/>
                <w:szCs w:val="20"/>
              </w:rPr>
              <w:t xml:space="preserve">DV-GQ-320</w:t>
            </w:r>
          </w:p>
        </w:tc>
        <w:tc>
          <w:tcPr>
            <w:tcW w:w="1443" w:type="dxa"/>
          </w:tcPr>
          <w:p>
            <w:pPr>
              <w:widowControl/>
              <w:spacing w:after="0" w:line="276" w:lineRule="auto"/>
              <w:jc w:val="left"/>
              <w:rPr>
                <w:sz w:val="18"/>
                <w:szCs w:val="18"/>
              </w:rPr>
            </w:pPr>
            <w:r>
              <w:rPr>
                <w:sz w:val="18"/>
                <w:szCs w:val="20"/>
              </w:rPr>
              <w:t xml:space="preserve">art. 39</w:t>
            </w:r>
          </w:p>
        </w:tc>
        <w:tc>
          <w:tcPr>
            <w:tcW w:w="2420" w:type="dxa"/>
          </w:tcPr>
          <w:p>
            <w:pPr>
              <w:widowControl/>
              <w:spacing w:after="0" w:line="276" w:lineRule="auto"/>
              <w:jc w:val="left"/>
              <w:rPr>
                <w:sz w:val="18"/>
                <w:szCs w:val="18"/>
              </w:rPr>
            </w:pPr>
            <w:r>
              <w:rPr>
                <w:sz w:val="18"/>
                <w:szCs w:val="20"/>
              </w:rPr>
              <w:t xml:space="preserve">CT-GQ-080</w:t>
            </w:r>
          </w:p>
        </w:tc>
      </w:tr>
      <w:tr>
        <w:trPr>
          <w:cantSplit/>
        </w:trPr>
        <w:tc>
          <w:tcPr>
            <w:tcW w:w="1456" w:type="dxa"/>
          </w:tcPr>
          <w:p>
            <w:pPr>
              <w:widowControl/>
              <w:spacing w:after="0" w:line="276" w:lineRule="auto"/>
              <w:jc w:val="left"/>
              <w:rPr>
                <w:sz w:val="18"/>
                <w:szCs w:val="18"/>
              </w:rPr>
            </w:pPr>
            <w:r>
              <w:rPr>
                <w:sz w:val="18"/>
                <w:szCs w:val="20"/>
              </w:rPr>
              <w:t xml:space="preserve">RF-GQ-185</w:t>
            </w:r>
          </w:p>
        </w:tc>
        <w:tc>
          <w:tcPr>
            <w:tcW w:w="2579" w:type="dxa"/>
          </w:tcPr>
          <w:p>
            <w:pPr>
              <w:widowControl/>
              <w:spacing w:after="0" w:line="276" w:lineRule="auto"/>
              <w:jc w:val="left"/>
              <w:rPr>
                <w:sz w:val="18"/>
                <w:szCs w:val="18"/>
              </w:rPr>
            </w:pPr>
            <w:r>
              <w:rPr>
                <w:sz w:val="18"/>
                <w:szCs w:val="20"/>
              </w:rPr>
              <w:t xml:space="preserve">Entre módulos</w:t>
            </w:r>
          </w:p>
        </w:tc>
        <w:tc>
          <w:tcPr>
            <w:tcW w:w="1733" w:type="dxa"/>
          </w:tcPr>
          <w:p>
            <w:pPr>
              <w:widowControl/>
              <w:spacing w:after="0" w:line="276" w:lineRule="auto"/>
              <w:jc w:val="left"/>
              <w:rPr>
                <w:sz w:val="18"/>
                <w:szCs w:val="18"/>
              </w:rPr>
            </w:pPr>
            <w:r>
              <w:rPr>
                <w:sz w:val="18"/>
                <w:szCs w:val="20"/>
              </w:rPr>
              <w:t xml:space="preserve">DV-GQ-321</w:t>
            </w:r>
          </w:p>
        </w:tc>
        <w:tc>
          <w:tcPr>
            <w:tcW w:w="1443" w:type="dxa"/>
          </w:tcPr>
          <w:p>
            <w:pPr>
              <w:widowControl/>
              <w:spacing w:after="0" w:line="276" w:lineRule="auto"/>
              <w:jc w:val="left"/>
              <w:rPr>
                <w:sz w:val="18"/>
                <w:szCs w:val="18"/>
              </w:rPr>
            </w:pPr>
            <w:r>
              <w:rPr>
                <w:sz w:val="18"/>
                <w:szCs w:val="20"/>
              </w:rPr>
              <w:t xml:space="preserve">art. 40</w:t>
            </w:r>
          </w:p>
        </w:tc>
        <w:tc>
          <w:tcPr>
            <w:tcW w:w="2420" w:type="dxa"/>
          </w:tcPr>
          <w:p>
            <w:pPr>
              <w:widowControl/>
              <w:spacing w:after="0" w:line="276" w:lineRule="auto"/>
              <w:jc w:val="left"/>
              <w:rPr>
                <w:sz w:val="18"/>
                <w:szCs w:val="18"/>
              </w:rPr>
            </w:pPr>
            <w:r>
              <w:rPr>
                <w:sz w:val="18"/>
                <w:szCs w:val="20"/>
              </w:rPr>
              <w:t xml:space="preserve">CT-GQ-081</w:t>
            </w:r>
          </w:p>
        </w:tc>
      </w:tr>
      <w:tr>
        <w:trPr>
          <w:cantSplit/>
        </w:trPr>
        <w:tc>
          <w:tcPr>
            <w:tcW w:w="1456" w:type="dxa"/>
          </w:tcPr>
          <w:p>
            <w:pPr>
              <w:widowControl/>
              <w:spacing w:after="0" w:line="276" w:lineRule="auto"/>
              <w:jc w:val="left"/>
              <w:rPr>
                <w:sz w:val="18"/>
                <w:szCs w:val="18"/>
              </w:rPr>
            </w:pPr>
            <w:r>
              <w:rPr>
                <w:sz w:val="18"/>
                <w:szCs w:val="20"/>
              </w:rPr>
              <w:t xml:space="preserve">RF-GQ-186</w:t>
            </w:r>
          </w:p>
        </w:tc>
        <w:tc>
          <w:tcPr>
            <w:tcW w:w="2579" w:type="dxa"/>
          </w:tcPr>
          <w:p>
            <w:pPr>
              <w:widowControl/>
              <w:spacing w:after="0" w:line="276" w:lineRule="auto"/>
              <w:jc w:val="left"/>
              <w:rPr>
                <w:sz w:val="18"/>
                <w:szCs w:val="18"/>
              </w:rPr>
            </w:pPr>
            <w:r>
              <w:rPr>
                <w:sz w:val="18"/>
                <w:szCs w:val="20"/>
              </w:rPr>
              <w:t xml:space="preserve">Entre módulos</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art. 8º, XV</w:t>
            </w:r>
          </w:p>
        </w:tc>
        <w:tc>
          <w:tcPr>
            <w:tcW w:w="2420" w:type="dxa"/>
          </w:tcPr>
          <w:p>
            <w:pPr>
              <w:widowControl/>
              <w:spacing w:after="0" w:line="276" w:lineRule="auto"/>
              <w:jc w:val="left"/>
              <w:rPr>
                <w:sz w:val="18"/>
                <w:szCs w:val="18"/>
              </w:rPr>
            </w:pPr>
            <w:r>
              <w:rPr>
                <w:sz w:val="18"/>
                <w:szCs w:val="20"/>
              </w:rPr>
              <w:t xml:space="preserve">CT-GQ-099</w:t>
            </w:r>
          </w:p>
        </w:tc>
      </w:tr>
      <w:tr>
        <w:trPr>
          <w:cantSplit/>
        </w:trPr>
        <w:tc>
          <w:tcPr>
            <w:tcW w:w="1456" w:type="dxa"/>
          </w:tcPr>
          <w:p>
            <w:pPr>
              <w:widowControl/>
              <w:spacing w:after="0" w:line="276" w:lineRule="auto"/>
              <w:jc w:val="left"/>
              <w:rPr>
                <w:sz w:val="18"/>
                <w:szCs w:val="18"/>
              </w:rPr>
            </w:pPr>
            <w:r>
              <w:rPr>
                <w:sz w:val="18"/>
                <w:szCs w:val="20"/>
              </w:rPr>
              <w:t xml:space="preserve">RF-GQ-187</w:t>
            </w:r>
          </w:p>
        </w:tc>
        <w:tc>
          <w:tcPr>
            <w:tcW w:w="2579" w:type="dxa"/>
          </w:tcPr>
          <w:p>
            <w:pPr>
              <w:widowControl/>
              <w:spacing w:after="0" w:line="276" w:lineRule="auto"/>
              <w:jc w:val="left"/>
              <w:rPr>
                <w:sz w:val="18"/>
                <w:szCs w:val="18"/>
              </w:rPr>
            </w:pPr>
            <w:r>
              <w:rPr>
                <w:sz w:val="18"/>
                <w:szCs w:val="20"/>
              </w:rPr>
              <w:t xml:space="preserve">Entre módulos</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art. 8º, VI; art. 179; art. 180</w:t>
            </w:r>
          </w:p>
        </w:tc>
        <w:tc>
          <w:tcPr>
            <w:tcW w:w="2420" w:type="dxa"/>
          </w:tcPr>
          <w:p>
            <w:pPr>
              <w:widowControl/>
              <w:spacing w:after="0" w:line="276" w:lineRule="auto"/>
              <w:jc w:val="left"/>
              <w:rPr>
                <w:sz w:val="18"/>
                <w:szCs w:val="18"/>
              </w:rPr>
            </w:pPr>
            <w:r>
              <w:rPr>
                <w:sz w:val="18"/>
                <w:szCs w:val="20"/>
              </w:rPr>
              <w:t xml:space="preserve">A criar: recebimento de fornecedor desqualificado é recusado</w:t>
            </w:r>
          </w:p>
        </w:tc>
      </w:tr>
      <w:tr>
        <w:trPr>
          <w:cantSplit/>
        </w:trPr>
        <w:tc>
          <w:tcPr>
            <w:tcW w:w="1456" w:type="dxa"/>
          </w:tcPr>
          <w:p>
            <w:pPr>
              <w:widowControl/>
              <w:spacing w:after="0" w:line="276" w:lineRule="auto"/>
              <w:jc w:val="left"/>
              <w:rPr>
                <w:sz w:val="18"/>
                <w:szCs w:val="18"/>
              </w:rPr>
            </w:pPr>
            <w:r>
              <w:rPr>
                <w:sz w:val="18"/>
                <w:szCs w:val="20"/>
              </w:rPr>
              <w:t xml:space="preserve">RF-GQ-188</w:t>
            </w:r>
          </w:p>
        </w:tc>
        <w:tc>
          <w:tcPr>
            <w:tcW w:w="2579" w:type="dxa"/>
          </w:tcPr>
          <w:p>
            <w:pPr>
              <w:widowControl/>
              <w:spacing w:after="0" w:line="276" w:lineRule="auto"/>
              <w:jc w:val="left"/>
              <w:rPr>
                <w:sz w:val="18"/>
                <w:szCs w:val="18"/>
              </w:rPr>
            </w:pPr>
            <w:r>
              <w:rPr>
                <w:sz w:val="18"/>
                <w:szCs w:val="20"/>
              </w:rPr>
              <w:t xml:space="preserve">Entre módulos</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art. 8º, XV; art. 14, VII</w:t>
            </w:r>
          </w:p>
        </w:tc>
        <w:tc>
          <w:tcPr>
            <w:tcW w:w="2420" w:type="dxa"/>
          </w:tcPr>
          <w:p>
            <w:pPr>
              <w:widowControl/>
              <w:spacing w:after="0" w:line="276" w:lineRule="auto"/>
              <w:jc w:val="left"/>
              <w:rPr>
                <w:sz w:val="18"/>
                <w:szCs w:val="18"/>
              </w:rPr>
            </w:pPr>
            <w:r>
              <w:rPr>
                <w:sz w:val="18"/>
                <w:szCs w:val="20"/>
              </w:rPr>
              <w:t xml:space="preserve">A criar: lote com desvio aberto não é certificado</w:t>
            </w:r>
          </w:p>
        </w:tc>
      </w:tr>
      <w:tr>
        <w:trPr>
          <w:cantSplit/>
        </w:trPr>
        <w:tc>
          <w:tcPr>
            <w:tcW w:w="1456" w:type="dxa"/>
          </w:tcPr>
          <w:p>
            <w:pPr>
              <w:widowControl/>
              <w:spacing w:after="0" w:line="276" w:lineRule="auto"/>
              <w:jc w:val="left"/>
              <w:rPr>
                <w:sz w:val="18"/>
                <w:szCs w:val="18"/>
              </w:rPr>
            </w:pPr>
            <w:r>
              <w:rPr>
                <w:sz w:val="18"/>
                <w:szCs w:val="20"/>
              </w:rPr>
              <w:t xml:space="preserve">RF-GQ-189</w:t>
            </w:r>
          </w:p>
        </w:tc>
        <w:tc>
          <w:tcPr>
            <w:tcW w:w="2579" w:type="dxa"/>
          </w:tcPr>
          <w:p>
            <w:pPr>
              <w:widowControl/>
              <w:spacing w:after="0" w:line="276" w:lineRule="auto"/>
              <w:jc w:val="left"/>
              <w:rPr>
                <w:sz w:val="18"/>
                <w:szCs w:val="18"/>
              </w:rPr>
            </w:pPr>
            <w:r>
              <w:rPr>
                <w:sz w:val="18"/>
                <w:szCs w:val="20"/>
              </w:rPr>
              <w:t xml:space="preserve">Entre módulos</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A criar: usuário inativo não aparece em nenhuma caixa da GQ</w:t>
            </w:r>
          </w:p>
        </w:tc>
      </w:tr>
      <w:tr>
        <w:trPr>
          <w:cantSplit/>
        </w:trPr>
        <w:tc>
          <w:tcPr>
            <w:tcW w:w="1456" w:type="dxa"/>
          </w:tcPr>
          <w:p>
            <w:pPr>
              <w:widowControl/>
              <w:spacing w:after="0" w:line="276" w:lineRule="auto"/>
              <w:jc w:val="left"/>
              <w:rPr>
                <w:sz w:val="18"/>
                <w:szCs w:val="18"/>
              </w:rPr>
            </w:pPr>
            <w:r>
              <w:rPr>
                <w:sz w:val="18"/>
                <w:szCs w:val="20"/>
              </w:rPr>
              <w:t xml:space="preserve">RF-GQ-190</w:t>
            </w:r>
          </w:p>
        </w:tc>
        <w:tc>
          <w:tcPr>
            <w:tcW w:w="2579" w:type="dxa"/>
          </w:tcPr>
          <w:p>
            <w:pPr>
              <w:widowControl/>
              <w:spacing w:after="0" w:line="276" w:lineRule="auto"/>
              <w:jc w:val="left"/>
              <w:rPr>
                <w:sz w:val="18"/>
                <w:szCs w:val="18"/>
              </w:rPr>
            </w:pPr>
            <w:r>
              <w:rPr>
                <w:sz w:val="18"/>
                <w:szCs w:val="20"/>
              </w:rPr>
              <w:t xml:space="preserve">Funções que não existem hoje (a construir)</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art. 21; art. 320</w:t>
            </w:r>
          </w:p>
        </w:tc>
        <w:tc>
          <w:tcPr>
            <w:tcW w:w="2420" w:type="dxa"/>
          </w:tcPr>
          <w:p>
            <w:pPr>
              <w:widowControl/>
              <w:spacing w:after="0" w:line="276" w:lineRule="auto"/>
              <w:jc w:val="left"/>
              <w:rPr>
                <w:sz w:val="18"/>
                <w:szCs w:val="18"/>
              </w:rPr>
            </w:pPr>
            <w:r>
              <w:rPr>
                <w:sz w:val="18"/>
                <w:szCs w:val="20"/>
              </w:rPr>
              <w:t xml:space="preserve">A criar: os quatro processos usam a mesma escala</w:t>
            </w:r>
          </w:p>
        </w:tc>
      </w:tr>
      <w:tr>
        <w:trPr>
          <w:cantSplit/>
        </w:trPr>
        <w:tc>
          <w:tcPr>
            <w:tcW w:w="1456" w:type="dxa"/>
          </w:tcPr>
          <w:p>
            <w:pPr>
              <w:widowControl/>
              <w:spacing w:after="0" w:line="276" w:lineRule="auto"/>
              <w:jc w:val="left"/>
              <w:rPr>
                <w:sz w:val="18"/>
                <w:szCs w:val="18"/>
              </w:rPr>
            </w:pPr>
            <w:r>
              <w:rPr>
                <w:sz w:val="18"/>
                <w:szCs w:val="20"/>
              </w:rPr>
              <w:t xml:space="preserve">RF-GQ-191</w:t>
            </w:r>
          </w:p>
        </w:tc>
        <w:tc>
          <w:tcPr>
            <w:tcW w:w="2579" w:type="dxa"/>
          </w:tcPr>
          <w:p>
            <w:pPr>
              <w:widowControl/>
              <w:spacing w:after="0" w:line="276" w:lineRule="auto"/>
              <w:jc w:val="left"/>
              <w:rPr>
                <w:sz w:val="18"/>
                <w:szCs w:val="18"/>
              </w:rPr>
            </w:pPr>
            <w:r>
              <w:rPr>
                <w:sz w:val="18"/>
                <w:szCs w:val="20"/>
              </w:rPr>
              <w:t xml:space="preserve">Funções que não existem hoje (a construir)</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art. 319; art. 320</w:t>
            </w:r>
          </w:p>
        </w:tc>
        <w:tc>
          <w:tcPr>
            <w:tcW w:w="2420" w:type="dxa"/>
          </w:tcPr>
          <w:p>
            <w:pPr>
              <w:widowControl/>
              <w:spacing w:after="0" w:line="276" w:lineRule="auto"/>
              <w:jc w:val="left"/>
              <w:rPr>
                <w:sz w:val="18"/>
                <w:szCs w:val="18"/>
              </w:rPr>
            </w:pPr>
            <w:r>
              <w:rPr>
                <w:sz w:val="18"/>
                <w:szCs w:val="20"/>
              </w:rPr>
              <w:t xml:space="preserve">A criar: reclamação com suspeita retém o lote</w:t>
            </w:r>
          </w:p>
        </w:tc>
      </w:tr>
      <w:tr>
        <w:trPr>
          <w:cantSplit/>
        </w:trPr>
        <w:tc>
          <w:tcPr>
            <w:tcW w:w="1456" w:type="dxa"/>
          </w:tcPr>
          <w:p>
            <w:pPr>
              <w:widowControl/>
              <w:spacing w:after="0" w:line="276" w:lineRule="auto"/>
              <w:jc w:val="left"/>
              <w:rPr>
                <w:sz w:val="18"/>
                <w:szCs w:val="18"/>
              </w:rPr>
            </w:pPr>
            <w:r>
              <w:rPr>
                <w:sz w:val="18"/>
                <w:szCs w:val="20"/>
              </w:rPr>
              <w:t xml:space="preserve">RF-GQ-192</w:t>
            </w:r>
          </w:p>
        </w:tc>
        <w:tc>
          <w:tcPr>
            <w:tcW w:w="2579" w:type="dxa"/>
          </w:tcPr>
          <w:p>
            <w:pPr>
              <w:widowControl/>
              <w:spacing w:after="0" w:line="276" w:lineRule="auto"/>
              <w:jc w:val="left"/>
              <w:rPr>
                <w:sz w:val="18"/>
                <w:szCs w:val="18"/>
              </w:rPr>
            </w:pPr>
            <w:r>
              <w:rPr>
                <w:sz w:val="18"/>
                <w:szCs w:val="20"/>
              </w:rPr>
              <w:t xml:space="preserve">Funções que não existem hoje (a construir)</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art. 343; art. 344</w:t>
            </w:r>
          </w:p>
        </w:tc>
        <w:tc>
          <w:tcPr>
            <w:tcW w:w="2420" w:type="dxa"/>
          </w:tcPr>
          <w:p>
            <w:pPr>
              <w:widowControl/>
              <w:spacing w:after="0" w:line="276" w:lineRule="auto"/>
              <w:jc w:val="left"/>
              <w:rPr>
                <w:sz w:val="18"/>
                <w:szCs w:val="18"/>
              </w:rPr>
            </w:pPr>
            <w:r>
              <w:rPr>
                <w:sz w:val="18"/>
                <w:szCs w:val="20"/>
              </w:rPr>
              <w:t xml:space="preserve">A criar: recolhimento marca o lote e lista os clientes</w:t>
            </w:r>
          </w:p>
        </w:tc>
      </w:tr>
      <w:tr>
        <w:trPr>
          <w:cantSplit/>
        </w:trPr>
        <w:tc>
          <w:tcPr>
            <w:tcW w:w="1456" w:type="dxa"/>
          </w:tcPr>
          <w:p>
            <w:pPr>
              <w:widowControl/>
              <w:spacing w:after="0" w:line="276" w:lineRule="auto"/>
              <w:jc w:val="left"/>
              <w:rPr>
                <w:sz w:val="18"/>
                <w:szCs w:val="18"/>
              </w:rPr>
            </w:pPr>
            <w:r>
              <w:rPr>
                <w:sz w:val="18"/>
                <w:szCs w:val="20"/>
              </w:rPr>
              <w:t xml:space="preserve">RF-GQ-193</w:t>
            </w:r>
          </w:p>
        </w:tc>
        <w:tc>
          <w:tcPr>
            <w:tcW w:w="2579" w:type="dxa"/>
          </w:tcPr>
          <w:p>
            <w:pPr>
              <w:widowControl/>
              <w:spacing w:after="0" w:line="276" w:lineRule="auto"/>
              <w:jc w:val="left"/>
              <w:rPr>
                <w:sz w:val="18"/>
                <w:szCs w:val="18"/>
              </w:rPr>
            </w:pPr>
            <w:r>
              <w:rPr>
                <w:sz w:val="18"/>
                <w:szCs w:val="20"/>
              </w:rPr>
              <w:t xml:space="preserve">Funções que não existem hoje (a construir)</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art. 321; art. 338; art. 351</w:t>
            </w:r>
          </w:p>
        </w:tc>
        <w:tc>
          <w:tcPr>
            <w:tcW w:w="2420" w:type="dxa"/>
          </w:tcPr>
          <w:p>
            <w:pPr>
              <w:widowControl/>
              <w:spacing w:after="0" w:line="276" w:lineRule="auto"/>
              <w:jc w:val="left"/>
              <w:rPr>
                <w:sz w:val="18"/>
                <w:szCs w:val="18"/>
              </w:rPr>
            </w:pPr>
            <w:r>
              <w:rPr>
                <w:sz w:val="18"/>
                <w:szCs w:val="20"/>
              </w:rPr>
              <w:t xml:space="preserve">A criar: desvio que exige notificação cobra o registro</w:t>
            </w:r>
          </w:p>
        </w:tc>
      </w:tr>
      <w:tr>
        <w:trPr>
          <w:cantSplit/>
        </w:trPr>
        <w:tc>
          <w:tcPr>
            <w:tcW w:w="1456" w:type="dxa"/>
          </w:tcPr>
          <w:p>
            <w:pPr>
              <w:widowControl/>
              <w:spacing w:after="0" w:line="276" w:lineRule="auto"/>
              <w:jc w:val="left"/>
              <w:rPr>
                <w:sz w:val="18"/>
                <w:szCs w:val="18"/>
              </w:rPr>
            </w:pPr>
            <w:r>
              <w:rPr>
                <w:sz w:val="18"/>
                <w:szCs w:val="20"/>
              </w:rPr>
              <w:t xml:space="preserve">RF-GQ-194</w:t>
            </w:r>
          </w:p>
        </w:tc>
        <w:tc>
          <w:tcPr>
            <w:tcW w:w="2579" w:type="dxa"/>
          </w:tcPr>
          <w:p>
            <w:pPr>
              <w:widowControl/>
              <w:spacing w:after="0" w:line="276" w:lineRule="auto"/>
              <w:jc w:val="left"/>
              <w:rPr>
                <w:sz w:val="18"/>
                <w:szCs w:val="18"/>
              </w:rPr>
            </w:pPr>
            <w:r>
              <w:rPr>
                <w:sz w:val="18"/>
                <w:szCs w:val="20"/>
              </w:rPr>
              <w:t xml:space="preserve">Funções que não existem hoje (a construir)</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art. 15; art. 18</w:t>
            </w:r>
          </w:p>
        </w:tc>
        <w:tc>
          <w:tcPr>
            <w:tcW w:w="2420" w:type="dxa"/>
          </w:tcPr>
          <w:p>
            <w:pPr>
              <w:widowControl/>
              <w:spacing w:after="0" w:line="276" w:lineRule="auto"/>
              <w:jc w:val="left"/>
              <w:rPr>
                <w:sz w:val="18"/>
                <w:szCs w:val="18"/>
              </w:rPr>
            </w:pPr>
            <w:r>
              <w:rPr>
                <w:sz w:val="18"/>
                <w:szCs w:val="20"/>
              </w:rPr>
              <w:t xml:space="preserve">A criar: revisão anual do produto montada automaticamente</w:t>
            </w:r>
          </w:p>
        </w:tc>
      </w:tr>
      <w:tr>
        <w:trPr>
          <w:cantSplit/>
        </w:trPr>
        <w:tc>
          <w:tcPr>
            <w:tcW w:w="1456" w:type="dxa"/>
          </w:tcPr>
          <w:p>
            <w:pPr>
              <w:widowControl/>
              <w:spacing w:after="0" w:line="276" w:lineRule="auto"/>
              <w:jc w:val="left"/>
              <w:rPr>
                <w:sz w:val="18"/>
                <w:szCs w:val="18"/>
              </w:rPr>
            </w:pPr>
            <w:r>
              <w:rPr>
                <w:sz w:val="18"/>
                <w:szCs w:val="20"/>
              </w:rPr>
              <w:t xml:space="preserve">RF-GQ-195</w:t>
            </w:r>
          </w:p>
        </w:tc>
        <w:tc>
          <w:tcPr>
            <w:tcW w:w="2579" w:type="dxa"/>
          </w:tcPr>
          <w:p>
            <w:pPr>
              <w:widowControl/>
              <w:spacing w:after="0" w:line="276" w:lineRule="auto"/>
              <w:jc w:val="left"/>
              <w:rPr>
                <w:sz w:val="18"/>
                <w:szCs w:val="18"/>
              </w:rPr>
            </w:pPr>
            <w:r>
              <w:rPr>
                <w:sz w:val="18"/>
                <w:szCs w:val="20"/>
              </w:rPr>
              <w:t xml:space="preserve">Funções que não existem hoje (a construir)</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art. 148, I e II; art. 175</w:t>
            </w:r>
          </w:p>
        </w:tc>
        <w:tc>
          <w:tcPr>
            <w:tcW w:w="2420" w:type="dxa"/>
          </w:tcPr>
          <w:p>
            <w:pPr>
              <w:widowControl/>
              <w:spacing w:after="0" w:line="276" w:lineRule="auto"/>
              <w:jc w:val="left"/>
              <w:rPr>
                <w:sz w:val="18"/>
                <w:szCs w:val="18"/>
              </w:rPr>
            </w:pPr>
            <w:r>
              <w:rPr>
                <w:sz w:val="18"/>
                <w:szCs w:val="20"/>
              </w:rPr>
              <w:t xml:space="preserve">A criar: equipamento com calibração vencida é bloqueado</w:t>
            </w:r>
          </w:p>
        </w:tc>
      </w:tr>
      <w:tr>
        <w:trPr>
          <w:cantSplit/>
        </w:trPr>
        <w:tc>
          <w:tcPr>
            <w:tcW w:w="1456" w:type="dxa"/>
          </w:tcPr>
          <w:p>
            <w:pPr>
              <w:widowControl/>
              <w:spacing w:after="0" w:line="276" w:lineRule="auto"/>
              <w:jc w:val="left"/>
              <w:rPr>
                <w:sz w:val="18"/>
                <w:szCs w:val="18"/>
              </w:rPr>
            </w:pPr>
            <w:r>
              <w:rPr>
                <w:sz w:val="18"/>
                <w:szCs w:val="20"/>
              </w:rPr>
              <w:t xml:space="preserve">RF-GQ-196</w:t>
            </w:r>
          </w:p>
        </w:tc>
        <w:tc>
          <w:tcPr>
            <w:tcW w:w="2579" w:type="dxa"/>
          </w:tcPr>
          <w:p>
            <w:pPr>
              <w:widowControl/>
              <w:spacing w:after="0" w:line="276" w:lineRule="auto"/>
              <w:jc w:val="left"/>
              <w:rPr>
                <w:sz w:val="18"/>
                <w:szCs w:val="18"/>
              </w:rPr>
            </w:pPr>
            <w:r>
              <w:rPr>
                <w:sz w:val="18"/>
                <w:szCs w:val="20"/>
              </w:rPr>
              <w:t xml:space="preserve">Funções que não existem hoje (a construir)</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art. 10</w:t>
            </w:r>
          </w:p>
        </w:tc>
        <w:tc>
          <w:tcPr>
            <w:tcW w:w="2420" w:type="dxa"/>
          </w:tcPr>
          <w:p>
            <w:pPr>
              <w:widowControl/>
              <w:spacing w:after="0" w:line="276" w:lineRule="auto"/>
              <w:jc w:val="left"/>
              <w:rPr>
                <w:sz w:val="18"/>
                <w:szCs w:val="18"/>
              </w:rPr>
            </w:pPr>
            <w:r>
              <w:rPr>
                <w:sz w:val="18"/>
                <w:szCs w:val="20"/>
              </w:rPr>
              <w:t xml:space="preserve">A criar: painel gerencial com ata e decisões</w:t>
            </w:r>
          </w:p>
        </w:tc>
      </w:tr>
      <w:tr>
        <w:trPr>
          <w:cantSplit/>
        </w:trPr>
        <w:tc>
          <w:tcPr>
            <w:tcW w:w="1456" w:type="dxa"/>
          </w:tcPr>
          <w:p>
            <w:pPr>
              <w:widowControl/>
              <w:spacing w:after="0" w:line="276" w:lineRule="auto"/>
              <w:jc w:val="left"/>
              <w:rPr>
                <w:sz w:val="18"/>
                <w:szCs w:val="18"/>
              </w:rPr>
            </w:pPr>
            <w:r>
              <w:rPr>
                <w:sz w:val="18"/>
                <w:szCs w:val="20"/>
              </w:rPr>
              <w:t xml:space="preserve">RNF-GQ-001</w:t>
            </w:r>
          </w:p>
        </w:tc>
        <w:tc>
          <w:tcPr>
            <w:tcW w:w="2579" w:type="dxa"/>
          </w:tcPr>
          <w:p>
            <w:pPr>
              <w:widowControl/>
              <w:spacing w:after="0" w:line="276" w:lineRule="auto"/>
              <w:jc w:val="left"/>
              <w:rPr>
                <w:sz w:val="18"/>
                <w:szCs w:val="18"/>
              </w:rPr>
            </w:pPr>
            <w:r>
              <w:rPr>
                <w:sz w:val="18"/>
                <w:szCs w:val="20"/>
              </w:rPr>
              <w:t xml:space="preserve">Integridade dos registros</w:t>
            </w:r>
          </w:p>
        </w:tc>
        <w:tc>
          <w:tcPr>
            <w:tcW w:w="1733" w:type="dxa"/>
          </w:tcPr>
          <w:p>
            <w:pPr>
              <w:widowControl/>
              <w:spacing w:after="0" w:line="276" w:lineRule="auto"/>
              <w:jc w:val="left"/>
              <w:rPr>
                <w:sz w:val="18"/>
                <w:szCs w:val="18"/>
              </w:rPr>
            </w:pPr>
            <w:r>
              <w:rPr>
                <w:sz w:val="18"/>
                <w:szCs w:val="20"/>
              </w:rPr>
              <w:t xml:space="preserve">DV-GQ-001, DV-GQ-006, DV-GQ-007, DV-GQ-042, DV-GQ-047, DV-GQ-053, DV-GQ-080, DV-GQ-098, DV-GQ-102, DV-GQ-200, DV-GQ-211, DV-GQ-222</w:t>
            </w:r>
          </w:p>
        </w:tc>
        <w:tc>
          <w:tcPr>
            <w:tcW w:w="1443" w:type="dxa"/>
          </w:tcPr>
          <w:p>
            <w:pPr>
              <w:widowControl/>
              <w:spacing w:after="0" w:line="276" w:lineRule="auto"/>
              <w:jc w:val="left"/>
              <w:rPr>
                <w:sz w:val="18"/>
                <w:szCs w:val="18"/>
              </w:rPr>
            </w:pPr>
            <w:r>
              <w:rPr>
                <w:sz w:val="18"/>
                <w:szCs w:val="20"/>
              </w:rPr>
              <w:t xml:space="preserve">art. 125; Guia 33 item 9.3.2.3; Guia 33 item 9.7.7.1.2</w:t>
            </w:r>
          </w:p>
        </w:tc>
        <w:tc>
          <w:tcPr>
            <w:tcW w:w="2420" w:type="dxa"/>
          </w:tcPr>
          <w:p>
            <w:pPr>
              <w:widowControl/>
              <w:spacing w:after="0" w:line="276" w:lineRule="auto"/>
              <w:jc w:val="left"/>
              <w:rPr>
                <w:sz w:val="18"/>
                <w:szCs w:val="18"/>
              </w:rPr>
            </w:pPr>
            <w:r>
              <w:rPr>
                <w:sz w:val="18"/>
                <w:szCs w:val="20"/>
              </w:rPr>
              <w:t xml:space="preserve">CT-GQ-006; CT-GQ-043; CT-GQ-047; CT-GQ-061; CT-GQ-065; CT-GQ-078; CT-GQ-083; CT-GQ-100; CT-GQ-AR01-06; CT-GQ-AR03-01</w:t>
            </w:r>
          </w:p>
        </w:tc>
      </w:tr>
      <w:tr>
        <w:trPr>
          <w:cantSplit/>
        </w:trPr>
        <w:tc>
          <w:tcPr>
            <w:tcW w:w="1456" w:type="dxa"/>
          </w:tcPr>
          <w:p>
            <w:pPr>
              <w:widowControl/>
              <w:spacing w:after="0" w:line="276" w:lineRule="auto"/>
              <w:jc w:val="left"/>
              <w:rPr>
                <w:sz w:val="18"/>
                <w:szCs w:val="18"/>
              </w:rPr>
            </w:pPr>
            <w:r>
              <w:rPr>
                <w:sz w:val="18"/>
                <w:szCs w:val="20"/>
              </w:rPr>
              <w:t xml:space="preserve">RNF-GQ-002</w:t>
            </w:r>
          </w:p>
        </w:tc>
        <w:tc>
          <w:tcPr>
            <w:tcW w:w="2579" w:type="dxa"/>
          </w:tcPr>
          <w:p>
            <w:pPr>
              <w:widowControl/>
              <w:spacing w:after="0" w:line="276" w:lineRule="auto"/>
              <w:jc w:val="left"/>
              <w:rPr>
                <w:sz w:val="18"/>
                <w:szCs w:val="18"/>
              </w:rPr>
            </w:pPr>
            <w:r>
              <w:rPr>
                <w:sz w:val="18"/>
                <w:szCs w:val="20"/>
              </w:rPr>
              <w:t xml:space="preserve">Integridade dos registros</w:t>
            </w:r>
          </w:p>
        </w:tc>
        <w:tc>
          <w:tcPr>
            <w:tcW w:w="1733" w:type="dxa"/>
          </w:tcPr>
          <w:p>
            <w:pPr>
              <w:widowControl/>
              <w:spacing w:after="0" w:line="276" w:lineRule="auto"/>
              <w:jc w:val="left"/>
              <w:rPr>
                <w:sz w:val="18"/>
                <w:szCs w:val="18"/>
              </w:rPr>
            </w:pPr>
            <w:r>
              <w:rPr>
                <w:sz w:val="18"/>
                <w:szCs w:val="20"/>
              </w:rPr>
              <w:t xml:space="preserve">DV-GQ-036, DV-GQ-072, DV-GQ-280</w:t>
            </w:r>
          </w:p>
        </w:tc>
        <w:tc>
          <w:tcPr>
            <w:tcW w:w="1443" w:type="dxa"/>
          </w:tcPr>
          <w:p>
            <w:pPr>
              <w:widowControl/>
              <w:spacing w:after="0" w:line="276" w:lineRule="auto"/>
              <w:jc w:val="left"/>
              <w:rPr>
                <w:sz w:val="18"/>
                <w:szCs w:val="18"/>
              </w:rPr>
            </w:pPr>
            <w:r>
              <w:rPr>
                <w:sz w:val="18"/>
                <w:szCs w:val="20"/>
              </w:rPr>
              <w:t xml:space="preserve">art. 125</w:t>
            </w:r>
          </w:p>
        </w:tc>
        <w:tc>
          <w:tcPr>
            <w:tcW w:w="2420" w:type="dxa"/>
          </w:tcPr>
          <w:p>
            <w:pPr>
              <w:widowControl/>
              <w:spacing w:after="0" w:line="276" w:lineRule="auto"/>
              <w:jc w:val="left"/>
              <w:rPr>
                <w:sz w:val="18"/>
                <w:szCs w:val="18"/>
              </w:rPr>
            </w:pPr>
            <w:r>
              <w:rPr>
                <w:sz w:val="18"/>
                <w:szCs w:val="20"/>
              </w:rPr>
              <w:t xml:space="preserve">CT-GQ-N10-12; CT-GQ-F04; CT-GQ-N08-03</w:t>
            </w:r>
          </w:p>
        </w:tc>
      </w:tr>
      <w:tr>
        <w:trPr>
          <w:cantSplit/>
        </w:trPr>
        <w:tc>
          <w:tcPr>
            <w:tcW w:w="1456" w:type="dxa"/>
          </w:tcPr>
          <w:p>
            <w:pPr>
              <w:widowControl/>
              <w:spacing w:after="0" w:line="276" w:lineRule="auto"/>
              <w:jc w:val="left"/>
              <w:rPr>
                <w:sz w:val="18"/>
                <w:szCs w:val="18"/>
              </w:rPr>
            </w:pPr>
            <w:r>
              <w:rPr>
                <w:sz w:val="18"/>
                <w:szCs w:val="20"/>
              </w:rPr>
              <w:t xml:space="preserve">RNF-GQ-003</w:t>
            </w:r>
          </w:p>
        </w:tc>
        <w:tc>
          <w:tcPr>
            <w:tcW w:w="2579" w:type="dxa"/>
          </w:tcPr>
          <w:p>
            <w:pPr>
              <w:widowControl/>
              <w:spacing w:after="0" w:line="276" w:lineRule="auto"/>
              <w:jc w:val="left"/>
              <w:rPr>
                <w:sz w:val="18"/>
                <w:szCs w:val="18"/>
              </w:rPr>
            </w:pPr>
            <w:r>
              <w:rPr>
                <w:sz w:val="18"/>
                <w:szCs w:val="20"/>
              </w:rPr>
              <w:t xml:space="preserve">Integridade dos registros</w:t>
            </w:r>
          </w:p>
        </w:tc>
        <w:tc>
          <w:tcPr>
            <w:tcW w:w="1733" w:type="dxa"/>
          </w:tcPr>
          <w:p>
            <w:pPr>
              <w:widowControl/>
              <w:spacing w:after="0" w:line="276" w:lineRule="auto"/>
              <w:jc w:val="left"/>
              <w:rPr>
                <w:sz w:val="18"/>
                <w:szCs w:val="18"/>
              </w:rPr>
            </w:pPr>
            <w:r>
              <w:rPr>
                <w:sz w:val="18"/>
                <w:szCs w:val="20"/>
              </w:rPr>
              <w:t xml:space="preserve">DV-GQ-019, DV-GQ-039, DV-GQ-040, DV-GQ-052</w:t>
            </w:r>
          </w:p>
        </w:tc>
        <w:tc>
          <w:tcPr>
            <w:tcW w:w="1443" w:type="dxa"/>
          </w:tcPr>
          <w:p>
            <w:pPr>
              <w:widowControl/>
              <w:spacing w:after="0" w:line="276" w:lineRule="auto"/>
              <w:jc w:val="left"/>
              <w:rPr>
                <w:sz w:val="18"/>
                <w:szCs w:val="18"/>
              </w:rPr>
            </w:pPr>
            <w:r>
              <w:rPr>
                <w:sz w:val="18"/>
                <w:szCs w:val="20"/>
              </w:rPr>
              <w:t xml:space="preserve">art. 124; art. 125</w:t>
            </w:r>
          </w:p>
        </w:tc>
        <w:tc>
          <w:tcPr>
            <w:tcW w:w="2420" w:type="dxa"/>
          </w:tcPr>
          <w:p>
            <w:pPr>
              <w:widowControl/>
              <w:spacing w:after="0" w:line="276" w:lineRule="auto"/>
              <w:jc w:val="left"/>
              <w:rPr>
                <w:sz w:val="18"/>
                <w:szCs w:val="18"/>
              </w:rPr>
            </w:pPr>
            <w:r>
              <w:rPr>
                <w:sz w:val="18"/>
                <w:szCs w:val="20"/>
              </w:rPr>
              <w:t xml:space="preserve">CT-GQ-N02-012; CT-GQ-003; CT-GQ-N01-013</w:t>
            </w:r>
          </w:p>
        </w:tc>
      </w:tr>
      <w:tr>
        <w:trPr>
          <w:cantSplit/>
        </w:trPr>
        <w:tc>
          <w:tcPr>
            <w:tcW w:w="1456" w:type="dxa"/>
          </w:tcPr>
          <w:p>
            <w:pPr>
              <w:widowControl/>
              <w:spacing w:after="0" w:line="276" w:lineRule="auto"/>
              <w:jc w:val="left"/>
              <w:rPr>
                <w:sz w:val="18"/>
                <w:szCs w:val="18"/>
              </w:rPr>
            </w:pPr>
            <w:r>
              <w:rPr>
                <w:sz w:val="18"/>
                <w:szCs w:val="20"/>
              </w:rPr>
              <w:t xml:space="preserve">RNF-GQ-004</w:t>
            </w:r>
          </w:p>
        </w:tc>
        <w:tc>
          <w:tcPr>
            <w:tcW w:w="2579" w:type="dxa"/>
          </w:tcPr>
          <w:p>
            <w:pPr>
              <w:widowControl/>
              <w:spacing w:after="0" w:line="276" w:lineRule="auto"/>
              <w:jc w:val="left"/>
              <w:rPr>
                <w:sz w:val="18"/>
                <w:szCs w:val="18"/>
              </w:rPr>
            </w:pPr>
            <w:r>
              <w:rPr>
                <w:sz w:val="18"/>
                <w:szCs w:val="20"/>
              </w:rPr>
              <w:t xml:space="preserve">Integridade dos registros</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Guia 33 item 9.7.7.1.2; art. 125</w:t>
            </w:r>
          </w:p>
        </w:tc>
        <w:tc>
          <w:tcPr>
            <w:tcW w:w="2420" w:type="dxa"/>
          </w:tcPr>
          <w:p>
            <w:pPr>
              <w:widowControl/>
              <w:spacing w:after="0" w:line="276" w:lineRule="auto"/>
              <w:jc w:val="left"/>
              <w:rPr>
                <w:sz w:val="18"/>
                <w:szCs w:val="18"/>
              </w:rPr>
            </w:pPr>
            <w:r>
              <w:rPr>
                <w:sz w:val="18"/>
                <w:szCs w:val="20"/>
              </w:rPr>
              <w:t xml:space="preserve">A criar: aprovação sem a senha do usuário é recusada</w:t>
            </w:r>
          </w:p>
        </w:tc>
      </w:tr>
      <w:tr>
        <w:trPr>
          <w:cantSplit/>
        </w:trPr>
        <w:tc>
          <w:tcPr>
            <w:tcW w:w="1456" w:type="dxa"/>
          </w:tcPr>
          <w:p>
            <w:pPr>
              <w:widowControl/>
              <w:spacing w:after="0" w:line="276" w:lineRule="auto"/>
              <w:jc w:val="left"/>
              <w:rPr>
                <w:sz w:val="18"/>
                <w:szCs w:val="18"/>
              </w:rPr>
            </w:pPr>
            <w:r>
              <w:rPr>
                <w:sz w:val="18"/>
                <w:szCs w:val="20"/>
              </w:rPr>
              <w:t xml:space="preserve">RNF-GQ-005</w:t>
            </w:r>
          </w:p>
        </w:tc>
        <w:tc>
          <w:tcPr>
            <w:tcW w:w="2579" w:type="dxa"/>
          </w:tcPr>
          <w:p>
            <w:pPr>
              <w:widowControl/>
              <w:spacing w:after="0" w:line="276" w:lineRule="auto"/>
              <w:jc w:val="left"/>
              <w:rPr>
                <w:sz w:val="18"/>
                <w:szCs w:val="18"/>
              </w:rPr>
            </w:pPr>
            <w:r>
              <w:rPr>
                <w:sz w:val="18"/>
                <w:szCs w:val="20"/>
              </w:rPr>
              <w:t xml:space="preserve">Integridade dos registros</w:t>
            </w:r>
          </w:p>
        </w:tc>
        <w:tc>
          <w:tcPr>
            <w:tcW w:w="1733" w:type="dxa"/>
          </w:tcPr>
          <w:p>
            <w:pPr>
              <w:widowControl/>
              <w:spacing w:after="0" w:line="276" w:lineRule="auto"/>
              <w:jc w:val="left"/>
              <w:rPr>
                <w:sz w:val="18"/>
                <w:szCs w:val="18"/>
              </w:rPr>
            </w:pPr>
            <w:r>
              <w:rPr>
                <w:sz w:val="18"/>
                <w:szCs w:val="20"/>
              </w:rPr>
              <w:t xml:space="preserve">DV-GQ-023</w:t>
            </w:r>
          </w:p>
        </w:tc>
        <w:tc>
          <w:tcPr>
            <w:tcW w:w="1443" w:type="dxa"/>
          </w:tcPr>
          <w:p>
            <w:pPr>
              <w:widowControl/>
              <w:spacing w:after="0" w:line="276" w:lineRule="auto"/>
              <w:jc w:val="left"/>
              <w:rPr>
                <w:sz w:val="18"/>
                <w:szCs w:val="18"/>
              </w:rPr>
            </w:pPr>
            <w:r>
              <w:rPr>
                <w:sz w:val="18"/>
                <w:szCs w:val="20"/>
              </w:rPr>
              <w:t xml:space="preserve">art. 363</w:t>
            </w:r>
          </w:p>
        </w:tc>
        <w:tc>
          <w:tcPr>
            <w:tcW w:w="2420" w:type="dxa"/>
          </w:tcPr>
          <w:p>
            <w:pPr>
              <w:widowControl/>
              <w:spacing w:after="0" w:line="276" w:lineRule="auto"/>
              <w:jc w:val="left"/>
              <w:rPr>
                <w:sz w:val="18"/>
                <w:szCs w:val="18"/>
              </w:rPr>
            </w:pPr>
            <w:r>
              <w:rPr>
                <w:sz w:val="18"/>
                <w:szCs w:val="20"/>
              </w:rPr>
              <w:t xml:space="preserve">CT-GQ-024; CT-GQ-N09-19</w:t>
            </w:r>
          </w:p>
        </w:tc>
      </w:tr>
      <w:tr>
        <w:trPr>
          <w:cantSplit/>
        </w:trPr>
        <w:tc>
          <w:tcPr>
            <w:tcW w:w="1456" w:type="dxa"/>
          </w:tcPr>
          <w:p>
            <w:pPr>
              <w:widowControl/>
              <w:spacing w:after="0" w:line="276" w:lineRule="auto"/>
              <w:jc w:val="left"/>
              <w:rPr>
                <w:sz w:val="18"/>
                <w:szCs w:val="18"/>
              </w:rPr>
            </w:pPr>
            <w:r>
              <w:rPr>
                <w:sz w:val="18"/>
                <w:szCs w:val="20"/>
              </w:rPr>
              <w:t xml:space="preserve">RNF-GQ-006</w:t>
            </w:r>
          </w:p>
        </w:tc>
        <w:tc>
          <w:tcPr>
            <w:tcW w:w="2579" w:type="dxa"/>
          </w:tcPr>
          <w:p>
            <w:pPr>
              <w:widowControl/>
              <w:spacing w:after="0" w:line="276" w:lineRule="auto"/>
              <w:jc w:val="left"/>
              <w:rPr>
                <w:sz w:val="18"/>
                <w:szCs w:val="18"/>
              </w:rPr>
            </w:pPr>
            <w:r>
              <w:rPr>
                <w:sz w:val="18"/>
                <w:szCs w:val="20"/>
              </w:rPr>
              <w:t xml:space="preserve">Integridade dos registros</w:t>
            </w:r>
          </w:p>
        </w:tc>
        <w:tc>
          <w:tcPr>
            <w:tcW w:w="1733" w:type="dxa"/>
          </w:tcPr>
          <w:p>
            <w:pPr>
              <w:widowControl/>
              <w:spacing w:after="0" w:line="276" w:lineRule="auto"/>
              <w:jc w:val="left"/>
              <w:rPr>
                <w:sz w:val="18"/>
                <w:szCs w:val="18"/>
              </w:rPr>
            </w:pPr>
            <w:r>
              <w:rPr>
                <w:sz w:val="18"/>
                <w:szCs w:val="20"/>
              </w:rPr>
              <w:t xml:space="preserve">DV-GQ-313</w:t>
            </w:r>
          </w:p>
        </w:tc>
        <w:tc>
          <w:tcPr>
            <w:tcW w:w="1443" w:type="dxa"/>
          </w:tcPr>
          <w:p>
            <w:pPr>
              <w:widowControl/>
              <w:spacing w:after="0" w:line="276" w:lineRule="auto"/>
              <w:jc w:val="left"/>
              <w:rPr>
                <w:sz w:val="18"/>
                <w:szCs w:val="18"/>
              </w:rPr>
            </w:pPr>
            <w:r>
              <w:rPr>
                <w:sz w:val="18"/>
                <w:szCs w:val="20"/>
              </w:rPr>
              <w:t xml:space="preserve">art. 125</w:t>
            </w:r>
          </w:p>
        </w:tc>
        <w:tc>
          <w:tcPr>
            <w:tcW w:w="2420" w:type="dxa"/>
          </w:tcPr>
          <w:p>
            <w:pPr>
              <w:widowControl/>
              <w:spacing w:after="0" w:line="276" w:lineRule="auto"/>
              <w:jc w:val="left"/>
              <w:rPr>
                <w:sz w:val="18"/>
                <w:szCs w:val="18"/>
              </w:rPr>
            </w:pPr>
            <w:r>
              <w:rPr>
                <w:sz w:val="18"/>
                <w:szCs w:val="20"/>
              </w:rPr>
              <w:t xml:space="preserve">CT-GQ-065; CT-GQ-083</w:t>
            </w:r>
          </w:p>
        </w:tc>
      </w:tr>
      <w:tr>
        <w:trPr>
          <w:cantSplit/>
        </w:trPr>
        <w:tc>
          <w:tcPr>
            <w:tcW w:w="1456" w:type="dxa"/>
          </w:tcPr>
          <w:p>
            <w:pPr>
              <w:widowControl/>
              <w:spacing w:after="0" w:line="276" w:lineRule="auto"/>
              <w:jc w:val="left"/>
              <w:rPr>
                <w:sz w:val="18"/>
                <w:szCs w:val="18"/>
              </w:rPr>
            </w:pPr>
            <w:r>
              <w:rPr>
                <w:sz w:val="18"/>
                <w:szCs w:val="20"/>
              </w:rPr>
              <w:t xml:space="preserve">RNF-GQ-007</w:t>
            </w:r>
          </w:p>
        </w:tc>
        <w:tc>
          <w:tcPr>
            <w:tcW w:w="2579" w:type="dxa"/>
          </w:tcPr>
          <w:p>
            <w:pPr>
              <w:widowControl/>
              <w:spacing w:after="0" w:line="276" w:lineRule="auto"/>
              <w:jc w:val="left"/>
              <w:rPr>
                <w:sz w:val="18"/>
                <w:szCs w:val="18"/>
              </w:rPr>
            </w:pPr>
            <w:r>
              <w:rPr>
                <w:sz w:val="18"/>
                <w:szCs w:val="20"/>
              </w:rPr>
              <w:t xml:space="preserve">Integridade dos registros</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CT-GQ-039</w:t>
            </w:r>
          </w:p>
        </w:tc>
      </w:tr>
      <w:tr>
        <w:trPr>
          <w:cantSplit/>
        </w:trPr>
        <w:tc>
          <w:tcPr>
            <w:tcW w:w="1456" w:type="dxa"/>
          </w:tcPr>
          <w:p>
            <w:pPr>
              <w:widowControl/>
              <w:spacing w:after="0" w:line="276" w:lineRule="auto"/>
              <w:jc w:val="left"/>
              <w:rPr>
                <w:sz w:val="18"/>
                <w:szCs w:val="18"/>
              </w:rPr>
            </w:pPr>
            <w:r>
              <w:rPr>
                <w:sz w:val="18"/>
                <w:szCs w:val="20"/>
              </w:rPr>
              <w:t xml:space="preserve">RNF-GQ-008</w:t>
            </w:r>
          </w:p>
        </w:tc>
        <w:tc>
          <w:tcPr>
            <w:tcW w:w="2579" w:type="dxa"/>
          </w:tcPr>
          <w:p>
            <w:pPr>
              <w:widowControl/>
              <w:spacing w:after="0" w:line="276" w:lineRule="auto"/>
              <w:jc w:val="left"/>
              <w:rPr>
                <w:sz w:val="18"/>
                <w:szCs w:val="18"/>
              </w:rPr>
            </w:pPr>
            <w:r>
              <w:rPr>
                <w:sz w:val="18"/>
                <w:szCs w:val="20"/>
              </w:rPr>
              <w:t xml:space="preserve">Integridade dos registros</w:t>
            </w:r>
          </w:p>
        </w:tc>
        <w:tc>
          <w:tcPr>
            <w:tcW w:w="1733" w:type="dxa"/>
          </w:tcPr>
          <w:p>
            <w:pPr>
              <w:widowControl/>
              <w:spacing w:after="0" w:line="276" w:lineRule="auto"/>
              <w:jc w:val="left"/>
              <w:rPr>
                <w:sz w:val="18"/>
                <w:szCs w:val="18"/>
              </w:rPr>
            </w:pPr>
            <w:r>
              <w:rPr>
                <w:sz w:val="18"/>
                <w:szCs w:val="20"/>
              </w:rPr>
              <w:t xml:space="preserve">DV-GQ-048, DV-GQ-057, DV-GQ-083</w:t>
            </w:r>
          </w:p>
        </w:tc>
        <w:tc>
          <w:tcPr>
            <w:tcW w:w="1443" w:type="dxa"/>
          </w:tcPr>
          <w:p>
            <w:pPr>
              <w:widowControl/>
              <w:spacing w:after="0" w:line="276" w:lineRule="auto"/>
              <w:jc w:val="left"/>
              <w:rPr>
                <w:sz w:val="18"/>
                <w:szCs w:val="18"/>
              </w:rPr>
            </w:pPr>
            <w:r>
              <w:rPr>
                <w:sz w:val="18"/>
                <w:szCs w:val="20"/>
              </w:rPr>
              <w:t xml:space="preserve">art. 124</w:t>
            </w:r>
          </w:p>
        </w:tc>
        <w:tc>
          <w:tcPr>
            <w:tcW w:w="2420" w:type="dxa"/>
          </w:tcPr>
          <w:p>
            <w:pPr>
              <w:widowControl/>
              <w:spacing w:after="0" w:line="276" w:lineRule="auto"/>
              <w:jc w:val="left"/>
              <w:rPr>
                <w:sz w:val="18"/>
                <w:szCs w:val="18"/>
              </w:rPr>
            </w:pPr>
            <w:r>
              <w:rPr>
                <w:sz w:val="18"/>
                <w:szCs w:val="20"/>
              </w:rPr>
              <w:t xml:space="preserve">CT-GQ-N02-025; CT-GQ-N04-18; CT-GQ-N09-07</w:t>
            </w:r>
          </w:p>
        </w:tc>
      </w:tr>
      <w:tr>
        <w:trPr>
          <w:cantSplit/>
        </w:trPr>
        <w:tc>
          <w:tcPr>
            <w:tcW w:w="1456" w:type="dxa"/>
          </w:tcPr>
          <w:p>
            <w:pPr>
              <w:widowControl/>
              <w:spacing w:after="0" w:line="276" w:lineRule="auto"/>
              <w:jc w:val="left"/>
              <w:rPr>
                <w:sz w:val="18"/>
                <w:szCs w:val="18"/>
              </w:rPr>
            </w:pPr>
            <w:r>
              <w:rPr>
                <w:sz w:val="18"/>
                <w:szCs w:val="20"/>
              </w:rPr>
              <w:t xml:space="preserve">RNF-GQ-009</w:t>
            </w:r>
          </w:p>
        </w:tc>
        <w:tc>
          <w:tcPr>
            <w:tcW w:w="2579" w:type="dxa"/>
          </w:tcPr>
          <w:p>
            <w:pPr>
              <w:widowControl/>
              <w:spacing w:after="0" w:line="276" w:lineRule="auto"/>
              <w:jc w:val="left"/>
              <w:rPr>
                <w:sz w:val="18"/>
                <w:szCs w:val="18"/>
              </w:rPr>
            </w:pPr>
            <w:r>
              <w:rPr>
                <w:sz w:val="18"/>
                <w:szCs w:val="20"/>
              </w:rPr>
              <w:t xml:space="preserve">Integridade dos registros</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Guia 33 item 9.8.5</w:t>
            </w:r>
          </w:p>
        </w:tc>
        <w:tc>
          <w:tcPr>
            <w:tcW w:w="2420" w:type="dxa"/>
          </w:tcPr>
          <w:p>
            <w:pPr>
              <w:widowControl/>
              <w:spacing w:after="0" w:line="276" w:lineRule="auto"/>
              <w:jc w:val="left"/>
              <w:rPr>
                <w:sz w:val="18"/>
                <w:szCs w:val="18"/>
              </w:rPr>
            </w:pPr>
            <w:r>
              <w:rPr>
                <w:sz w:val="18"/>
                <w:szCs w:val="20"/>
              </w:rPr>
              <w:t xml:space="preserve">A criar: instalação nova sobe com o projeto de banco sem ajuste</w:t>
            </w:r>
          </w:p>
        </w:tc>
      </w:tr>
      <w:tr>
        <w:trPr>
          <w:cantSplit/>
        </w:trPr>
        <w:tc>
          <w:tcPr>
            <w:tcW w:w="1456" w:type="dxa"/>
          </w:tcPr>
          <w:p>
            <w:pPr>
              <w:widowControl/>
              <w:spacing w:after="0" w:line="276" w:lineRule="auto"/>
              <w:jc w:val="left"/>
              <w:rPr>
                <w:sz w:val="18"/>
                <w:szCs w:val="18"/>
              </w:rPr>
            </w:pPr>
            <w:r>
              <w:rPr>
                <w:sz w:val="18"/>
                <w:szCs w:val="20"/>
              </w:rPr>
              <w:t xml:space="preserve">RNF-GQ-010</w:t>
            </w:r>
          </w:p>
        </w:tc>
        <w:tc>
          <w:tcPr>
            <w:tcW w:w="2579" w:type="dxa"/>
          </w:tcPr>
          <w:p>
            <w:pPr>
              <w:widowControl/>
              <w:spacing w:after="0" w:line="276" w:lineRule="auto"/>
              <w:jc w:val="left"/>
              <w:rPr>
                <w:sz w:val="18"/>
                <w:szCs w:val="18"/>
              </w:rPr>
            </w:pPr>
            <w:r>
              <w:rPr>
                <w:sz w:val="18"/>
                <w:szCs w:val="20"/>
              </w:rPr>
              <w:t xml:space="preserve">Acesso e segurança</w:t>
            </w:r>
          </w:p>
        </w:tc>
        <w:tc>
          <w:tcPr>
            <w:tcW w:w="1733" w:type="dxa"/>
          </w:tcPr>
          <w:p>
            <w:pPr>
              <w:widowControl/>
              <w:spacing w:after="0" w:line="276" w:lineRule="auto"/>
              <w:jc w:val="left"/>
              <w:rPr>
                <w:sz w:val="18"/>
                <w:szCs w:val="18"/>
              </w:rPr>
            </w:pPr>
            <w:r>
              <w:rPr>
                <w:sz w:val="18"/>
                <w:szCs w:val="20"/>
              </w:rPr>
              <w:t xml:space="preserve">DV-GQ-002, DV-GQ-003, DV-GQ-005, DV-GQ-007, DV-GQ-061, DV-GQ-277</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CT-GQ-021; CT-GQ-034; CT-GQ-041; CT-GQ-047; CT-GQ-N04-08</w:t>
            </w:r>
          </w:p>
        </w:tc>
      </w:tr>
      <w:tr>
        <w:trPr>
          <w:cantSplit/>
        </w:trPr>
        <w:tc>
          <w:tcPr>
            <w:tcW w:w="1456" w:type="dxa"/>
          </w:tcPr>
          <w:p>
            <w:pPr>
              <w:widowControl/>
              <w:spacing w:after="0" w:line="276" w:lineRule="auto"/>
              <w:jc w:val="left"/>
              <w:rPr>
                <w:sz w:val="18"/>
                <w:szCs w:val="18"/>
              </w:rPr>
            </w:pPr>
            <w:r>
              <w:rPr>
                <w:sz w:val="18"/>
                <w:szCs w:val="20"/>
              </w:rPr>
              <w:t xml:space="preserve">RNF-GQ-011</w:t>
            </w:r>
          </w:p>
        </w:tc>
        <w:tc>
          <w:tcPr>
            <w:tcW w:w="2579" w:type="dxa"/>
          </w:tcPr>
          <w:p>
            <w:pPr>
              <w:widowControl/>
              <w:spacing w:after="0" w:line="276" w:lineRule="auto"/>
              <w:jc w:val="left"/>
              <w:rPr>
                <w:sz w:val="18"/>
                <w:szCs w:val="18"/>
              </w:rPr>
            </w:pPr>
            <w:r>
              <w:rPr>
                <w:sz w:val="18"/>
                <w:szCs w:val="20"/>
              </w:rPr>
              <w:t xml:space="preserve">Acesso e segurança</w:t>
            </w:r>
          </w:p>
        </w:tc>
        <w:tc>
          <w:tcPr>
            <w:tcW w:w="1733" w:type="dxa"/>
          </w:tcPr>
          <w:p>
            <w:pPr>
              <w:widowControl/>
              <w:spacing w:after="0" w:line="276" w:lineRule="auto"/>
              <w:jc w:val="left"/>
              <w:rPr>
                <w:sz w:val="18"/>
                <w:szCs w:val="18"/>
              </w:rPr>
            </w:pPr>
            <w:r>
              <w:rPr>
                <w:sz w:val="18"/>
                <w:szCs w:val="20"/>
              </w:rPr>
              <w:t xml:space="preserve">DV-GQ-008, DV-GQ-029, DV-GQ-302, DV-GQ-326</w:t>
            </w:r>
          </w:p>
        </w:tc>
        <w:tc>
          <w:tcPr>
            <w:tcW w:w="1443" w:type="dxa"/>
          </w:tcPr>
          <w:p>
            <w:pPr>
              <w:widowControl/>
              <w:spacing w:after="0" w:line="276" w:lineRule="auto"/>
              <w:jc w:val="left"/>
              <w:rPr>
                <w:sz w:val="18"/>
                <w:szCs w:val="18"/>
              </w:rPr>
            </w:pPr>
            <w:r>
              <w:rPr>
                <w:sz w:val="18"/>
                <w:szCs w:val="20"/>
              </w:rPr>
              <w:t xml:space="preserve">Guia 33 item 9.3.2.3</w:t>
            </w:r>
          </w:p>
        </w:tc>
        <w:tc>
          <w:tcPr>
            <w:tcW w:w="2420" w:type="dxa"/>
          </w:tcPr>
          <w:p>
            <w:pPr>
              <w:widowControl/>
              <w:spacing w:after="0" w:line="276" w:lineRule="auto"/>
              <w:jc w:val="left"/>
              <w:rPr>
                <w:sz w:val="18"/>
                <w:szCs w:val="18"/>
              </w:rPr>
            </w:pPr>
            <w:r>
              <w:rPr>
                <w:sz w:val="18"/>
                <w:szCs w:val="20"/>
              </w:rPr>
              <w:t xml:space="preserve">CT-GQ-110; CT-GQ-111; CT-GQ-113; CT-GQ-114</w:t>
            </w:r>
          </w:p>
        </w:tc>
      </w:tr>
      <w:tr>
        <w:trPr>
          <w:cantSplit/>
        </w:trPr>
        <w:tc>
          <w:tcPr>
            <w:tcW w:w="1456" w:type="dxa"/>
          </w:tcPr>
          <w:p>
            <w:pPr>
              <w:widowControl/>
              <w:spacing w:after="0" w:line="276" w:lineRule="auto"/>
              <w:jc w:val="left"/>
              <w:rPr>
                <w:sz w:val="18"/>
                <w:szCs w:val="18"/>
              </w:rPr>
            </w:pPr>
            <w:r>
              <w:rPr>
                <w:sz w:val="18"/>
                <w:szCs w:val="20"/>
              </w:rPr>
              <w:t xml:space="preserve">RNF-GQ-012</w:t>
            </w:r>
          </w:p>
        </w:tc>
        <w:tc>
          <w:tcPr>
            <w:tcW w:w="2579" w:type="dxa"/>
          </w:tcPr>
          <w:p>
            <w:pPr>
              <w:widowControl/>
              <w:spacing w:after="0" w:line="276" w:lineRule="auto"/>
              <w:jc w:val="left"/>
              <w:rPr>
                <w:sz w:val="18"/>
                <w:szCs w:val="18"/>
              </w:rPr>
            </w:pPr>
            <w:r>
              <w:rPr>
                <w:sz w:val="18"/>
                <w:szCs w:val="20"/>
              </w:rPr>
              <w:t xml:space="preserve">Acesso e segurança</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CT-GQ-026</w:t>
            </w:r>
          </w:p>
        </w:tc>
      </w:tr>
      <w:tr>
        <w:trPr>
          <w:cantSplit/>
        </w:trPr>
        <w:tc>
          <w:tcPr>
            <w:tcW w:w="1456" w:type="dxa"/>
          </w:tcPr>
          <w:p>
            <w:pPr>
              <w:widowControl/>
              <w:spacing w:after="0" w:line="276" w:lineRule="auto"/>
              <w:jc w:val="left"/>
              <w:rPr>
                <w:sz w:val="18"/>
                <w:szCs w:val="18"/>
              </w:rPr>
            </w:pPr>
            <w:r>
              <w:rPr>
                <w:sz w:val="18"/>
                <w:szCs w:val="20"/>
              </w:rPr>
              <w:t xml:space="preserve">RNF-GQ-013</w:t>
            </w:r>
          </w:p>
        </w:tc>
        <w:tc>
          <w:tcPr>
            <w:tcW w:w="2579" w:type="dxa"/>
          </w:tcPr>
          <w:p>
            <w:pPr>
              <w:widowControl/>
              <w:spacing w:after="0" w:line="276" w:lineRule="auto"/>
              <w:jc w:val="left"/>
              <w:rPr>
                <w:sz w:val="18"/>
                <w:szCs w:val="18"/>
              </w:rPr>
            </w:pPr>
            <w:r>
              <w:rPr>
                <w:sz w:val="18"/>
                <w:szCs w:val="20"/>
              </w:rPr>
              <w:t xml:space="preserve">Acesso e segurança</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A criar: revisão de configuração sem segredo no repositório</w:t>
            </w:r>
          </w:p>
        </w:tc>
      </w:tr>
      <w:tr>
        <w:trPr>
          <w:cantSplit/>
        </w:trPr>
        <w:tc>
          <w:tcPr>
            <w:tcW w:w="1456" w:type="dxa"/>
          </w:tcPr>
          <w:p>
            <w:pPr>
              <w:widowControl/>
              <w:spacing w:after="0" w:line="276" w:lineRule="auto"/>
              <w:jc w:val="left"/>
              <w:rPr>
                <w:sz w:val="18"/>
                <w:szCs w:val="18"/>
              </w:rPr>
            </w:pPr>
            <w:r>
              <w:rPr>
                <w:sz w:val="18"/>
                <w:szCs w:val="20"/>
              </w:rPr>
              <w:t xml:space="preserve">RNF-GQ-014</w:t>
            </w:r>
          </w:p>
        </w:tc>
        <w:tc>
          <w:tcPr>
            <w:tcW w:w="2579" w:type="dxa"/>
          </w:tcPr>
          <w:p>
            <w:pPr>
              <w:widowControl/>
              <w:spacing w:after="0" w:line="276" w:lineRule="auto"/>
              <w:jc w:val="left"/>
              <w:rPr>
                <w:sz w:val="18"/>
                <w:szCs w:val="18"/>
              </w:rPr>
            </w:pPr>
            <w:r>
              <w:rPr>
                <w:sz w:val="18"/>
                <w:szCs w:val="20"/>
              </w:rPr>
              <w:t xml:space="preserve">Acesso e segurança</w:t>
            </w:r>
          </w:p>
        </w:tc>
        <w:tc>
          <w:tcPr>
            <w:tcW w:w="1733" w:type="dxa"/>
          </w:tcPr>
          <w:p>
            <w:pPr>
              <w:widowControl/>
              <w:spacing w:after="0" w:line="276" w:lineRule="auto"/>
              <w:jc w:val="left"/>
              <w:rPr>
                <w:sz w:val="18"/>
                <w:szCs w:val="18"/>
              </w:rPr>
            </w:pPr>
            <w:r>
              <w:rPr>
                <w:sz w:val="18"/>
                <w:szCs w:val="20"/>
              </w:rPr>
              <w:t xml:space="preserve">DV-GQ-272</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A criar: anexo de tipo proibido é recusado</w:t>
            </w:r>
          </w:p>
        </w:tc>
      </w:tr>
      <w:tr>
        <w:trPr>
          <w:cantSplit/>
        </w:trPr>
        <w:tc>
          <w:tcPr>
            <w:tcW w:w="1456" w:type="dxa"/>
          </w:tcPr>
          <w:p>
            <w:pPr>
              <w:widowControl/>
              <w:spacing w:after="0" w:line="276" w:lineRule="auto"/>
              <w:jc w:val="left"/>
              <w:rPr>
                <w:sz w:val="18"/>
                <w:szCs w:val="18"/>
              </w:rPr>
            </w:pPr>
            <w:r>
              <w:rPr>
                <w:sz w:val="18"/>
                <w:szCs w:val="20"/>
              </w:rPr>
              <w:t xml:space="preserve">RNF-GQ-015</w:t>
            </w:r>
          </w:p>
        </w:tc>
        <w:tc>
          <w:tcPr>
            <w:tcW w:w="2579" w:type="dxa"/>
          </w:tcPr>
          <w:p>
            <w:pPr>
              <w:widowControl/>
              <w:spacing w:after="0" w:line="276" w:lineRule="auto"/>
              <w:jc w:val="left"/>
              <w:rPr>
                <w:sz w:val="18"/>
                <w:szCs w:val="18"/>
              </w:rPr>
            </w:pPr>
            <w:r>
              <w:rPr>
                <w:sz w:val="18"/>
                <w:szCs w:val="20"/>
              </w:rPr>
              <w:t xml:space="preserve">Acesso e segurança</w:t>
            </w:r>
          </w:p>
        </w:tc>
        <w:tc>
          <w:tcPr>
            <w:tcW w:w="1733" w:type="dxa"/>
          </w:tcPr>
          <w:p>
            <w:pPr>
              <w:widowControl/>
              <w:spacing w:after="0" w:line="276" w:lineRule="auto"/>
              <w:jc w:val="left"/>
              <w:rPr>
                <w:sz w:val="18"/>
                <w:szCs w:val="18"/>
              </w:rPr>
            </w:pPr>
            <w:r>
              <w:rPr>
                <w:sz w:val="18"/>
                <w:szCs w:val="20"/>
              </w:rPr>
              <w:t xml:space="preserve">DV-GQ-038, DV-GQ-N-004</w:t>
            </w:r>
          </w:p>
        </w:tc>
        <w:tc>
          <w:tcPr>
            <w:tcW w:w="1443" w:type="dxa"/>
          </w:tcPr>
          <w:p>
            <w:pPr>
              <w:widowControl/>
              <w:spacing w:after="0" w:line="276" w:lineRule="auto"/>
              <w:jc w:val="left"/>
              <w:rPr>
                <w:sz w:val="18"/>
                <w:szCs w:val="18"/>
              </w:rPr>
            </w:pPr>
            <w:r>
              <w:rPr>
                <w:sz w:val="18"/>
                <w:szCs w:val="20"/>
              </w:rPr>
              <w:t xml:space="preserve">Guia 33 item 9.3.2.3</w:t>
            </w:r>
          </w:p>
        </w:tc>
        <w:tc>
          <w:tcPr>
            <w:tcW w:w="2420" w:type="dxa"/>
          </w:tcPr>
          <w:p>
            <w:pPr>
              <w:widowControl/>
              <w:spacing w:after="0" w:line="276" w:lineRule="auto"/>
              <w:jc w:val="left"/>
              <w:rPr>
                <w:sz w:val="18"/>
                <w:szCs w:val="18"/>
              </w:rPr>
            </w:pPr>
            <w:r>
              <w:rPr>
                <w:sz w:val="18"/>
                <w:szCs w:val="20"/>
              </w:rPr>
              <w:t xml:space="preserve">CT-GQ-N10-10</w:t>
            </w:r>
          </w:p>
        </w:tc>
      </w:tr>
      <w:tr>
        <w:trPr>
          <w:cantSplit/>
        </w:trPr>
        <w:tc>
          <w:tcPr>
            <w:tcW w:w="1456" w:type="dxa"/>
          </w:tcPr>
          <w:p>
            <w:pPr>
              <w:widowControl/>
              <w:spacing w:after="0" w:line="276" w:lineRule="auto"/>
              <w:jc w:val="left"/>
              <w:rPr>
                <w:sz w:val="18"/>
                <w:szCs w:val="18"/>
              </w:rPr>
            </w:pPr>
            <w:r>
              <w:rPr>
                <w:sz w:val="18"/>
                <w:szCs w:val="20"/>
              </w:rPr>
              <w:t xml:space="preserve">RNF-GQ-023</w:t>
            </w:r>
          </w:p>
        </w:tc>
        <w:tc>
          <w:tcPr>
            <w:tcW w:w="2579" w:type="dxa"/>
          </w:tcPr>
          <w:p>
            <w:pPr>
              <w:widowControl/>
              <w:spacing w:after="0" w:line="276" w:lineRule="auto"/>
              <w:jc w:val="left"/>
              <w:rPr>
                <w:sz w:val="18"/>
                <w:szCs w:val="18"/>
              </w:rPr>
            </w:pPr>
            <w:r>
              <w:rPr>
                <w:sz w:val="18"/>
                <w:szCs w:val="20"/>
              </w:rPr>
              <w:t xml:space="preserve">Acesso e segurança</w:t>
            </w:r>
          </w:p>
        </w:tc>
        <w:tc>
          <w:tcPr>
            <w:tcW w:w="1733" w:type="dxa"/>
          </w:tcPr>
          <w:p>
            <w:pPr>
              <w:widowControl/>
              <w:spacing w:after="0" w:line="276" w:lineRule="auto"/>
              <w:jc w:val="left"/>
              <w:rPr>
                <w:sz w:val="18"/>
                <w:szCs w:val="18"/>
              </w:rPr>
            </w:pPr>
            <w:r>
              <w:rPr>
                <w:sz w:val="18"/>
                <w:szCs w:val="20"/>
              </w:rPr>
              <w:t xml:space="preserve">DV-GQ-281</w:t>
            </w:r>
          </w:p>
        </w:tc>
        <w:tc>
          <w:tcPr>
            <w:tcW w:w="1443" w:type="dxa"/>
          </w:tcPr>
          <w:p>
            <w:pPr>
              <w:widowControl/>
              <w:spacing w:after="0" w:line="276" w:lineRule="auto"/>
              <w:jc w:val="left"/>
              <w:rPr>
                <w:sz w:val="18"/>
                <w:szCs w:val="18"/>
              </w:rPr>
            </w:pPr>
            <w:r>
              <w:rPr>
                <w:sz w:val="18"/>
                <w:szCs w:val="20"/>
              </w:rPr>
              <w:t xml:space="preserve">Guia 33 item 9.3.2.3</w:t>
            </w:r>
          </w:p>
        </w:tc>
        <w:tc>
          <w:tcPr>
            <w:tcW w:w="2420" w:type="dxa"/>
          </w:tcPr>
          <w:p>
            <w:pPr>
              <w:widowControl/>
              <w:spacing w:after="0" w:line="276" w:lineRule="auto"/>
              <w:jc w:val="left"/>
              <w:rPr>
                <w:sz w:val="18"/>
                <w:szCs w:val="18"/>
              </w:rPr>
            </w:pPr>
            <w:r>
              <w:rPr>
                <w:sz w:val="18"/>
                <w:szCs w:val="20"/>
              </w:rPr>
              <w:t xml:space="preserve">CT-GQ-M2-ACE-03</w:t>
            </w:r>
          </w:p>
        </w:tc>
      </w:tr>
      <w:tr>
        <w:trPr>
          <w:cantSplit/>
        </w:trPr>
        <w:tc>
          <w:tcPr>
            <w:tcW w:w="1456" w:type="dxa"/>
          </w:tcPr>
          <w:p>
            <w:pPr>
              <w:widowControl/>
              <w:spacing w:after="0" w:line="276" w:lineRule="auto"/>
              <w:jc w:val="left"/>
              <w:rPr>
                <w:sz w:val="18"/>
                <w:szCs w:val="18"/>
              </w:rPr>
            </w:pPr>
            <w:r>
              <w:rPr>
                <w:sz w:val="18"/>
                <w:szCs w:val="20"/>
              </w:rPr>
              <w:t xml:space="preserve">RNF-GQ-016</w:t>
            </w:r>
          </w:p>
        </w:tc>
        <w:tc>
          <w:tcPr>
            <w:tcW w:w="2579" w:type="dxa"/>
          </w:tcPr>
          <w:p>
            <w:pPr>
              <w:widowControl/>
              <w:spacing w:after="0" w:line="276" w:lineRule="auto"/>
              <w:jc w:val="left"/>
              <w:rPr>
                <w:sz w:val="18"/>
                <w:szCs w:val="18"/>
              </w:rPr>
            </w:pPr>
            <w:r>
              <w:rPr>
                <w:sz w:val="18"/>
                <w:szCs w:val="20"/>
              </w:rPr>
              <w:t xml:space="preserve">Operação e uso</w:t>
            </w:r>
          </w:p>
        </w:tc>
        <w:tc>
          <w:tcPr>
            <w:tcW w:w="1733" w:type="dxa"/>
          </w:tcPr>
          <w:p>
            <w:pPr>
              <w:widowControl/>
              <w:spacing w:after="0" w:line="276" w:lineRule="auto"/>
              <w:jc w:val="left"/>
              <w:rPr>
                <w:sz w:val="18"/>
                <w:szCs w:val="18"/>
              </w:rPr>
            </w:pPr>
            <w:r>
              <w:rPr>
                <w:sz w:val="18"/>
                <w:szCs w:val="20"/>
              </w:rPr>
              <w:t xml:space="preserve">DV-GQ-011, DV-GQ-033, DV-GQ-058, DV-GQ-068, DV-GQ-081, DV-GQ-103, DV-GQ-104, DV-GQ-105, DV-GQ-202, DV-GQ-223, DV-GQ-279, DV-GQ-327, DV-GQ-328</w:t>
            </w:r>
          </w:p>
        </w:tc>
        <w:tc>
          <w:tcPr>
            <w:tcW w:w="1443" w:type="dxa"/>
          </w:tcPr>
          <w:p>
            <w:pPr>
              <w:widowControl/>
              <w:spacing w:after="0" w:line="276" w:lineRule="auto"/>
              <w:jc w:val="left"/>
              <w:rPr>
                <w:sz w:val="18"/>
                <w:szCs w:val="18"/>
              </w:rPr>
            </w:pPr>
            <w:r>
              <w:rPr>
                <w:sz w:val="18"/>
                <w:szCs w:val="20"/>
              </w:rPr>
              <w:t xml:space="preserve">Guia 33 item 9.7.7.1.2</w:t>
            </w:r>
          </w:p>
        </w:tc>
        <w:tc>
          <w:tcPr>
            <w:tcW w:w="2420" w:type="dxa"/>
          </w:tcPr>
          <w:p>
            <w:pPr>
              <w:widowControl/>
              <w:spacing w:after="0" w:line="276" w:lineRule="auto"/>
              <w:jc w:val="left"/>
              <w:rPr>
                <w:sz w:val="18"/>
                <w:szCs w:val="18"/>
              </w:rPr>
            </w:pPr>
            <w:r>
              <w:rPr>
                <w:sz w:val="18"/>
                <w:szCs w:val="20"/>
              </w:rPr>
              <w:t xml:space="preserve">CT-GQ-001; CT-GQ-017; CT-GQ-N03-010; CT-GQ-N13-04; CT-GQ-AR01-03</w:t>
            </w:r>
          </w:p>
        </w:tc>
      </w:tr>
      <w:tr>
        <w:trPr>
          <w:cantSplit/>
        </w:trPr>
        <w:tc>
          <w:tcPr>
            <w:tcW w:w="1456" w:type="dxa"/>
          </w:tcPr>
          <w:p>
            <w:pPr>
              <w:widowControl/>
              <w:spacing w:after="0" w:line="276" w:lineRule="auto"/>
              <w:jc w:val="left"/>
              <w:rPr>
                <w:sz w:val="18"/>
                <w:szCs w:val="18"/>
              </w:rPr>
            </w:pPr>
            <w:r>
              <w:rPr>
                <w:sz w:val="18"/>
                <w:szCs w:val="20"/>
              </w:rPr>
              <w:t xml:space="preserve">RNF-GQ-017</w:t>
            </w:r>
          </w:p>
        </w:tc>
        <w:tc>
          <w:tcPr>
            <w:tcW w:w="2579" w:type="dxa"/>
          </w:tcPr>
          <w:p>
            <w:pPr>
              <w:widowControl/>
              <w:spacing w:after="0" w:line="276" w:lineRule="auto"/>
              <w:jc w:val="left"/>
              <w:rPr>
                <w:sz w:val="18"/>
                <w:szCs w:val="18"/>
              </w:rPr>
            </w:pPr>
            <w:r>
              <w:rPr>
                <w:sz w:val="18"/>
                <w:szCs w:val="20"/>
              </w:rPr>
              <w:t xml:space="preserve">Operação e uso</w:t>
            </w:r>
          </w:p>
        </w:tc>
        <w:tc>
          <w:tcPr>
            <w:tcW w:w="1733" w:type="dxa"/>
          </w:tcPr>
          <w:p>
            <w:pPr>
              <w:widowControl/>
              <w:spacing w:after="0" w:line="276" w:lineRule="auto"/>
              <w:jc w:val="left"/>
              <w:rPr>
                <w:sz w:val="18"/>
                <w:szCs w:val="18"/>
              </w:rPr>
            </w:pPr>
            <w:r>
              <w:rPr>
                <w:sz w:val="18"/>
                <w:szCs w:val="20"/>
              </w:rPr>
              <w:t xml:space="preserve">DV-GQ-017, DV-GQ-041, DV-GQ-044, DV-GQ-051, DV-GQ-055, DV-GQ-068, DV-GQ-070, DV-GQ-071, DV-GQ-090, DV-GQ-091, DV-GQ-093, DV-GQ-201, DV-GQ-207, DV-GQ-209, DV-GQ-233, DV-GQ-308, DV-GQ-309</w:t>
            </w:r>
          </w:p>
        </w:tc>
        <w:tc>
          <w:tcPr>
            <w:tcW w:w="1443" w:type="dxa"/>
          </w:tcPr>
          <w:p>
            <w:pPr>
              <w:widowControl/>
              <w:spacing w:after="0" w:line="276" w:lineRule="auto"/>
              <w:jc w:val="left"/>
              <w:rPr>
                <w:sz w:val="18"/>
                <w:szCs w:val="18"/>
              </w:rPr>
            </w:pPr>
            <w:r>
              <w:rPr>
                <w:sz w:val="18"/>
                <w:szCs w:val="20"/>
              </w:rPr>
              <w:t xml:space="preserve">Guia 33 item 9.7.7.1.2</w:t>
            </w:r>
          </w:p>
        </w:tc>
        <w:tc>
          <w:tcPr>
            <w:tcW w:w="2420" w:type="dxa"/>
          </w:tcPr>
          <w:p>
            <w:pPr>
              <w:widowControl/>
              <w:spacing w:after="0" w:line="276" w:lineRule="auto"/>
              <w:jc w:val="left"/>
              <w:rPr>
                <w:sz w:val="18"/>
                <w:szCs w:val="18"/>
              </w:rPr>
            </w:pPr>
            <w:r>
              <w:rPr>
                <w:sz w:val="18"/>
                <w:szCs w:val="20"/>
              </w:rPr>
              <w:t xml:space="preserve">CT-GQ-N04-06; CT-GQ-N05-06; CT-GQ-N08-02; CT-GQ-N08-03; CT-GQ-AR01-02; CT-GQ-AR02-07; CT-GQ-AR02-13</w:t>
            </w:r>
          </w:p>
        </w:tc>
      </w:tr>
      <w:tr>
        <w:trPr>
          <w:cantSplit/>
        </w:trPr>
        <w:tc>
          <w:tcPr>
            <w:tcW w:w="1456" w:type="dxa"/>
          </w:tcPr>
          <w:p>
            <w:pPr>
              <w:widowControl/>
              <w:spacing w:after="0" w:line="276" w:lineRule="auto"/>
              <w:jc w:val="left"/>
              <w:rPr>
                <w:sz w:val="18"/>
                <w:szCs w:val="18"/>
              </w:rPr>
            </w:pPr>
            <w:r>
              <w:rPr>
                <w:sz w:val="18"/>
                <w:szCs w:val="20"/>
              </w:rPr>
              <w:t xml:space="preserve">RNF-GQ-018</w:t>
            </w:r>
          </w:p>
        </w:tc>
        <w:tc>
          <w:tcPr>
            <w:tcW w:w="2579" w:type="dxa"/>
          </w:tcPr>
          <w:p>
            <w:pPr>
              <w:widowControl/>
              <w:spacing w:after="0" w:line="276" w:lineRule="auto"/>
              <w:jc w:val="left"/>
              <w:rPr>
                <w:sz w:val="18"/>
                <w:szCs w:val="18"/>
              </w:rPr>
            </w:pPr>
            <w:r>
              <w:rPr>
                <w:sz w:val="18"/>
                <w:szCs w:val="20"/>
              </w:rPr>
              <w:t xml:space="preserve">Operação e uso</w:t>
            </w:r>
          </w:p>
        </w:tc>
        <w:tc>
          <w:tcPr>
            <w:tcW w:w="1733" w:type="dxa"/>
          </w:tcPr>
          <w:p>
            <w:pPr>
              <w:widowControl/>
              <w:spacing w:after="0" w:line="276" w:lineRule="auto"/>
              <w:jc w:val="left"/>
              <w:rPr>
                <w:sz w:val="18"/>
                <w:szCs w:val="18"/>
              </w:rPr>
            </w:pPr>
            <w:r>
              <w:rPr>
                <w:sz w:val="18"/>
                <w:szCs w:val="20"/>
              </w:rPr>
              <w:t xml:space="preserve">DV-GQ-026, DV-GQ-027, DV-GQ-028, DV-GQ-032, DV-GQ-060, DV-GQ-066, DV-GQ-067, DV-GQ-077, DV-GQ-089, DV-GQ-107, DV-GQ-108, DV-GQ-109, DV-GQ-208, DV-GQ-216, DV-GQ-218, DV-GQ-226, DV-GQ-232, DV-GQ-275, DV-GQ-276</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CT-GQ-N05-02; CT-GQ-N13-02; CT-GQ-F03; CT-GQ-F06; CT-GQ-F08; CT-GQ-AUD-F-05; CT-GQ-AR02-08</w:t>
            </w:r>
          </w:p>
        </w:tc>
      </w:tr>
      <w:tr>
        <w:trPr>
          <w:cantSplit/>
        </w:trPr>
        <w:tc>
          <w:tcPr>
            <w:tcW w:w="1456" w:type="dxa"/>
          </w:tcPr>
          <w:p>
            <w:pPr>
              <w:widowControl/>
              <w:spacing w:after="0" w:line="276" w:lineRule="auto"/>
              <w:jc w:val="left"/>
              <w:rPr>
                <w:sz w:val="18"/>
                <w:szCs w:val="18"/>
              </w:rPr>
            </w:pPr>
            <w:r>
              <w:rPr>
                <w:sz w:val="18"/>
                <w:szCs w:val="20"/>
              </w:rPr>
              <w:t xml:space="preserve">RNF-GQ-019</w:t>
            </w:r>
          </w:p>
        </w:tc>
        <w:tc>
          <w:tcPr>
            <w:tcW w:w="2579" w:type="dxa"/>
          </w:tcPr>
          <w:p>
            <w:pPr>
              <w:widowControl/>
              <w:spacing w:after="0" w:line="276" w:lineRule="auto"/>
              <w:jc w:val="left"/>
              <w:rPr>
                <w:sz w:val="18"/>
                <w:szCs w:val="18"/>
              </w:rPr>
            </w:pPr>
            <w:r>
              <w:rPr>
                <w:sz w:val="18"/>
                <w:szCs w:val="20"/>
              </w:rPr>
              <w:t xml:space="preserve">Operação e uso</w:t>
            </w:r>
          </w:p>
        </w:tc>
        <w:tc>
          <w:tcPr>
            <w:tcW w:w="1733" w:type="dxa"/>
          </w:tcPr>
          <w:p>
            <w:pPr>
              <w:widowControl/>
              <w:spacing w:after="0" w:line="276" w:lineRule="auto"/>
              <w:jc w:val="left"/>
              <w:rPr>
                <w:sz w:val="18"/>
                <w:szCs w:val="18"/>
              </w:rPr>
            </w:pPr>
            <w:r>
              <w:rPr>
                <w:sz w:val="18"/>
                <w:szCs w:val="20"/>
              </w:rPr>
              <w:t xml:space="preserve">DV-GQ-018, DV-GQ-031, DV-GQ-034, DV-GQ-037, DV-GQ-086, DV-GQ-087, DV-GQ-088, DV-GQ-100, DV-GQ-101, DV-GQ-227, DV-GQ-229, DV-GQ-230</w:t>
            </w:r>
          </w:p>
        </w:tc>
        <w:tc>
          <w:tcPr>
            <w:tcW w:w="1443" w:type="dxa"/>
          </w:tcPr>
          <w:p>
            <w:pPr>
              <w:widowControl/>
              <w:spacing w:after="0" w:line="276" w:lineRule="auto"/>
              <w:jc w:val="left"/>
              <w:rPr>
                <w:sz w:val="18"/>
                <w:szCs w:val="18"/>
              </w:rPr>
            </w:pPr>
            <w:r>
              <w:rPr>
                <w:sz w:val="18"/>
                <w:szCs w:val="20"/>
              </w:rPr>
              <w:t xml:space="preserve">Guia 33 item 9.3.2.3</w:t>
            </w:r>
          </w:p>
        </w:tc>
        <w:tc>
          <w:tcPr>
            <w:tcW w:w="2420" w:type="dxa"/>
          </w:tcPr>
          <w:p>
            <w:pPr>
              <w:widowControl/>
              <w:spacing w:after="0" w:line="276" w:lineRule="auto"/>
              <w:jc w:val="left"/>
              <w:rPr>
                <w:sz w:val="18"/>
                <w:szCs w:val="18"/>
              </w:rPr>
            </w:pPr>
            <w:r>
              <w:rPr>
                <w:sz w:val="18"/>
                <w:szCs w:val="20"/>
              </w:rPr>
              <w:t xml:space="preserve">CT-GQ-N07-16; CT-GQ-N08-15; CT-GQ-N13-06; CT-GQ-M01-11; CT-GQ-064; CT-GQ-AUD-F-17</w:t>
            </w:r>
          </w:p>
        </w:tc>
      </w:tr>
      <w:tr>
        <w:trPr>
          <w:cantSplit/>
        </w:trPr>
        <w:tc>
          <w:tcPr>
            <w:tcW w:w="1456" w:type="dxa"/>
          </w:tcPr>
          <w:p>
            <w:pPr>
              <w:widowControl/>
              <w:spacing w:after="0" w:line="276" w:lineRule="auto"/>
              <w:jc w:val="left"/>
              <w:rPr>
                <w:sz w:val="18"/>
                <w:szCs w:val="18"/>
              </w:rPr>
            </w:pPr>
            <w:r>
              <w:rPr>
                <w:sz w:val="18"/>
                <w:szCs w:val="20"/>
              </w:rPr>
              <w:t xml:space="preserve">RNF-GQ-020</w:t>
            </w:r>
          </w:p>
        </w:tc>
        <w:tc>
          <w:tcPr>
            <w:tcW w:w="2579" w:type="dxa"/>
          </w:tcPr>
          <w:p>
            <w:pPr>
              <w:widowControl/>
              <w:spacing w:after="0" w:line="276" w:lineRule="auto"/>
              <w:jc w:val="left"/>
              <w:rPr>
                <w:sz w:val="18"/>
                <w:szCs w:val="18"/>
              </w:rPr>
            </w:pPr>
            <w:r>
              <w:rPr>
                <w:sz w:val="18"/>
                <w:szCs w:val="20"/>
              </w:rPr>
              <w:t xml:space="preserve">Operação e uso</w:t>
            </w:r>
          </w:p>
        </w:tc>
        <w:tc>
          <w:tcPr>
            <w:tcW w:w="1733" w:type="dxa"/>
          </w:tcPr>
          <w:p>
            <w:pPr>
              <w:widowControl/>
              <w:spacing w:after="0" w:line="276" w:lineRule="auto"/>
              <w:jc w:val="left"/>
              <w:rPr>
                <w:sz w:val="18"/>
                <w:szCs w:val="18"/>
              </w:rPr>
            </w:pPr>
            <w:r>
              <w:rPr>
                <w:sz w:val="18"/>
                <w:szCs w:val="20"/>
              </w:rPr>
              <w:t xml:space="preserve">DV-GQ-069, DV-GQ-074, DV-GQ-080, DV-GQ-217, DV-GQ-231</w:t>
            </w:r>
          </w:p>
        </w:tc>
        <w:tc>
          <w:tcPr>
            <w:tcW w:w="1443" w:type="dxa"/>
          </w:tcPr>
          <w:p>
            <w:pPr>
              <w:widowControl/>
              <w:spacing w:after="0" w:line="276" w:lineRule="auto"/>
              <w:jc w:val="left"/>
              <w:rPr>
                <w:sz w:val="18"/>
                <w:szCs w:val="18"/>
              </w:rPr>
            </w:pPr>
            <w:r>
              <w:rPr>
                <w:sz w:val="18"/>
                <w:szCs w:val="20"/>
              </w:rPr>
              <w:t xml:space="preserve">art. 125</w:t>
            </w:r>
          </w:p>
        </w:tc>
        <w:tc>
          <w:tcPr>
            <w:tcW w:w="2420" w:type="dxa"/>
          </w:tcPr>
          <w:p>
            <w:pPr>
              <w:widowControl/>
              <w:spacing w:after="0" w:line="276" w:lineRule="auto"/>
              <w:jc w:val="left"/>
              <w:rPr>
                <w:sz w:val="18"/>
                <w:szCs w:val="18"/>
              </w:rPr>
            </w:pPr>
            <w:r>
              <w:rPr>
                <w:sz w:val="18"/>
                <w:szCs w:val="20"/>
              </w:rPr>
              <w:t xml:space="preserve">CT-GQ-AR03-09; CT-GQ-M01-12; CT-GQ-N08-12; CT-GQ-N07-10</w:t>
            </w:r>
          </w:p>
        </w:tc>
      </w:tr>
      <w:tr>
        <w:trPr>
          <w:cantSplit/>
        </w:trPr>
        <w:tc>
          <w:tcPr>
            <w:tcW w:w="1456" w:type="dxa"/>
          </w:tcPr>
          <w:p>
            <w:pPr>
              <w:widowControl/>
              <w:spacing w:after="0" w:line="276" w:lineRule="auto"/>
              <w:jc w:val="left"/>
              <w:rPr>
                <w:sz w:val="18"/>
                <w:szCs w:val="18"/>
              </w:rPr>
            </w:pPr>
            <w:r>
              <w:rPr>
                <w:sz w:val="18"/>
                <w:szCs w:val="20"/>
              </w:rPr>
              <w:t xml:space="preserve">RNF-GQ-021</w:t>
            </w:r>
          </w:p>
        </w:tc>
        <w:tc>
          <w:tcPr>
            <w:tcW w:w="2579" w:type="dxa"/>
          </w:tcPr>
          <w:p>
            <w:pPr>
              <w:widowControl/>
              <w:spacing w:after="0" w:line="276" w:lineRule="auto"/>
              <w:jc w:val="left"/>
              <w:rPr>
                <w:sz w:val="18"/>
                <w:szCs w:val="18"/>
              </w:rPr>
            </w:pPr>
            <w:r>
              <w:rPr>
                <w:sz w:val="18"/>
                <w:szCs w:val="20"/>
              </w:rPr>
              <w:t xml:space="preserve">Operação e uso</w:t>
            </w:r>
          </w:p>
        </w:tc>
        <w:tc>
          <w:tcPr>
            <w:tcW w:w="1733" w:type="dxa"/>
          </w:tcPr>
          <w:p>
            <w:pPr>
              <w:widowControl/>
              <w:spacing w:after="0" w:line="276" w:lineRule="auto"/>
              <w:jc w:val="left"/>
              <w:rPr>
                <w:sz w:val="18"/>
                <w:szCs w:val="18"/>
              </w:rPr>
            </w:pPr>
            <w:r>
              <w:rPr>
                <w:sz w:val="18"/>
                <w:szCs w:val="20"/>
              </w:rPr>
              <w:t xml:space="preserve">DV-GQ-204, DV-GQ-215</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CT-GQ-093; CT-GQ-079; A criar: pendência vencida aparece no painel do responsável</w:t>
            </w:r>
          </w:p>
        </w:tc>
      </w:tr>
      <w:tr>
        <w:trPr>
          <w:cantSplit/>
        </w:trPr>
        <w:tc>
          <w:tcPr>
            <w:tcW w:w="1456" w:type="dxa"/>
          </w:tcPr>
          <w:p>
            <w:pPr>
              <w:widowControl/>
              <w:spacing w:after="0" w:line="276" w:lineRule="auto"/>
              <w:jc w:val="left"/>
              <w:rPr>
                <w:sz w:val="18"/>
                <w:szCs w:val="18"/>
              </w:rPr>
            </w:pPr>
            <w:r>
              <w:rPr>
                <w:sz w:val="18"/>
                <w:szCs w:val="20"/>
              </w:rPr>
              <w:t xml:space="preserve">RNF-GQ-022</w:t>
            </w:r>
          </w:p>
        </w:tc>
        <w:tc>
          <w:tcPr>
            <w:tcW w:w="2579" w:type="dxa"/>
          </w:tcPr>
          <w:p>
            <w:pPr>
              <w:widowControl/>
              <w:spacing w:after="0" w:line="276" w:lineRule="auto"/>
              <w:jc w:val="left"/>
              <w:rPr>
                <w:sz w:val="18"/>
                <w:szCs w:val="18"/>
              </w:rPr>
            </w:pPr>
            <w:r>
              <w:rPr>
                <w:sz w:val="18"/>
                <w:szCs w:val="20"/>
              </w:rPr>
              <w:t xml:space="preserve">Integrações</w:t>
            </w:r>
          </w:p>
        </w:tc>
        <w:tc>
          <w:tcPr>
            <w:tcW w:w="1733" w:type="dxa"/>
          </w:tcPr>
          <w:p>
            <w:pPr>
              <w:widowControl/>
              <w:spacing w:after="0" w:line="276" w:lineRule="auto"/>
              <w:jc w:val="left"/>
              <w:rPr>
                <w:sz w:val="18"/>
                <w:szCs w:val="18"/>
              </w:rPr>
            </w:pPr>
            <w:r>
              <w:rPr>
                <w:sz w:val="18"/>
                <w:szCs w:val="20"/>
              </w:rPr>
              <w:t xml:space="preserve">—</w:t>
            </w:r>
          </w:p>
        </w:tc>
        <w:tc>
          <w:tcPr>
            <w:tcW w:w="1443" w:type="dxa"/>
          </w:tcPr>
          <w:p>
            <w:pPr>
              <w:widowControl/>
              <w:spacing w:after="0" w:line="276" w:lineRule="auto"/>
              <w:jc w:val="left"/>
              <w:rPr>
                <w:sz w:val="18"/>
                <w:szCs w:val="18"/>
              </w:rPr>
            </w:pPr>
            <w:r>
              <w:rPr>
                <w:sz w:val="18"/>
                <w:szCs w:val="20"/>
              </w:rPr>
              <w:t xml:space="preserve">—</w:t>
            </w:r>
          </w:p>
        </w:tc>
        <w:tc>
          <w:tcPr>
            <w:tcW w:w="2420" w:type="dxa"/>
          </w:tcPr>
          <w:p>
            <w:pPr>
              <w:widowControl/>
              <w:spacing w:after="0" w:line="276" w:lineRule="auto"/>
              <w:jc w:val="left"/>
              <w:rPr>
                <w:sz w:val="18"/>
                <w:szCs w:val="18"/>
              </w:rPr>
            </w:pPr>
            <w:r>
              <w:rPr>
                <w:sz w:val="18"/>
                <w:szCs w:val="20"/>
              </w:rPr>
              <w:t xml:space="preserve">A criar: integração fora do ar não deixa o desvio ou a mudança pela metade</w:t>
            </w:r>
          </w:p>
        </w:tc>
      </w:tr>
    </w:tbl>
    <w:p>
      <w:pPr>
        <w:spacing w:after="0" w:line="360" w:lineRule="auto"/>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DEFEITO PARA REQUISITO</w:t>
      </w:r>
    </w:p>
    <w:p>
      <w:pPr>
        <w:keepNext/>
        <w:spacing w:after="0" w:line="360" w:lineRule="auto"/>
      </w:pPr>
    </w:p>
    <w:p>
      <w:pPr>
        <w:spacing w:after="0" w:line="360" w:lineRule="auto"/>
        <w:rPr>
          <w:szCs w:val="20"/>
        </w:rPr>
      </w:pPr>
      <w:r>
        <w:rPr>
          <w:szCs w:val="20"/>
        </w:rPr>
        <w:t xml:space="preserve">O caminho inverso: cada defeito do registro (234 do legado e 15 da versão nova) e o requisito que o corrige. Defeito descartado ou retirado depois da análise aparece com o requisito que melhora a orientação ao usuário.</w:t>
      </w:r>
    </w:p>
    <w:tbl>
      <w:tblPr>
        <w:tblStyle w:val="Tabelacomgrade"/>
        <w:tblW w:w="9631" w:type="dxa"/>
        <w:tblLayout w:type="fixed"/>
        <w:tblLook w:val="04A0" w:firstRow="1" w:lastRow="0" w:firstColumn="1" w:lastColumn="0" w:noHBand="0" w:noVBand="1"/>
      </w:tblPr>
      <w:tblGrid>
        <w:gridCol w:w="1601"/>
        <w:gridCol w:w="1291"/>
        <w:gridCol w:w="4927"/>
        <w:gridCol w:w="1812"/>
      </w:tblGrid>
      <w:tr>
        <w:trPr>
          <w:tblHeader/>
          <w:cantSplit/>
        </w:trPr>
        <w:tc>
          <w:tcPr>
            <w:tcW w:w="160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Defeito</w:t>
            </w:r>
          </w:p>
        </w:tc>
        <w:tc>
          <w:tcPr>
            <w:tcW w:w="129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492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Título</w:t>
            </w:r>
          </w:p>
        </w:tc>
        <w:tc>
          <w:tcPr>
            <w:tcW w:w="181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Requisito(s)</w:t>
            </w:r>
          </w:p>
        </w:tc>
      </w:tr>
      <w:tr>
        <w:trPr>
          <w:cantSplit/>
        </w:trPr>
        <w:tc>
          <w:tcPr>
            <w:tcW w:w="1601" w:type="dxa"/>
          </w:tcPr>
          <w:p>
            <w:pPr>
              <w:widowControl/>
              <w:spacing w:after="0" w:line="276" w:lineRule="auto"/>
              <w:jc w:val="left"/>
              <w:rPr>
                <w:sz w:val="18"/>
                <w:szCs w:val="18"/>
              </w:rPr>
            </w:pPr>
            <w:r>
              <w:rPr>
                <w:sz w:val="18"/>
                <w:szCs w:val="20"/>
              </w:rPr>
              <w:t xml:space="preserve">DV-GQ-001</w:t>
            </w:r>
          </w:p>
        </w:tc>
        <w:tc>
          <w:tcPr>
            <w:tcW w:w="1291" w:type="dxa"/>
          </w:tcPr>
          <w:p>
            <w:pPr>
              <w:widowControl/>
              <w:spacing w:after="0" w:line="276" w:lineRule="auto"/>
              <w:jc w:val="left"/>
              <w:rPr>
                <w:sz w:val="18"/>
                <w:szCs w:val="18"/>
              </w:rPr>
            </w:pPr>
            <w:r>
              <w:rPr>
                <w:sz w:val="18"/>
                <w:szCs w:val="20"/>
              </w:rPr>
              <w:t xml:space="preserve">Alta</w:t>
            </w:r>
          </w:p>
        </w:tc>
        <w:tc>
          <w:tcPr>
            <w:tcW w:w="4927" w:type="dxa"/>
          </w:tcPr>
          <w:p>
            <w:pPr>
              <w:widowControl/>
              <w:spacing w:after="0" w:line="276" w:lineRule="auto"/>
              <w:jc w:val="left"/>
              <w:rPr>
                <w:sz w:val="18"/>
                <w:szCs w:val="18"/>
              </w:rPr>
            </w:pPr>
            <w:r>
              <w:rPr>
                <w:sz w:val="18"/>
                <w:szCs w:val="20"/>
              </w:rPr>
              <w:t xml:space="preserve">Cancelar o desvio pela tela Relatório de Desvios não deixa registro no histórico</w:t>
            </w:r>
          </w:p>
        </w:tc>
        <w:tc>
          <w:tcPr>
            <w:tcW w:w="1812" w:type="dxa"/>
          </w:tcPr>
          <w:p>
            <w:pPr>
              <w:widowControl/>
              <w:spacing w:after="0" w:line="276" w:lineRule="auto"/>
              <w:jc w:val="left"/>
              <w:rPr>
                <w:sz w:val="18"/>
                <w:szCs w:val="18"/>
              </w:rPr>
            </w:pPr>
            <w:r>
              <w:rPr>
                <w:sz w:val="18"/>
                <w:szCs w:val="20"/>
              </w:rPr>
              <w:t xml:space="preserve">RF-GQ-003, RNF-GQ-001</w:t>
            </w:r>
          </w:p>
        </w:tc>
      </w:tr>
      <w:tr>
        <w:trPr>
          <w:cantSplit/>
        </w:trPr>
        <w:tc>
          <w:tcPr>
            <w:tcW w:w="1601" w:type="dxa"/>
          </w:tcPr>
          <w:p>
            <w:pPr>
              <w:widowControl/>
              <w:spacing w:after="0" w:line="276" w:lineRule="auto"/>
              <w:jc w:val="left"/>
              <w:rPr>
                <w:sz w:val="18"/>
                <w:szCs w:val="18"/>
              </w:rPr>
            </w:pPr>
            <w:r>
              <w:rPr>
                <w:sz w:val="18"/>
                <w:szCs w:val="20"/>
              </w:rPr>
              <w:t xml:space="preserve">DV-GQ-002</w:t>
            </w:r>
          </w:p>
        </w:tc>
        <w:tc>
          <w:tcPr>
            <w:tcW w:w="1291" w:type="dxa"/>
          </w:tcPr>
          <w:p>
            <w:pPr>
              <w:widowControl/>
              <w:spacing w:after="0" w:line="276" w:lineRule="auto"/>
              <w:jc w:val="left"/>
              <w:rPr>
                <w:sz w:val="18"/>
                <w:szCs w:val="18"/>
              </w:rPr>
            </w:pPr>
            <w:r>
              <w:rPr>
                <w:sz w:val="18"/>
                <w:szCs w:val="20"/>
              </w:rPr>
              <w:t xml:space="preserve">Alta</w:t>
            </w:r>
          </w:p>
        </w:tc>
        <w:tc>
          <w:tcPr>
            <w:tcW w:w="4927" w:type="dxa"/>
          </w:tcPr>
          <w:p>
            <w:pPr>
              <w:widowControl/>
              <w:spacing w:after="0" w:line="276" w:lineRule="auto"/>
              <w:jc w:val="left"/>
              <w:rPr>
                <w:sz w:val="18"/>
                <w:szCs w:val="18"/>
              </w:rPr>
            </w:pPr>
            <w:r>
              <w:rPr>
                <w:sz w:val="18"/>
                <w:szCs w:val="20"/>
              </w:rPr>
              <w:t xml:space="preserve">O monitoramento do plano corretivo aprova com ação pendente quando a operação chega sem o botão</w:t>
            </w:r>
          </w:p>
        </w:tc>
        <w:tc>
          <w:tcPr>
            <w:tcW w:w="1812" w:type="dxa"/>
          </w:tcPr>
          <w:p>
            <w:pPr>
              <w:widowControl/>
              <w:spacing w:after="0" w:line="276" w:lineRule="auto"/>
              <w:jc w:val="left"/>
              <w:rPr>
                <w:sz w:val="18"/>
                <w:szCs w:val="18"/>
              </w:rPr>
            </w:pPr>
            <w:r>
              <w:rPr>
                <w:sz w:val="18"/>
                <w:szCs w:val="20"/>
              </w:rPr>
              <w:t xml:space="preserve">RF-GQ-041, RNF-GQ-010</w:t>
            </w:r>
          </w:p>
        </w:tc>
      </w:tr>
      <w:tr>
        <w:trPr>
          <w:cantSplit/>
        </w:trPr>
        <w:tc>
          <w:tcPr>
            <w:tcW w:w="1601" w:type="dxa"/>
          </w:tcPr>
          <w:p>
            <w:pPr>
              <w:widowControl/>
              <w:spacing w:after="0" w:line="276" w:lineRule="auto"/>
              <w:jc w:val="left"/>
              <w:rPr>
                <w:sz w:val="18"/>
                <w:szCs w:val="18"/>
              </w:rPr>
            </w:pPr>
            <w:r>
              <w:rPr>
                <w:sz w:val="18"/>
                <w:szCs w:val="20"/>
              </w:rPr>
              <w:t xml:space="preserve">DV-GQ-003</w:t>
            </w:r>
          </w:p>
        </w:tc>
        <w:tc>
          <w:tcPr>
            <w:tcW w:w="1291" w:type="dxa"/>
          </w:tcPr>
          <w:p>
            <w:pPr>
              <w:widowControl/>
              <w:spacing w:after="0" w:line="276" w:lineRule="auto"/>
              <w:jc w:val="left"/>
              <w:rPr>
                <w:sz w:val="18"/>
                <w:szCs w:val="18"/>
              </w:rPr>
            </w:pPr>
            <w:r>
              <w:rPr>
                <w:sz w:val="18"/>
                <w:szCs w:val="20"/>
              </w:rPr>
              <w:t xml:space="preserve">Alta</w:t>
            </w:r>
          </w:p>
        </w:tc>
        <w:tc>
          <w:tcPr>
            <w:tcW w:w="4927" w:type="dxa"/>
          </w:tcPr>
          <w:p>
            <w:pPr>
              <w:widowControl/>
              <w:spacing w:after="0" w:line="276" w:lineRule="auto"/>
              <w:jc w:val="left"/>
              <w:rPr>
                <w:sz w:val="18"/>
                <w:szCs w:val="18"/>
              </w:rPr>
            </w:pPr>
            <w:r>
              <w:rPr>
                <w:sz w:val="18"/>
                <w:szCs w:val="20"/>
              </w:rPr>
              <w:t xml:space="preserve">A GQ libera a avaliação da mudança sem parecer de nenhuma área quando a operação chega sem o botão</w:t>
            </w:r>
          </w:p>
        </w:tc>
        <w:tc>
          <w:tcPr>
            <w:tcW w:w="1812" w:type="dxa"/>
          </w:tcPr>
          <w:p>
            <w:pPr>
              <w:widowControl/>
              <w:spacing w:after="0" w:line="276" w:lineRule="auto"/>
              <w:jc w:val="left"/>
              <w:rPr>
                <w:sz w:val="18"/>
                <w:szCs w:val="18"/>
              </w:rPr>
            </w:pPr>
            <w:r>
              <w:rPr>
                <w:sz w:val="18"/>
                <w:szCs w:val="20"/>
              </w:rPr>
              <w:t xml:space="preserve">RF-GQ-085, RNF-GQ-010</w:t>
            </w:r>
          </w:p>
        </w:tc>
      </w:tr>
      <w:tr>
        <w:trPr>
          <w:cantSplit/>
        </w:trPr>
        <w:tc>
          <w:tcPr>
            <w:tcW w:w="1601" w:type="dxa"/>
          </w:tcPr>
          <w:p>
            <w:pPr>
              <w:widowControl/>
              <w:spacing w:after="0" w:line="276" w:lineRule="auto"/>
              <w:jc w:val="left"/>
              <w:rPr>
                <w:sz w:val="18"/>
                <w:szCs w:val="18"/>
              </w:rPr>
            </w:pPr>
            <w:r>
              <w:rPr>
                <w:sz w:val="18"/>
                <w:szCs w:val="20"/>
              </w:rPr>
              <w:t xml:space="preserve">DV-GQ-004</w:t>
            </w:r>
          </w:p>
        </w:tc>
        <w:tc>
          <w:tcPr>
            <w:tcW w:w="1291" w:type="dxa"/>
          </w:tcPr>
          <w:p>
            <w:pPr>
              <w:widowControl/>
              <w:spacing w:after="0" w:line="276" w:lineRule="auto"/>
              <w:jc w:val="left"/>
              <w:rPr>
                <w:sz w:val="18"/>
                <w:szCs w:val="18"/>
              </w:rPr>
            </w:pPr>
            <w:r>
              <w:rPr>
                <w:sz w:val="18"/>
                <w:szCs w:val="20"/>
              </w:rPr>
              <w:t xml:space="preserve">Alta</w:t>
            </w:r>
          </w:p>
        </w:tc>
        <w:tc>
          <w:tcPr>
            <w:tcW w:w="4927" w:type="dxa"/>
          </w:tcPr>
          <w:p>
            <w:pPr>
              <w:widowControl/>
              <w:spacing w:after="0" w:line="276" w:lineRule="auto"/>
              <w:jc w:val="left"/>
              <w:rPr>
                <w:sz w:val="18"/>
                <w:szCs w:val="18"/>
              </w:rPr>
            </w:pPr>
            <w:r>
              <w:rPr>
                <w:sz w:val="18"/>
                <w:szCs w:val="20"/>
              </w:rPr>
              <w:t xml:space="preserve">A GQ aprova pelo botão normal uma mudança que a área "não aceitou"</w:t>
            </w:r>
          </w:p>
        </w:tc>
        <w:tc>
          <w:tcPr>
            <w:tcW w:w="1812" w:type="dxa"/>
          </w:tcPr>
          <w:p>
            <w:pPr>
              <w:widowControl/>
              <w:spacing w:after="0" w:line="276" w:lineRule="auto"/>
              <w:jc w:val="left"/>
              <w:rPr>
                <w:sz w:val="18"/>
                <w:szCs w:val="18"/>
              </w:rPr>
            </w:pPr>
            <w:r>
              <w:rPr>
                <w:sz w:val="18"/>
                <w:szCs w:val="20"/>
              </w:rPr>
              <w:t xml:space="preserve">RF-GQ-086</w:t>
            </w:r>
          </w:p>
        </w:tc>
      </w:tr>
      <w:tr>
        <w:trPr>
          <w:cantSplit/>
        </w:trPr>
        <w:tc>
          <w:tcPr>
            <w:tcW w:w="1601" w:type="dxa"/>
          </w:tcPr>
          <w:p>
            <w:pPr>
              <w:widowControl/>
              <w:spacing w:after="0" w:line="276" w:lineRule="auto"/>
              <w:jc w:val="left"/>
              <w:rPr>
                <w:sz w:val="18"/>
                <w:szCs w:val="18"/>
              </w:rPr>
            </w:pPr>
            <w:r>
              <w:rPr>
                <w:sz w:val="18"/>
                <w:szCs w:val="20"/>
              </w:rPr>
              <w:t xml:space="preserve">DV-GQ-005</w:t>
            </w:r>
          </w:p>
        </w:tc>
        <w:tc>
          <w:tcPr>
            <w:tcW w:w="1291" w:type="dxa"/>
          </w:tcPr>
          <w:p>
            <w:pPr>
              <w:widowControl/>
              <w:spacing w:after="0" w:line="276" w:lineRule="auto"/>
              <w:jc w:val="left"/>
              <w:rPr>
                <w:sz w:val="18"/>
                <w:szCs w:val="18"/>
              </w:rPr>
            </w:pPr>
            <w:r>
              <w:rPr>
                <w:sz w:val="18"/>
                <w:szCs w:val="20"/>
              </w:rPr>
              <w:t xml:space="preserve">Alta</w:t>
            </w:r>
          </w:p>
        </w:tc>
        <w:tc>
          <w:tcPr>
            <w:tcW w:w="4927" w:type="dxa"/>
          </w:tcPr>
          <w:p>
            <w:pPr>
              <w:widowControl/>
              <w:spacing w:after="0" w:line="276" w:lineRule="auto"/>
              <w:jc w:val="left"/>
              <w:rPr>
                <w:sz w:val="18"/>
                <w:szCs w:val="18"/>
              </w:rPr>
            </w:pPr>
            <w:r>
              <w:rPr>
                <w:sz w:val="18"/>
                <w:szCs w:val="20"/>
              </w:rPr>
              <w:t xml:space="preserve">O plano da mudança é finalizado com ação não executada quando a operação chega sem o botão</w:t>
            </w:r>
          </w:p>
        </w:tc>
        <w:tc>
          <w:tcPr>
            <w:tcW w:w="1812" w:type="dxa"/>
          </w:tcPr>
          <w:p>
            <w:pPr>
              <w:widowControl/>
              <w:spacing w:after="0" w:line="276" w:lineRule="auto"/>
              <w:jc w:val="left"/>
              <w:rPr>
                <w:sz w:val="18"/>
                <w:szCs w:val="18"/>
              </w:rPr>
            </w:pPr>
            <w:r>
              <w:rPr>
                <w:sz w:val="18"/>
                <w:szCs w:val="20"/>
              </w:rPr>
              <w:t xml:space="preserve">RF-GQ-098, RNF-GQ-010</w:t>
            </w:r>
          </w:p>
        </w:tc>
      </w:tr>
      <w:tr>
        <w:trPr>
          <w:cantSplit/>
        </w:trPr>
        <w:tc>
          <w:tcPr>
            <w:tcW w:w="1601" w:type="dxa"/>
          </w:tcPr>
          <w:p>
            <w:pPr>
              <w:widowControl/>
              <w:spacing w:after="0" w:line="276" w:lineRule="auto"/>
              <w:jc w:val="left"/>
              <w:rPr>
                <w:sz w:val="18"/>
                <w:szCs w:val="18"/>
              </w:rPr>
            </w:pPr>
            <w:r>
              <w:rPr>
                <w:sz w:val="18"/>
                <w:szCs w:val="20"/>
              </w:rPr>
              <w:t xml:space="preserve">DV-GQ-006</w:t>
            </w:r>
          </w:p>
        </w:tc>
        <w:tc>
          <w:tcPr>
            <w:tcW w:w="1291" w:type="dxa"/>
          </w:tcPr>
          <w:p>
            <w:pPr>
              <w:widowControl/>
              <w:spacing w:after="0" w:line="276" w:lineRule="auto"/>
              <w:jc w:val="left"/>
              <w:rPr>
                <w:sz w:val="18"/>
                <w:szCs w:val="18"/>
              </w:rPr>
            </w:pPr>
            <w:r>
              <w:rPr>
                <w:sz w:val="18"/>
                <w:szCs w:val="20"/>
              </w:rPr>
              <w:t xml:space="preserve">Alta</w:t>
            </w:r>
          </w:p>
        </w:tc>
        <w:tc>
          <w:tcPr>
            <w:tcW w:w="4927" w:type="dxa"/>
          </w:tcPr>
          <w:p>
            <w:pPr>
              <w:widowControl/>
              <w:spacing w:after="0" w:line="276" w:lineRule="auto"/>
              <w:jc w:val="left"/>
              <w:rPr>
                <w:sz w:val="18"/>
                <w:szCs w:val="18"/>
              </w:rPr>
            </w:pPr>
            <w:r>
              <w:rPr>
                <w:sz w:val="18"/>
                <w:szCs w:val="20"/>
              </w:rPr>
              <w:t xml:space="preserve">A aprovação do produto pela GQ não pede justificativa e não entra no histórico</w:t>
            </w:r>
          </w:p>
        </w:tc>
        <w:tc>
          <w:tcPr>
            <w:tcW w:w="1812" w:type="dxa"/>
          </w:tcPr>
          <w:p>
            <w:pPr>
              <w:widowControl/>
              <w:spacing w:after="0" w:line="276" w:lineRule="auto"/>
              <w:jc w:val="left"/>
              <w:rPr>
                <w:sz w:val="18"/>
                <w:szCs w:val="18"/>
              </w:rPr>
            </w:pPr>
            <w:r>
              <w:rPr>
                <w:sz w:val="18"/>
                <w:szCs w:val="20"/>
              </w:rPr>
              <w:t xml:space="preserve">RF-GQ-104, RNF-GQ-001</w:t>
            </w:r>
          </w:p>
        </w:tc>
      </w:tr>
      <w:tr>
        <w:trPr>
          <w:cantSplit/>
        </w:trPr>
        <w:tc>
          <w:tcPr>
            <w:tcW w:w="1601" w:type="dxa"/>
          </w:tcPr>
          <w:p>
            <w:pPr>
              <w:widowControl/>
              <w:spacing w:after="0" w:line="276" w:lineRule="auto"/>
              <w:jc w:val="left"/>
              <w:rPr>
                <w:sz w:val="18"/>
                <w:szCs w:val="18"/>
              </w:rPr>
            </w:pPr>
            <w:r>
              <w:rPr>
                <w:sz w:val="18"/>
                <w:szCs w:val="20"/>
              </w:rPr>
              <w:t xml:space="preserve">DV-GQ-007</w:t>
            </w:r>
          </w:p>
        </w:tc>
        <w:tc>
          <w:tcPr>
            <w:tcW w:w="1291" w:type="dxa"/>
          </w:tcPr>
          <w:p>
            <w:pPr>
              <w:widowControl/>
              <w:spacing w:after="0" w:line="276" w:lineRule="auto"/>
              <w:jc w:val="left"/>
              <w:rPr>
                <w:sz w:val="18"/>
                <w:szCs w:val="18"/>
              </w:rPr>
            </w:pPr>
            <w:r>
              <w:rPr>
                <w:sz w:val="18"/>
                <w:szCs w:val="20"/>
              </w:rPr>
              <w:t xml:space="preserve">Alta</w:t>
            </w:r>
          </w:p>
        </w:tc>
        <w:tc>
          <w:tcPr>
            <w:tcW w:w="4927" w:type="dxa"/>
          </w:tcPr>
          <w:p>
            <w:pPr>
              <w:widowControl/>
              <w:spacing w:after="0" w:line="276" w:lineRule="auto"/>
              <w:jc w:val="left"/>
              <w:rPr>
                <w:sz w:val="18"/>
                <w:szCs w:val="18"/>
              </w:rPr>
            </w:pPr>
            <w:r>
              <w:rPr>
                <w:sz w:val="18"/>
                <w:szCs w:val="20"/>
              </w:rPr>
              <w:t xml:space="preserve">Existe um caminho que cancela a solicitação de mudança sem justificativa e sem histórico</w:t>
            </w:r>
          </w:p>
        </w:tc>
        <w:tc>
          <w:tcPr>
            <w:tcW w:w="1812" w:type="dxa"/>
          </w:tcPr>
          <w:p>
            <w:pPr>
              <w:widowControl/>
              <w:spacing w:after="0" w:line="276" w:lineRule="auto"/>
              <w:jc w:val="left"/>
              <w:rPr>
                <w:sz w:val="18"/>
                <w:szCs w:val="18"/>
              </w:rPr>
            </w:pPr>
            <w:r>
              <w:rPr>
                <w:sz w:val="18"/>
                <w:szCs w:val="20"/>
              </w:rPr>
              <w:t xml:space="preserve">RF-GQ-070, RNF-GQ-001, RNF-GQ-010</w:t>
            </w:r>
          </w:p>
        </w:tc>
      </w:tr>
      <w:tr>
        <w:trPr>
          <w:cantSplit/>
        </w:trPr>
        <w:tc>
          <w:tcPr>
            <w:tcW w:w="1601" w:type="dxa"/>
          </w:tcPr>
          <w:p>
            <w:pPr>
              <w:widowControl/>
              <w:spacing w:after="0" w:line="276" w:lineRule="auto"/>
              <w:jc w:val="left"/>
              <w:rPr>
                <w:sz w:val="18"/>
                <w:szCs w:val="18"/>
              </w:rPr>
            </w:pPr>
            <w:r>
              <w:rPr>
                <w:sz w:val="18"/>
                <w:szCs w:val="20"/>
              </w:rPr>
              <w:t xml:space="preserve">DV-GQ-008</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Usuário que só consulta consegue incluir um desvio</w:t>
            </w:r>
          </w:p>
        </w:tc>
        <w:tc>
          <w:tcPr>
            <w:tcW w:w="1812" w:type="dxa"/>
          </w:tcPr>
          <w:p>
            <w:pPr>
              <w:widowControl/>
              <w:spacing w:after="0" w:line="276" w:lineRule="auto"/>
              <w:jc w:val="left"/>
              <w:rPr>
                <w:sz w:val="18"/>
                <w:szCs w:val="18"/>
              </w:rPr>
            </w:pPr>
            <w:r>
              <w:rPr>
                <w:sz w:val="18"/>
                <w:szCs w:val="20"/>
              </w:rPr>
              <w:t xml:space="preserve">RNF-GQ-011</w:t>
            </w:r>
          </w:p>
        </w:tc>
      </w:tr>
      <w:tr>
        <w:trPr>
          <w:cantSplit/>
        </w:trPr>
        <w:tc>
          <w:tcPr>
            <w:tcW w:w="1601" w:type="dxa"/>
          </w:tcPr>
          <w:p>
            <w:pPr>
              <w:widowControl/>
              <w:spacing w:after="0" w:line="276" w:lineRule="auto"/>
              <w:jc w:val="left"/>
              <w:rPr>
                <w:sz w:val="18"/>
                <w:szCs w:val="18"/>
              </w:rPr>
            </w:pPr>
            <w:r>
              <w:rPr>
                <w:sz w:val="18"/>
                <w:szCs w:val="20"/>
              </w:rPr>
              <w:t xml:space="preserve">DV-GQ-009</w:t>
            </w:r>
          </w:p>
        </w:tc>
        <w:tc>
          <w:tcPr>
            <w:tcW w:w="1291" w:type="dxa"/>
          </w:tcPr>
          <w:p>
            <w:pPr>
              <w:widowControl/>
              <w:spacing w:after="0" w:line="276" w:lineRule="auto"/>
              <w:jc w:val="left"/>
              <w:rPr>
                <w:sz w:val="18"/>
                <w:szCs w:val="18"/>
              </w:rPr>
            </w:pPr>
            <w:r>
              <w:rPr>
                <w:sz w:val="18"/>
                <w:szCs w:val="20"/>
              </w:rPr>
              <w:t xml:space="preserve">Crítica</w:t>
            </w:r>
          </w:p>
        </w:tc>
        <w:tc>
          <w:tcPr>
            <w:tcW w:w="4927" w:type="dxa"/>
          </w:tcPr>
          <w:p>
            <w:pPr>
              <w:widowControl/>
              <w:spacing w:after="0" w:line="276" w:lineRule="auto"/>
              <w:jc w:val="left"/>
              <w:rPr>
                <w:sz w:val="18"/>
                <w:szCs w:val="18"/>
              </w:rPr>
            </w:pPr>
            <w:r>
              <w:rPr>
                <w:sz w:val="18"/>
                <w:szCs w:val="20"/>
              </w:rPr>
              <w:t xml:space="preserve">Qualquer usuário com a tela Grupo Perfil se promove a Nível 3</w:t>
            </w:r>
          </w:p>
        </w:tc>
        <w:tc>
          <w:tcPr>
            <w:tcW w:w="1812" w:type="dxa"/>
          </w:tcPr>
          <w:p>
            <w:pPr>
              <w:widowControl/>
              <w:spacing w:after="0" w:line="276" w:lineRule="auto"/>
              <w:jc w:val="left"/>
              <w:rPr>
                <w:sz w:val="18"/>
                <w:szCs w:val="18"/>
              </w:rPr>
            </w:pPr>
            <w:r>
              <w:rPr>
                <w:sz w:val="18"/>
                <w:szCs w:val="20"/>
              </w:rPr>
              <w:t xml:space="preserve">RF-GQ-172</w:t>
            </w:r>
          </w:p>
        </w:tc>
      </w:tr>
      <w:tr>
        <w:trPr>
          <w:cantSplit/>
        </w:trPr>
        <w:tc>
          <w:tcPr>
            <w:tcW w:w="1601" w:type="dxa"/>
          </w:tcPr>
          <w:p>
            <w:pPr>
              <w:widowControl/>
              <w:spacing w:after="0" w:line="276" w:lineRule="auto"/>
              <w:jc w:val="left"/>
              <w:rPr>
                <w:sz w:val="18"/>
                <w:szCs w:val="18"/>
              </w:rPr>
            </w:pPr>
            <w:r>
              <w:rPr>
                <w:sz w:val="18"/>
                <w:szCs w:val="20"/>
              </w:rPr>
              <w:t xml:space="preserve">DV-GQ-010</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Produto e material não aparecem na busca do desvio: o desvio salva sem item e sem lote</w:t>
            </w:r>
          </w:p>
        </w:tc>
        <w:tc>
          <w:tcPr>
            <w:tcW w:w="1812" w:type="dxa"/>
          </w:tcPr>
          <w:p>
            <w:pPr>
              <w:widowControl/>
              <w:spacing w:after="0" w:line="276" w:lineRule="auto"/>
              <w:jc w:val="left"/>
              <w:rPr>
                <w:sz w:val="18"/>
                <w:szCs w:val="18"/>
              </w:rPr>
            </w:pPr>
            <w:r>
              <w:rPr>
                <w:sz w:val="18"/>
                <w:szCs w:val="20"/>
              </w:rPr>
              <w:t xml:space="preserve">RF-GQ-001, RF-GQ-235</w:t>
            </w:r>
          </w:p>
        </w:tc>
      </w:tr>
      <w:tr>
        <w:trPr>
          <w:cantSplit/>
        </w:trPr>
        <w:tc>
          <w:tcPr>
            <w:tcW w:w="1601" w:type="dxa"/>
          </w:tcPr>
          <w:p>
            <w:pPr>
              <w:widowControl/>
              <w:spacing w:after="0" w:line="276" w:lineRule="auto"/>
              <w:jc w:val="left"/>
              <w:rPr>
                <w:sz w:val="18"/>
                <w:szCs w:val="18"/>
              </w:rPr>
            </w:pPr>
            <w:r>
              <w:rPr>
                <w:sz w:val="18"/>
                <w:szCs w:val="20"/>
              </w:rPr>
              <w:t xml:space="preserve">DV-GQ-011</w:t>
            </w:r>
          </w:p>
        </w:tc>
        <w:tc>
          <w:tcPr>
            <w:tcW w:w="1291" w:type="dxa"/>
          </w:tcPr>
          <w:p>
            <w:pPr>
              <w:widowControl/>
              <w:spacing w:after="0" w:line="276" w:lineRule="auto"/>
              <w:jc w:val="left"/>
              <w:rPr>
                <w:sz w:val="18"/>
                <w:szCs w:val="18"/>
              </w:rPr>
            </w:pPr>
            <w:r>
              <w:rPr>
                <w:sz w:val="18"/>
                <w:szCs w:val="20"/>
              </w:rPr>
              <w:t xml:space="preserve">Alta</w:t>
            </w:r>
          </w:p>
        </w:tc>
        <w:tc>
          <w:tcPr>
            <w:tcW w:w="4927" w:type="dxa"/>
          </w:tcPr>
          <w:p>
            <w:pPr>
              <w:widowControl/>
              <w:spacing w:after="0" w:line="276" w:lineRule="auto"/>
              <w:jc w:val="left"/>
              <w:rPr>
                <w:sz w:val="18"/>
                <w:szCs w:val="18"/>
              </w:rPr>
            </w:pPr>
            <w:r>
              <w:rPr>
                <w:sz w:val="18"/>
                <w:szCs w:val="20"/>
              </w:rPr>
              <w:t xml:space="preserve">Relatório de CAPA aparentemente não gravava (descartado: faltava o Responsável da área)</w:t>
            </w:r>
          </w:p>
        </w:tc>
        <w:tc>
          <w:tcPr>
            <w:tcW w:w="1812" w:type="dxa"/>
          </w:tcPr>
          <w:p>
            <w:pPr>
              <w:widowControl/>
              <w:spacing w:after="0" w:line="276" w:lineRule="auto"/>
              <w:jc w:val="left"/>
              <w:rPr>
                <w:sz w:val="18"/>
                <w:szCs w:val="18"/>
              </w:rPr>
            </w:pPr>
            <w:r>
              <w:rPr>
                <w:sz w:val="18"/>
                <w:szCs w:val="20"/>
              </w:rPr>
              <w:t xml:space="preserve">RNF-GQ-016</w:t>
            </w:r>
          </w:p>
        </w:tc>
      </w:tr>
      <w:tr>
        <w:trPr>
          <w:cantSplit/>
        </w:trPr>
        <w:tc>
          <w:tcPr>
            <w:tcW w:w="1601" w:type="dxa"/>
          </w:tcPr>
          <w:p>
            <w:pPr>
              <w:widowControl/>
              <w:spacing w:after="0" w:line="276" w:lineRule="auto"/>
              <w:jc w:val="left"/>
              <w:rPr>
                <w:sz w:val="18"/>
                <w:szCs w:val="18"/>
              </w:rPr>
            </w:pPr>
            <w:r>
              <w:rPr>
                <w:sz w:val="18"/>
                <w:szCs w:val="20"/>
              </w:rPr>
              <w:t xml:space="preserve">DV-GQ-012</w:t>
            </w:r>
          </w:p>
        </w:tc>
        <w:tc>
          <w:tcPr>
            <w:tcW w:w="1291" w:type="dxa"/>
          </w:tcPr>
          <w:p>
            <w:pPr>
              <w:widowControl/>
              <w:spacing w:after="0" w:line="276" w:lineRule="auto"/>
              <w:jc w:val="left"/>
              <w:rPr>
                <w:sz w:val="18"/>
                <w:szCs w:val="18"/>
              </w:rPr>
            </w:pPr>
            <w:r>
              <w:rPr>
                <w:sz w:val="18"/>
                <w:szCs w:val="20"/>
              </w:rPr>
              <w:t xml:space="preserve">Alta</w:t>
            </w:r>
          </w:p>
        </w:tc>
        <w:tc>
          <w:tcPr>
            <w:tcW w:w="4927" w:type="dxa"/>
          </w:tcPr>
          <w:p>
            <w:pPr>
              <w:widowControl/>
              <w:spacing w:after="0" w:line="276" w:lineRule="auto"/>
              <w:jc w:val="left"/>
              <w:rPr>
                <w:sz w:val="18"/>
                <w:szCs w:val="18"/>
              </w:rPr>
            </w:pPr>
            <w:r>
              <w:rPr>
                <w:sz w:val="18"/>
                <w:szCs w:val="20"/>
              </w:rPr>
              <w:t xml:space="preserve">Plano preventivo sem botão Reprovar: com ação "não implementada" o desvio é finalizado</w:t>
            </w:r>
          </w:p>
        </w:tc>
        <w:tc>
          <w:tcPr>
            <w:tcW w:w="1812" w:type="dxa"/>
          </w:tcPr>
          <w:p>
            <w:pPr>
              <w:widowControl/>
              <w:spacing w:after="0" w:line="276" w:lineRule="auto"/>
              <w:jc w:val="left"/>
              <w:rPr>
                <w:sz w:val="18"/>
                <w:szCs w:val="18"/>
              </w:rPr>
            </w:pPr>
            <w:r>
              <w:rPr>
                <w:sz w:val="18"/>
                <w:szCs w:val="20"/>
              </w:rPr>
              <w:t xml:space="preserve">RF-GQ-052</w:t>
            </w:r>
          </w:p>
        </w:tc>
      </w:tr>
      <w:tr>
        <w:trPr>
          <w:cantSplit/>
        </w:trPr>
        <w:tc>
          <w:tcPr>
            <w:tcW w:w="1601" w:type="dxa"/>
          </w:tcPr>
          <w:p>
            <w:pPr>
              <w:widowControl/>
              <w:spacing w:after="0" w:line="276" w:lineRule="auto"/>
              <w:jc w:val="left"/>
              <w:rPr>
                <w:sz w:val="18"/>
                <w:szCs w:val="18"/>
              </w:rPr>
            </w:pPr>
            <w:r>
              <w:rPr>
                <w:sz w:val="18"/>
                <w:szCs w:val="20"/>
              </w:rPr>
              <w:t xml:space="preserve">DV-GQ-013</w:t>
            </w:r>
          </w:p>
        </w:tc>
        <w:tc>
          <w:tcPr>
            <w:tcW w:w="1291" w:type="dxa"/>
          </w:tcPr>
          <w:p>
            <w:pPr>
              <w:widowControl/>
              <w:spacing w:after="0" w:line="276" w:lineRule="auto"/>
              <w:jc w:val="left"/>
              <w:rPr>
                <w:sz w:val="18"/>
                <w:szCs w:val="18"/>
              </w:rPr>
            </w:pPr>
            <w:r>
              <w:rPr>
                <w:sz w:val="18"/>
                <w:szCs w:val="20"/>
              </w:rPr>
              <w:t xml:space="preserve">Alta</w:t>
            </w:r>
          </w:p>
        </w:tc>
        <w:tc>
          <w:tcPr>
            <w:tcW w:w="4927" w:type="dxa"/>
          </w:tcPr>
          <w:p>
            <w:pPr>
              <w:widowControl/>
              <w:spacing w:after="0" w:line="276" w:lineRule="auto"/>
              <w:jc w:val="left"/>
              <w:rPr>
                <w:sz w:val="18"/>
                <w:szCs w:val="18"/>
              </w:rPr>
            </w:pPr>
            <w:r>
              <w:rPr>
                <w:sz w:val="18"/>
                <w:szCs w:val="20"/>
              </w:rPr>
              <w:t xml:space="preserve">Programação de Treinamento não salva: "Ocorreu um erro inesperado."</w:t>
            </w:r>
          </w:p>
        </w:tc>
        <w:tc>
          <w:tcPr>
            <w:tcW w:w="1812" w:type="dxa"/>
          </w:tcPr>
          <w:p>
            <w:pPr>
              <w:widowControl/>
              <w:spacing w:after="0" w:line="276" w:lineRule="auto"/>
              <w:jc w:val="left"/>
              <w:rPr>
                <w:sz w:val="18"/>
                <w:szCs w:val="18"/>
              </w:rPr>
            </w:pPr>
            <w:r>
              <w:rPr>
                <w:sz w:val="18"/>
                <w:szCs w:val="20"/>
              </w:rPr>
              <w:t xml:space="preserve">RF-GQ-164</w:t>
            </w:r>
          </w:p>
        </w:tc>
      </w:tr>
      <w:tr>
        <w:trPr>
          <w:cantSplit/>
        </w:trPr>
        <w:tc>
          <w:tcPr>
            <w:tcW w:w="1601" w:type="dxa"/>
          </w:tcPr>
          <w:p>
            <w:pPr>
              <w:widowControl/>
              <w:spacing w:after="0" w:line="276" w:lineRule="auto"/>
              <w:jc w:val="left"/>
              <w:rPr>
                <w:sz w:val="18"/>
                <w:szCs w:val="18"/>
              </w:rPr>
            </w:pPr>
            <w:r>
              <w:rPr>
                <w:sz w:val="18"/>
                <w:szCs w:val="20"/>
              </w:rPr>
              <w:t xml:space="preserve">DV-GQ-014</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Roteiro não vinculava à autoinspeção (descartado: faltava salvar o cadastro antes)</w:t>
            </w:r>
          </w:p>
        </w:tc>
        <w:tc>
          <w:tcPr>
            <w:tcW w:w="1812" w:type="dxa"/>
          </w:tcPr>
          <w:p>
            <w:pPr>
              <w:widowControl/>
              <w:spacing w:after="0" w:line="276" w:lineRule="auto"/>
              <w:jc w:val="left"/>
              <w:rPr>
                <w:sz w:val="18"/>
                <w:szCs w:val="18"/>
              </w:rPr>
            </w:pPr>
            <w:r>
              <w:rPr>
                <w:sz w:val="18"/>
                <w:szCs w:val="20"/>
              </w:rPr>
              <w:t xml:space="preserve">RF-GQ-141, RF-GQ-142</w:t>
            </w:r>
          </w:p>
        </w:tc>
      </w:tr>
      <w:tr>
        <w:trPr>
          <w:cantSplit/>
        </w:trPr>
        <w:tc>
          <w:tcPr>
            <w:tcW w:w="1601" w:type="dxa"/>
          </w:tcPr>
          <w:p>
            <w:pPr>
              <w:widowControl/>
              <w:spacing w:after="0" w:line="276" w:lineRule="auto"/>
              <w:jc w:val="left"/>
              <w:rPr>
                <w:sz w:val="18"/>
                <w:szCs w:val="18"/>
              </w:rPr>
            </w:pPr>
            <w:r>
              <w:rPr>
                <w:sz w:val="18"/>
                <w:szCs w:val="20"/>
              </w:rPr>
              <w:t xml:space="preserve">DV-GQ-015</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As quatro telas do registro de produto existem, mas não têm entrada no menu</w:t>
            </w:r>
          </w:p>
        </w:tc>
        <w:tc>
          <w:tcPr>
            <w:tcW w:w="1812" w:type="dxa"/>
          </w:tcPr>
          <w:p>
            <w:pPr>
              <w:widowControl/>
              <w:spacing w:after="0" w:line="276" w:lineRule="auto"/>
              <w:jc w:val="left"/>
              <w:rPr>
                <w:sz w:val="18"/>
                <w:szCs w:val="18"/>
              </w:rPr>
            </w:pPr>
            <w:r>
              <w:rPr>
                <w:sz w:val="18"/>
                <w:szCs w:val="20"/>
              </w:rPr>
              <w:t xml:space="preserve">RF-GQ-126</w:t>
            </w:r>
          </w:p>
        </w:tc>
      </w:tr>
      <w:tr>
        <w:trPr>
          <w:cantSplit/>
        </w:trPr>
        <w:tc>
          <w:tcPr>
            <w:tcW w:w="1601" w:type="dxa"/>
          </w:tcPr>
          <w:p>
            <w:pPr>
              <w:widowControl/>
              <w:spacing w:after="0" w:line="276" w:lineRule="auto"/>
              <w:jc w:val="left"/>
              <w:rPr>
                <w:sz w:val="18"/>
                <w:szCs w:val="18"/>
              </w:rPr>
            </w:pPr>
            <w:r>
              <w:rPr>
                <w:sz w:val="18"/>
                <w:szCs w:val="20"/>
              </w:rPr>
              <w:t xml:space="preserve">DV-GQ-016</w:t>
            </w:r>
          </w:p>
        </w:tc>
        <w:tc>
          <w:tcPr>
            <w:tcW w:w="1291" w:type="dxa"/>
          </w:tcPr>
          <w:p>
            <w:pPr>
              <w:widowControl/>
              <w:spacing w:after="0" w:line="276" w:lineRule="auto"/>
              <w:jc w:val="left"/>
              <w:rPr>
                <w:sz w:val="18"/>
                <w:szCs w:val="18"/>
              </w:rPr>
            </w:pPr>
            <w:r>
              <w:rPr>
                <w:sz w:val="18"/>
                <w:szCs w:val="20"/>
              </w:rPr>
              <w:t xml:space="preserve">Alta</w:t>
            </w:r>
          </w:p>
        </w:tc>
        <w:tc>
          <w:tcPr>
            <w:tcW w:w="4927" w:type="dxa"/>
          </w:tcPr>
          <w:p>
            <w:pPr>
              <w:widowControl/>
              <w:spacing w:after="0" w:line="276" w:lineRule="auto"/>
              <w:jc w:val="left"/>
              <w:rPr>
                <w:sz w:val="18"/>
                <w:szCs w:val="18"/>
              </w:rPr>
            </w:pPr>
            <w:r>
              <w:rPr>
                <w:sz w:val="18"/>
                <w:szCs w:val="20"/>
              </w:rPr>
              <w:t xml:space="preserve">Liberação do plano corretivo só tem Aprovar: o estado "reprovado" nunca é alcançado</w:t>
            </w:r>
          </w:p>
        </w:tc>
        <w:tc>
          <w:tcPr>
            <w:tcW w:w="1812" w:type="dxa"/>
          </w:tcPr>
          <w:p>
            <w:pPr>
              <w:widowControl/>
              <w:spacing w:after="0" w:line="276" w:lineRule="auto"/>
              <w:jc w:val="left"/>
              <w:rPr>
                <w:sz w:val="18"/>
                <w:szCs w:val="18"/>
              </w:rPr>
            </w:pPr>
            <w:r>
              <w:rPr>
                <w:sz w:val="18"/>
                <w:szCs w:val="20"/>
              </w:rPr>
              <w:t xml:space="preserve">RF-GQ-042</w:t>
            </w:r>
          </w:p>
        </w:tc>
      </w:tr>
      <w:tr>
        <w:trPr>
          <w:cantSplit/>
        </w:trPr>
        <w:tc>
          <w:tcPr>
            <w:tcW w:w="1601" w:type="dxa"/>
          </w:tcPr>
          <w:p>
            <w:pPr>
              <w:widowControl/>
              <w:spacing w:after="0" w:line="276" w:lineRule="auto"/>
              <w:jc w:val="left"/>
              <w:rPr>
                <w:sz w:val="18"/>
                <w:szCs w:val="18"/>
              </w:rPr>
            </w:pPr>
            <w:r>
              <w:rPr>
                <w:sz w:val="18"/>
                <w:szCs w:val="20"/>
              </w:rPr>
              <w:t xml:space="preserve">DV-GQ-017</w:t>
            </w:r>
          </w:p>
        </w:tc>
        <w:tc>
          <w:tcPr>
            <w:tcW w:w="1291" w:type="dxa"/>
          </w:tcPr>
          <w:p>
            <w:pPr>
              <w:widowControl/>
              <w:spacing w:after="0" w:line="276" w:lineRule="auto"/>
              <w:jc w:val="left"/>
              <w:rPr>
                <w:sz w:val="18"/>
                <w:szCs w:val="18"/>
              </w:rPr>
            </w:pPr>
            <w:r>
              <w:rPr>
                <w:sz w:val="18"/>
                <w:szCs w:val="20"/>
              </w:rPr>
              <w:t xml:space="preserve">Alta</w:t>
            </w:r>
          </w:p>
        </w:tc>
        <w:tc>
          <w:tcPr>
            <w:tcW w:w="4927" w:type="dxa"/>
          </w:tcPr>
          <w:p>
            <w:pPr>
              <w:widowControl/>
              <w:spacing w:after="0" w:line="276" w:lineRule="auto"/>
              <w:jc w:val="left"/>
              <w:rPr>
                <w:sz w:val="18"/>
                <w:szCs w:val="18"/>
              </w:rPr>
            </w:pPr>
            <w:r>
              <w:rPr>
                <w:sz w:val="18"/>
                <w:szCs w:val="20"/>
              </w:rPr>
              <w:t xml:space="preserve">Um apóstrofo na descrição do desvio esvazia a lista e trava a paginação</w:t>
            </w:r>
          </w:p>
        </w:tc>
        <w:tc>
          <w:tcPr>
            <w:tcW w:w="1812" w:type="dxa"/>
          </w:tcPr>
          <w:p>
            <w:pPr>
              <w:widowControl/>
              <w:spacing w:after="0" w:line="276" w:lineRule="auto"/>
              <w:jc w:val="left"/>
              <w:rPr>
                <w:sz w:val="18"/>
                <w:szCs w:val="18"/>
              </w:rPr>
            </w:pPr>
            <w:r>
              <w:rPr>
                <w:sz w:val="18"/>
                <w:szCs w:val="20"/>
              </w:rPr>
              <w:t xml:space="preserve">RF-GQ-002, RNF-GQ-017</w:t>
            </w:r>
          </w:p>
        </w:tc>
      </w:tr>
      <w:tr>
        <w:trPr>
          <w:cantSplit/>
        </w:trPr>
        <w:tc>
          <w:tcPr>
            <w:tcW w:w="1601" w:type="dxa"/>
          </w:tcPr>
          <w:p>
            <w:pPr>
              <w:widowControl/>
              <w:spacing w:after="0" w:line="276" w:lineRule="auto"/>
              <w:jc w:val="left"/>
              <w:rPr>
                <w:sz w:val="18"/>
                <w:szCs w:val="18"/>
              </w:rPr>
            </w:pPr>
            <w:r>
              <w:rPr>
                <w:sz w:val="18"/>
                <w:szCs w:val="20"/>
              </w:rPr>
              <w:t xml:space="preserve">DV-GQ-018</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Imprimir o relatório do desvio (e o CAPA) abre uma página de erro</w:t>
            </w:r>
          </w:p>
        </w:tc>
        <w:tc>
          <w:tcPr>
            <w:tcW w:w="1812" w:type="dxa"/>
          </w:tcPr>
          <w:p>
            <w:pPr>
              <w:widowControl/>
              <w:spacing w:after="0" w:line="276" w:lineRule="auto"/>
              <w:jc w:val="left"/>
              <w:rPr>
                <w:sz w:val="18"/>
                <w:szCs w:val="18"/>
              </w:rPr>
            </w:pPr>
            <w:r>
              <w:rPr>
                <w:sz w:val="18"/>
                <w:szCs w:val="20"/>
              </w:rPr>
              <w:t xml:space="preserve">RF-GQ-006, RF-GQ-028, RNF-GQ-019</w:t>
            </w:r>
          </w:p>
        </w:tc>
      </w:tr>
      <w:tr>
        <w:trPr>
          <w:cantSplit/>
        </w:trPr>
        <w:tc>
          <w:tcPr>
            <w:tcW w:w="1601" w:type="dxa"/>
          </w:tcPr>
          <w:p>
            <w:pPr>
              <w:widowControl/>
              <w:spacing w:after="0" w:line="276" w:lineRule="auto"/>
              <w:jc w:val="left"/>
              <w:rPr>
                <w:sz w:val="18"/>
                <w:szCs w:val="18"/>
              </w:rPr>
            </w:pPr>
            <w:r>
              <w:rPr>
                <w:sz w:val="18"/>
                <w:szCs w:val="20"/>
              </w:rPr>
              <w:t xml:space="preserve">DV-GQ-019</w:t>
            </w:r>
          </w:p>
        </w:tc>
        <w:tc>
          <w:tcPr>
            <w:tcW w:w="1291" w:type="dxa"/>
          </w:tcPr>
          <w:p>
            <w:pPr>
              <w:widowControl/>
              <w:spacing w:after="0" w:line="276" w:lineRule="auto"/>
              <w:jc w:val="left"/>
              <w:rPr>
                <w:sz w:val="18"/>
                <w:szCs w:val="18"/>
              </w:rPr>
            </w:pPr>
            <w:r>
              <w:rPr>
                <w:sz w:val="18"/>
                <w:szCs w:val="20"/>
              </w:rPr>
              <w:t xml:space="preserve">Alta</w:t>
            </w:r>
          </w:p>
        </w:tc>
        <w:tc>
          <w:tcPr>
            <w:tcW w:w="4927" w:type="dxa"/>
          </w:tcPr>
          <w:p>
            <w:pPr>
              <w:widowControl/>
              <w:spacing w:after="0" w:line="276" w:lineRule="auto"/>
              <w:jc w:val="left"/>
              <w:rPr>
                <w:sz w:val="18"/>
                <w:szCs w:val="18"/>
              </w:rPr>
            </w:pPr>
            <w:r>
              <w:rPr>
                <w:sz w:val="18"/>
                <w:szCs w:val="20"/>
              </w:rPr>
              <w:t xml:space="preserve">A data e hora da ação imediata vêm do navegador e são gravadas sem conferência</w:t>
            </w:r>
          </w:p>
        </w:tc>
        <w:tc>
          <w:tcPr>
            <w:tcW w:w="1812" w:type="dxa"/>
          </w:tcPr>
          <w:p>
            <w:pPr>
              <w:widowControl/>
              <w:spacing w:after="0" w:line="276" w:lineRule="auto"/>
              <w:jc w:val="left"/>
              <w:rPr>
                <w:sz w:val="18"/>
                <w:szCs w:val="18"/>
              </w:rPr>
            </w:pPr>
            <w:r>
              <w:rPr>
                <w:sz w:val="18"/>
                <w:szCs w:val="20"/>
              </w:rPr>
              <w:t xml:space="preserve">RNF-GQ-003</w:t>
            </w:r>
          </w:p>
        </w:tc>
      </w:tr>
      <w:tr>
        <w:trPr>
          <w:cantSplit/>
        </w:trPr>
        <w:tc>
          <w:tcPr>
            <w:tcW w:w="1601" w:type="dxa"/>
          </w:tcPr>
          <w:p>
            <w:pPr>
              <w:widowControl/>
              <w:spacing w:after="0" w:line="276" w:lineRule="auto"/>
              <w:jc w:val="left"/>
              <w:rPr>
                <w:sz w:val="18"/>
                <w:szCs w:val="18"/>
              </w:rPr>
            </w:pPr>
            <w:r>
              <w:rPr>
                <w:sz w:val="18"/>
                <w:szCs w:val="20"/>
              </w:rPr>
              <w:t xml:space="preserve">DV-GQ-020</w:t>
            </w:r>
          </w:p>
        </w:tc>
        <w:tc>
          <w:tcPr>
            <w:tcW w:w="1291" w:type="dxa"/>
          </w:tcPr>
          <w:p>
            <w:pPr>
              <w:widowControl/>
              <w:spacing w:after="0" w:line="276" w:lineRule="auto"/>
              <w:jc w:val="left"/>
              <w:rPr>
                <w:sz w:val="18"/>
                <w:szCs w:val="18"/>
              </w:rPr>
            </w:pPr>
            <w:r>
              <w:rPr>
                <w:sz w:val="18"/>
                <w:szCs w:val="20"/>
              </w:rPr>
              <w:t xml:space="preserve">Alta</w:t>
            </w:r>
          </w:p>
        </w:tc>
        <w:tc>
          <w:tcPr>
            <w:tcW w:w="4927" w:type="dxa"/>
          </w:tcPr>
          <w:p>
            <w:pPr>
              <w:widowControl/>
              <w:spacing w:after="0" w:line="276" w:lineRule="auto"/>
              <w:jc w:val="left"/>
              <w:rPr>
                <w:sz w:val="18"/>
                <w:szCs w:val="18"/>
              </w:rPr>
            </w:pPr>
            <w:r>
              <w:rPr>
                <w:sz w:val="18"/>
                <w:szCs w:val="20"/>
              </w:rPr>
              <w:t xml:space="preserve">O plano de ação corretiva é aceito sem nenhuma ação</w:t>
            </w:r>
          </w:p>
        </w:tc>
        <w:tc>
          <w:tcPr>
            <w:tcW w:w="1812" w:type="dxa"/>
          </w:tcPr>
          <w:p>
            <w:pPr>
              <w:widowControl/>
              <w:spacing w:after="0" w:line="276" w:lineRule="auto"/>
              <w:jc w:val="left"/>
              <w:rPr>
                <w:sz w:val="18"/>
                <w:szCs w:val="18"/>
              </w:rPr>
            </w:pPr>
            <w:r>
              <w:rPr>
                <w:sz w:val="18"/>
                <w:szCs w:val="20"/>
              </w:rPr>
              <w:t xml:space="preserve">RF-GQ-030</w:t>
            </w:r>
          </w:p>
        </w:tc>
      </w:tr>
      <w:tr>
        <w:trPr>
          <w:cantSplit/>
        </w:trPr>
        <w:tc>
          <w:tcPr>
            <w:tcW w:w="1601" w:type="dxa"/>
          </w:tcPr>
          <w:p>
            <w:pPr>
              <w:widowControl/>
              <w:spacing w:after="0" w:line="276" w:lineRule="auto"/>
              <w:jc w:val="left"/>
              <w:rPr>
                <w:sz w:val="18"/>
                <w:szCs w:val="18"/>
              </w:rPr>
            </w:pPr>
            <w:r>
              <w:rPr>
                <w:sz w:val="18"/>
                <w:szCs w:val="20"/>
              </w:rPr>
              <w:t xml:space="preserve">DV-GQ-021</w:t>
            </w:r>
          </w:p>
        </w:tc>
        <w:tc>
          <w:tcPr>
            <w:tcW w:w="1291" w:type="dxa"/>
          </w:tcPr>
          <w:p>
            <w:pPr>
              <w:widowControl/>
              <w:spacing w:after="0" w:line="276" w:lineRule="auto"/>
              <w:jc w:val="left"/>
              <w:rPr>
                <w:sz w:val="18"/>
                <w:szCs w:val="18"/>
              </w:rPr>
            </w:pPr>
            <w:r>
              <w:rPr>
                <w:sz w:val="18"/>
                <w:szCs w:val="20"/>
              </w:rPr>
              <w:t xml:space="preserve">Alta</w:t>
            </w:r>
          </w:p>
        </w:tc>
        <w:tc>
          <w:tcPr>
            <w:tcW w:w="4927" w:type="dxa"/>
          </w:tcPr>
          <w:p>
            <w:pPr>
              <w:widowControl/>
              <w:spacing w:after="0" w:line="276" w:lineRule="auto"/>
              <w:jc w:val="left"/>
              <w:rPr>
                <w:sz w:val="18"/>
                <w:szCs w:val="18"/>
              </w:rPr>
            </w:pPr>
            <w:r>
              <w:rPr>
                <w:sz w:val="18"/>
                <w:szCs w:val="20"/>
              </w:rPr>
              <w:t xml:space="preserve">O monitoramento corretivo aprova com "Implementada = Não", com ação inexistente e com plano sem ações</w:t>
            </w:r>
          </w:p>
        </w:tc>
        <w:tc>
          <w:tcPr>
            <w:tcW w:w="1812" w:type="dxa"/>
          </w:tcPr>
          <w:p>
            <w:pPr>
              <w:widowControl/>
              <w:spacing w:after="0" w:line="276" w:lineRule="auto"/>
              <w:jc w:val="left"/>
              <w:rPr>
                <w:sz w:val="18"/>
                <w:szCs w:val="18"/>
              </w:rPr>
            </w:pPr>
            <w:r>
              <w:rPr>
                <w:sz w:val="18"/>
                <w:szCs w:val="20"/>
              </w:rPr>
              <w:t xml:space="preserve">RF-GQ-041</w:t>
            </w:r>
          </w:p>
        </w:tc>
      </w:tr>
      <w:tr>
        <w:trPr>
          <w:cantSplit/>
        </w:trPr>
        <w:tc>
          <w:tcPr>
            <w:tcW w:w="1601" w:type="dxa"/>
          </w:tcPr>
          <w:p>
            <w:pPr>
              <w:widowControl/>
              <w:spacing w:after="0" w:line="276" w:lineRule="auto"/>
              <w:jc w:val="left"/>
              <w:rPr>
                <w:sz w:val="18"/>
                <w:szCs w:val="18"/>
              </w:rPr>
            </w:pPr>
            <w:r>
              <w:rPr>
                <w:sz w:val="18"/>
                <w:szCs w:val="20"/>
              </w:rPr>
              <w:t xml:space="preserve">DV-GQ-022</w:t>
            </w:r>
          </w:p>
        </w:tc>
        <w:tc>
          <w:tcPr>
            <w:tcW w:w="1291" w:type="dxa"/>
          </w:tcPr>
          <w:p>
            <w:pPr>
              <w:widowControl/>
              <w:spacing w:after="0" w:line="276" w:lineRule="auto"/>
              <w:jc w:val="left"/>
              <w:rPr>
                <w:sz w:val="18"/>
                <w:szCs w:val="18"/>
              </w:rPr>
            </w:pPr>
            <w:r>
              <w:rPr>
                <w:sz w:val="18"/>
                <w:szCs w:val="20"/>
              </w:rPr>
              <w:t xml:space="preserve">Alta</w:t>
            </w:r>
          </w:p>
        </w:tc>
        <w:tc>
          <w:tcPr>
            <w:tcW w:w="4927" w:type="dxa"/>
          </w:tcPr>
          <w:p>
            <w:pPr>
              <w:widowControl/>
              <w:spacing w:after="0" w:line="276" w:lineRule="auto"/>
              <w:jc w:val="left"/>
              <w:rPr>
                <w:sz w:val="18"/>
                <w:szCs w:val="18"/>
              </w:rPr>
            </w:pPr>
            <w:r>
              <w:rPr>
                <w:sz w:val="18"/>
                <w:szCs w:val="20"/>
              </w:rPr>
              <w:t xml:space="preserve">O monitoramento preventivo finaliza o desvio sem resultado e sem verificação final</w:t>
            </w:r>
          </w:p>
        </w:tc>
        <w:tc>
          <w:tcPr>
            <w:tcW w:w="1812" w:type="dxa"/>
          </w:tcPr>
          <w:p>
            <w:pPr>
              <w:widowControl/>
              <w:spacing w:after="0" w:line="276" w:lineRule="auto"/>
              <w:jc w:val="left"/>
              <w:rPr>
                <w:sz w:val="18"/>
                <w:szCs w:val="18"/>
              </w:rPr>
            </w:pPr>
            <w:r>
              <w:rPr>
                <w:sz w:val="18"/>
                <w:szCs w:val="20"/>
              </w:rPr>
              <w:t xml:space="preserve">RF-GQ-053</w:t>
            </w:r>
          </w:p>
        </w:tc>
      </w:tr>
      <w:tr>
        <w:trPr>
          <w:cantSplit/>
        </w:trPr>
        <w:tc>
          <w:tcPr>
            <w:tcW w:w="1601" w:type="dxa"/>
          </w:tcPr>
          <w:p>
            <w:pPr>
              <w:widowControl/>
              <w:spacing w:after="0" w:line="276" w:lineRule="auto"/>
              <w:jc w:val="left"/>
              <w:rPr>
                <w:sz w:val="18"/>
                <w:szCs w:val="18"/>
              </w:rPr>
            </w:pPr>
            <w:r>
              <w:rPr>
                <w:sz w:val="18"/>
                <w:szCs w:val="20"/>
              </w:rPr>
              <w:t xml:space="preserve">DV-GQ-023</w:t>
            </w:r>
          </w:p>
        </w:tc>
        <w:tc>
          <w:tcPr>
            <w:tcW w:w="1291" w:type="dxa"/>
          </w:tcPr>
          <w:p>
            <w:pPr>
              <w:widowControl/>
              <w:spacing w:after="0" w:line="276" w:lineRule="auto"/>
              <w:jc w:val="left"/>
              <w:rPr>
                <w:sz w:val="18"/>
                <w:szCs w:val="18"/>
              </w:rPr>
            </w:pPr>
            <w:r>
              <w:rPr>
                <w:sz w:val="18"/>
                <w:szCs w:val="20"/>
              </w:rPr>
              <w:t xml:space="preserve">Alta</w:t>
            </w:r>
          </w:p>
        </w:tc>
        <w:tc>
          <w:tcPr>
            <w:tcW w:w="4927" w:type="dxa"/>
          </w:tcPr>
          <w:p>
            <w:pPr>
              <w:widowControl/>
              <w:spacing w:after="0" w:line="276" w:lineRule="auto"/>
              <w:jc w:val="left"/>
              <w:rPr>
                <w:sz w:val="18"/>
                <w:szCs w:val="18"/>
              </w:rPr>
            </w:pPr>
            <w:r>
              <w:rPr>
                <w:sz w:val="18"/>
                <w:szCs w:val="20"/>
              </w:rPr>
              <w:t xml:space="preserve">A mesma pessoa escreve o plano preventivo, executa a ação e aprova</w:t>
            </w:r>
          </w:p>
        </w:tc>
        <w:tc>
          <w:tcPr>
            <w:tcW w:w="1812" w:type="dxa"/>
          </w:tcPr>
          <w:p>
            <w:pPr>
              <w:widowControl/>
              <w:spacing w:after="0" w:line="276" w:lineRule="auto"/>
              <w:jc w:val="left"/>
              <w:rPr>
                <w:sz w:val="18"/>
                <w:szCs w:val="18"/>
              </w:rPr>
            </w:pPr>
            <w:r>
              <w:rPr>
                <w:sz w:val="18"/>
                <w:szCs w:val="20"/>
              </w:rPr>
              <w:t xml:space="preserve">RNF-GQ-005</w:t>
            </w:r>
          </w:p>
        </w:tc>
      </w:tr>
      <w:tr>
        <w:trPr>
          <w:cantSplit/>
        </w:trPr>
        <w:tc>
          <w:tcPr>
            <w:tcW w:w="1601" w:type="dxa"/>
          </w:tcPr>
          <w:p>
            <w:pPr>
              <w:widowControl/>
              <w:spacing w:after="0" w:line="276" w:lineRule="auto"/>
              <w:jc w:val="left"/>
              <w:rPr>
                <w:sz w:val="18"/>
                <w:szCs w:val="18"/>
              </w:rPr>
            </w:pPr>
            <w:r>
              <w:rPr>
                <w:sz w:val="18"/>
                <w:szCs w:val="20"/>
              </w:rPr>
              <w:t xml:space="preserve">DV-GQ-024</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A observação de uma ação finalizada volta vazia ao reabrir a execução</w:t>
            </w:r>
          </w:p>
        </w:tc>
        <w:tc>
          <w:tcPr>
            <w:tcW w:w="1812" w:type="dxa"/>
          </w:tcPr>
          <w:p>
            <w:pPr>
              <w:widowControl/>
              <w:spacing w:after="0" w:line="276" w:lineRule="auto"/>
              <w:jc w:val="left"/>
              <w:rPr>
                <w:sz w:val="18"/>
                <w:szCs w:val="18"/>
              </w:rPr>
            </w:pPr>
            <w:r>
              <w:rPr>
                <w:sz w:val="18"/>
                <w:szCs w:val="20"/>
              </w:rPr>
              <w:t xml:space="preserve">RF-GQ-037</w:t>
            </w:r>
          </w:p>
        </w:tc>
      </w:tr>
      <w:tr>
        <w:trPr>
          <w:cantSplit/>
        </w:trPr>
        <w:tc>
          <w:tcPr>
            <w:tcW w:w="1601" w:type="dxa"/>
          </w:tcPr>
          <w:p>
            <w:pPr>
              <w:widowControl/>
              <w:spacing w:after="0" w:line="276" w:lineRule="auto"/>
              <w:jc w:val="left"/>
              <w:rPr>
                <w:sz w:val="18"/>
                <w:szCs w:val="18"/>
              </w:rPr>
            </w:pPr>
            <w:r>
              <w:rPr>
                <w:sz w:val="18"/>
                <w:szCs w:val="20"/>
              </w:rPr>
              <w:t xml:space="preserve">DV-GQ-025</w:t>
            </w:r>
          </w:p>
        </w:tc>
        <w:tc>
          <w:tcPr>
            <w:tcW w:w="1291" w:type="dxa"/>
          </w:tcPr>
          <w:p>
            <w:pPr>
              <w:widowControl/>
              <w:spacing w:after="0" w:line="276" w:lineRule="auto"/>
              <w:jc w:val="left"/>
              <w:rPr>
                <w:sz w:val="18"/>
                <w:szCs w:val="18"/>
              </w:rPr>
            </w:pPr>
            <w:r>
              <w:rPr>
                <w:sz w:val="18"/>
                <w:szCs w:val="20"/>
              </w:rPr>
              <w:t xml:space="preserve">Alta</w:t>
            </w:r>
          </w:p>
        </w:tc>
        <w:tc>
          <w:tcPr>
            <w:tcW w:w="4927" w:type="dxa"/>
          </w:tcPr>
          <w:p>
            <w:pPr>
              <w:widowControl/>
              <w:spacing w:after="0" w:line="276" w:lineRule="auto"/>
              <w:jc w:val="left"/>
              <w:rPr>
                <w:sz w:val="18"/>
                <w:szCs w:val="18"/>
              </w:rPr>
            </w:pPr>
            <w:r>
              <w:rPr>
                <w:sz w:val="18"/>
                <w:szCs w:val="20"/>
              </w:rPr>
              <w:t xml:space="preserve">Ação concluída com prazo vencido ou data anterior à abertura é aceita sem aviso nem justificativa</w:t>
            </w:r>
          </w:p>
        </w:tc>
        <w:tc>
          <w:tcPr>
            <w:tcW w:w="1812" w:type="dxa"/>
          </w:tcPr>
          <w:p>
            <w:pPr>
              <w:widowControl/>
              <w:spacing w:after="0" w:line="276" w:lineRule="auto"/>
              <w:jc w:val="left"/>
              <w:rPr>
                <w:sz w:val="18"/>
                <w:szCs w:val="18"/>
              </w:rPr>
            </w:pPr>
            <w:r>
              <w:rPr>
                <w:sz w:val="18"/>
                <w:szCs w:val="20"/>
              </w:rPr>
              <w:t xml:space="preserve">RF-GQ-036, RF-GQ-050</w:t>
            </w:r>
          </w:p>
        </w:tc>
      </w:tr>
      <w:tr>
        <w:trPr>
          <w:cantSplit/>
        </w:trPr>
        <w:tc>
          <w:tcPr>
            <w:tcW w:w="1601" w:type="dxa"/>
          </w:tcPr>
          <w:p>
            <w:pPr>
              <w:widowControl/>
              <w:spacing w:after="0" w:line="276" w:lineRule="auto"/>
              <w:jc w:val="left"/>
              <w:rPr>
                <w:sz w:val="18"/>
                <w:szCs w:val="18"/>
              </w:rPr>
            </w:pPr>
            <w:r>
              <w:rPr>
                <w:sz w:val="18"/>
                <w:szCs w:val="20"/>
              </w:rPr>
              <w:t xml:space="preserve">DV-GQ-026</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O filtro por RD com o ano (por exemplo 030/26) não acha o desvio na maioria das telas</w:t>
            </w:r>
          </w:p>
        </w:tc>
        <w:tc>
          <w:tcPr>
            <w:tcW w:w="1812" w:type="dxa"/>
          </w:tcPr>
          <w:p>
            <w:pPr>
              <w:widowControl/>
              <w:spacing w:after="0" w:line="276" w:lineRule="auto"/>
              <w:jc w:val="left"/>
              <w:rPr>
                <w:sz w:val="18"/>
                <w:szCs w:val="18"/>
              </w:rPr>
            </w:pPr>
            <w:r>
              <w:rPr>
                <w:sz w:val="18"/>
                <w:szCs w:val="20"/>
              </w:rPr>
              <w:t xml:space="preserve">RF-GQ-063, RNF-GQ-018</w:t>
            </w:r>
          </w:p>
        </w:tc>
      </w:tr>
      <w:tr>
        <w:trPr>
          <w:cantSplit/>
        </w:trPr>
        <w:tc>
          <w:tcPr>
            <w:tcW w:w="1601" w:type="dxa"/>
          </w:tcPr>
          <w:p>
            <w:pPr>
              <w:widowControl/>
              <w:spacing w:after="0" w:line="276" w:lineRule="auto"/>
              <w:jc w:val="left"/>
              <w:rPr>
                <w:sz w:val="18"/>
                <w:szCs w:val="18"/>
              </w:rPr>
            </w:pPr>
            <w:r>
              <w:rPr>
                <w:sz w:val="18"/>
                <w:szCs w:val="20"/>
              </w:rPr>
              <w:t xml:space="preserve">DV-GQ-027</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Filtros de data das listas: intervalo de um dia e só Data Fim devolvem zero; data inválida é ignorada</w:t>
            </w:r>
          </w:p>
        </w:tc>
        <w:tc>
          <w:tcPr>
            <w:tcW w:w="1812" w:type="dxa"/>
          </w:tcPr>
          <w:p>
            <w:pPr>
              <w:widowControl/>
              <w:spacing w:after="0" w:line="276" w:lineRule="auto"/>
              <w:jc w:val="left"/>
              <w:rPr>
                <w:sz w:val="18"/>
                <w:szCs w:val="18"/>
              </w:rPr>
            </w:pPr>
            <w:r>
              <w:rPr>
                <w:sz w:val="18"/>
                <w:szCs w:val="20"/>
              </w:rPr>
              <w:t xml:space="preserve">RF-GQ-064, RNF-GQ-018</w:t>
            </w:r>
          </w:p>
        </w:tc>
      </w:tr>
      <w:tr>
        <w:trPr>
          <w:cantSplit/>
        </w:trPr>
        <w:tc>
          <w:tcPr>
            <w:tcW w:w="1601" w:type="dxa"/>
          </w:tcPr>
          <w:p>
            <w:pPr>
              <w:widowControl/>
              <w:spacing w:after="0" w:line="276" w:lineRule="auto"/>
              <w:jc w:val="left"/>
              <w:rPr>
                <w:sz w:val="18"/>
                <w:szCs w:val="18"/>
              </w:rPr>
            </w:pPr>
            <w:r>
              <w:rPr>
                <w:sz w:val="18"/>
                <w:szCs w:val="20"/>
              </w:rPr>
              <w:t xml:space="preserve">DV-GQ-028</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O filtro de situação das listas está incompleto ou não filtra</w:t>
            </w:r>
          </w:p>
        </w:tc>
        <w:tc>
          <w:tcPr>
            <w:tcW w:w="1812" w:type="dxa"/>
          </w:tcPr>
          <w:p>
            <w:pPr>
              <w:widowControl/>
              <w:spacing w:after="0" w:line="276" w:lineRule="auto"/>
              <w:jc w:val="left"/>
              <w:rPr>
                <w:sz w:val="18"/>
                <w:szCs w:val="18"/>
              </w:rPr>
            </w:pPr>
            <w:r>
              <w:rPr>
                <w:sz w:val="18"/>
                <w:szCs w:val="20"/>
              </w:rPr>
              <w:t xml:space="preserve">RF-GQ-065, RNF-GQ-018</w:t>
            </w:r>
          </w:p>
        </w:tc>
      </w:tr>
      <w:tr>
        <w:trPr>
          <w:cantSplit/>
        </w:trPr>
        <w:tc>
          <w:tcPr>
            <w:tcW w:w="1601" w:type="dxa"/>
          </w:tcPr>
          <w:p>
            <w:pPr>
              <w:widowControl/>
              <w:spacing w:after="0" w:line="276" w:lineRule="auto"/>
              <w:jc w:val="left"/>
              <w:rPr>
                <w:sz w:val="18"/>
                <w:szCs w:val="18"/>
              </w:rPr>
            </w:pPr>
            <w:r>
              <w:rPr>
                <w:sz w:val="18"/>
                <w:szCs w:val="20"/>
              </w:rPr>
              <w:t xml:space="preserve">DV-GQ-029</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O botão Editar aparece nas listas para quem não deveria editar</w:t>
            </w:r>
          </w:p>
        </w:tc>
        <w:tc>
          <w:tcPr>
            <w:tcW w:w="1812" w:type="dxa"/>
          </w:tcPr>
          <w:p>
            <w:pPr>
              <w:widowControl/>
              <w:spacing w:after="0" w:line="276" w:lineRule="auto"/>
              <w:jc w:val="left"/>
              <w:rPr>
                <w:sz w:val="18"/>
                <w:szCs w:val="18"/>
              </w:rPr>
            </w:pPr>
            <w:r>
              <w:rPr>
                <w:sz w:val="18"/>
                <w:szCs w:val="20"/>
              </w:rPr>
              <w:t xml:space="preserve">RNF-GQ-011</w:t>
            </w:r>
          </w:p>
        </w:tc>
      </w:tr>
      <w:tr>
        <w:trPr>
          <w:cantSplit/>
        </w:trPr>
        <w:tc>
          <w:tcPr>
            <w:tcW w:w="1601" w:type="dxa"/>
          </w:tcPr>
          <w:p>
            <w:pPr>
              <w:widowControl/>
              <w:spacing w:after="0" w:line="276" w:lineRule="auto"/>
              <w:jc w:val="left"/>
              <w:rPr>
                <w:sz w:val="18"/>
                <w:szCs w:val="18"/>
              </w:rPr>
            </w:pPr>
            <w:r>
              <w:rPr>
                <w:sz w:val="18"/>
                <w:szCs w:val="20"/>
              </w:rPr>
              <w:t xml:space="preserve">DV-GQ-030</w:t>
            </w:r>
          </w:p>
        </w:tc>
        <w:tc>
          <w:tcPr>
            <w:tcW w:w="1291" w:type="dxa"/>
          </w:tcPr>
          <w:p>
            <w:pPr>
              <w:widowControl/>
              <w:spacing w:after="0" w:line="276" w:lineRule="auto"/>
              <w:jc w:val="left"/>
              <w:rPr>
                <w:sz w:val="18"/>
                <w:szCs w:val="18"/>
              </w:rPr>
            </w:pPr>
            <w:r>
              <w:rPr>
                <w:sz w:val="18"/>
                <w:szCs w:val="20"/>
              </w:rPr>
              <w:t xml:space="preserve">Alta</w:t>
            </w:r>
          </w:p>
        </w:tc>
        <w:tc>
          <w:tcPr>
            <w:tcW w:w="4927" w:type="dxa"/>
          </w:tcPr>
          <w:p>
            <w:pPr>
              <w:widowControl/>
              <w:spacing w:after="0" w:line="276" w:lineRule="auto"/>
              <w:jc w:val="left"/>
              <w:rPr>
                <w:sz w:val="18"/>
                <w:szCs w:val="18"/>
              </w:rPr>
            </w:pPr>
            <w:r>
              <w:rPr>
                <w:sz w:val="18"/>
                <w:szCs w:val="20"/>
              </w:rPr>
              <w:t xml:space="preserve">O Controle de Emissão de RNC deixa de fora cancelados e não pré-avaliados, sem marcar a lacuna</w:t>
            </w:r>
          </w:p>
        </w:tc>
        <w:tc>
          <w:tcPr>
            <w:tcW w:w="1812" w:type="dxa"/>
          </w:tcPr>
          <w:p>
            <w:pPr>
              <w:widowControl/>
              <w:spacing w:after="0" w:line="276" w:lineRule="auto"/>
              <w:jc w:val="left"/>
              <w:rPr>
                <w:sz w:val="18"/>
                <w:szCs w:val="18"/>
              </w:rPr>
            </w:pPr>
            <w:r>
              <w:rPr>
                <w:sz w:val="18"/>
                <w:szCs w:val="20"/>
              </w:rPr>
              <w:t xml:space="preserve">RF-GQ-061</w:t>
            </w:r>
          </w:p>
        </w:tc>
      </w:tr>
      <w:tr>
        <w:trPr>
          <w:cantSplit/>
        </w:trPr>
        <w:tc>
          <w:tcPr>
            <w:tcW w:w="1601" w:type="dxa"/>
          </w:tcPr>
          <w:p>
            <w:pPr>
              <w:widowControl/>
              <w:spacing w:after="0" w:line="276" w:lineRule="auto"/>
              <w:jc w:val="left"/>
              <w:rPr>
                <w:sz w:val="18"/>
                <w:szCs w:val="18"/>
              </w:rPr>
            </w:pPr>
            <w:r>
              <w:rPr>
                <w:sz w:val="18"/>
                <w:szCs w:val="20"/>
              </w:rPr>
              <w:t xml:space="preserve">DV-GQ-031</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O Acompanhamento RD imprime a coluna Grau de Criticidade em branco</w:t>
            </w:r>
          </w:p>
        </w:tc>
        <w:tc>
          <w:tcPr>
            <w:tcW w:w="1812" w:type="dxa"/>
          </w:tcPr>
          <w:p>
            <w:pPr>
              <w:widowControl/>
              <w:spacing w:after="0" w:line="276" w:lineRule="auto"/>
              <w:jc w:val="left"/>
              <w:rPr>
                <w:sz w:val="18"/>
                <w:szCs w:val="18"/>
              </w:rPr>
            </w:pPr>
            <w:r>
              <w:rPr>
                <w:sz w:val="18"/>
                <w:szCs w:val="20"/>
              </w:rPr>
              <w:t xml:space="preserve">RF-GQ-058, RNF-GQ-019</w:t>
            </w:r>
          </w:p>
        </w:tc>
      </w:tr>
      <w:tr>
        <w:trPr>
          <w:cantSplit/>
        </w:trPr>
        <w:tc>
          <w:tcPr>
            <w:tcW w:w="1601" w:type="dxa"/>
          </w:tcPr>
          <w:p>
            <w:pPr>
              <w:widowControl/>
              <w:spacing w:after="0" w:line="276" w:lineRule="auto"/>
              <w:jc w:val="left"/>
              <w:rPr>
                <w:sz w:val="18"/>
                <w:szCs w:val="18"/>
              </w:rPr>
            </w:pPr>
            <w:r>
              <w:rPr>
                <w:sz w:val="18"/>
                <w:szCs w:val="20"/>
              </w:rPr>
              <w:t xml:space="preserve">DV-GQ-032</w:t>
            </w:r>
          </w:p>
        </w:tc>
        <w:tc>
          <w:tcPr>
            <w:tcW w:w="1291" w:type="dxa"/>
          </w:tcPr>
          <w:p>
            <w:pPr>
              <w:widowControl/>
              <w:spacing w:after="0" w:line="276" w:lineRule="auto"/>
              <w:jc w:val="left"/>
              <w:rPr>
                <w:sz w:val="18"/>
                <w:szCs w:val="18"/>
              </w:rPr>
            </w:pPr>
            <w:r>
              <w:rPr>
                <w:sz w:val="18"/>
                <w:szCs w:val="20"/>
              </w:rPr>
              <w:t xml:space="preserve">Baixa</w:t>
            </w:r>
          </w:p>
        </w:tc>
        <w:tc>
          <w:tcPr>
            <w:tcW w:w="4927" w:type="dxa"/>
          </w:tcPr>
          <w:p>
            <w:pPr>
              <w:widowControl/>
              <w:spacing w:after="0" w:line="276" w:lineRule="auto"/>
              <w:jc w:val="left"/>
              <w:rPr>
                <w:sz w:val="18"/>
                <w:szCs w:val="18"/>
              </w:rPr>
            </w:pPr>
            <w:r>
              <w:rPr>
                <w:sz w:val="18"/>
                <w:szCs w:val="20"/>
              </w:rPr>
              <w:t xml:space="preserve">Clicar no título das colunas das listas não reordena</w:t>
            </w:r>
          </w:p>
        </w:tc>
        <w:tc>
          <w:tcPr>
            <w:tcW w:w="1812" w:type="dxa"/>
          </w:tcPr>
          <w:p>
            <w:pPr>
              <w:widowControl/>
              <w:spacing w:after="0" w:line="276" w:lineRule="auto"/>
              <w:jc w:val="left"/>
              <w:rPr>
                <w:sz w:val="18"/>
                <w:szCs w:val="18"/>
              </w:rPr>
            </w:pPr>
            <w:r>
              <w:rPr>
                <w:sz w:val="18"/>
                <w:szCs w:val="20"/>
              </w:rPr>
              <w:t xml:space="preserve">RF-GQ-066, RNF-GQ-018</w:t>
            </w:r>
          </w:p>
        </w:tc>
      </w:tr>
      <w:tr>
        <w:trPr>
          <w:cantSplit/>
        </w:trPr>
        <w:tc>
          <w:tcPr>
            <w:tcW w:w="1601" w:type="dxa"/>
          </w:tcPr>
          <w:p>
            <w:pPr>
              <w:widowControl/>
              <w:spacing w:after="0" w:line="276" w:lineRule="auto"/>
              <w:jc w:val="left"/>
              <w:rPr>
                <w:sz w:val="18"/>
                <w:szCs w:val="18"/>
              </w:rPr>
            </w:pPr>
            <w:r>
              <w:rPr>
                <w:sz w:val="18"/>
                <w:szCs w:val="20"/>
              </w:rPr>
              <w:t xml:space="preserve">DV-GQ-033</w:t>
            </w:r>
          </w:p>
        </w:tc>
        <w:tc>
          <w:tcPr>
            <w:tcW w:w="1291" w:type="dxa"/>
          </w:tcPr>
          <w:p>
            <w:pPr>
              <w:widowControl/>
              <w:spacing w:after="0" w:line="276" w:lineRule="auto"/>
              <w:jc w:val="left"/>
              <w:rPr>
                <w:sz w:val="18"/>
                <w:szCs w:val="18"/>
              </w:rPr>
            </w:pPr>
            <w:r>
              <w:rPr>
                <w:sz w:val="18"/>
                <w:szCs w:val="20"/>
              </w:rPr>
              <w:t xml:space="preserve">Baixa</w:t>
            </w:r>
          </w:p>
        </w:tc>
        <w:tc>
          <w:tcPr>
            <w:tcW w:w="4927" w:type="dxa"/>
          </w:tcPr>
          <w:p>
            <w:pPr>
              <w:widowControl/>
              <w:spacing w:after="0" w:line="276" w:lineRule="auto"/>
              <w:jc w:val="left"/>
              <w:rPr>
                <w:sz w:val="18"/>
                <w:szCs w:val="18"/>
              </w:rPr>
            </w:pPr>
            <w:r>
              <w:rPr>
                <w:sz w:val="18"/>
                <w:szCs w:val="20"/>
              </w:rPr>
              <w:t xml:space="preserve">Ao salvar com vários campos faltando, a tela mostra só uma mensagem</w:t>
            </w:r>
          </w:p>
        </w:tc>
        <w:tc>
          <w:tcPr>
            <w:tcW w:w="1812" w:type="dxa"/>
          </w:tcPr>
          <w:p>
            <w:pPr>
              <w:widowControl/>
              <w:spacing w:after="0" w:line="276" w:lineRule="auto"/>
              <w:jc w:val="left"/>
              <w:rPr>
                <w:sz w:val="18"/>
                <w:szCs w:val="18"/>
              </w:rPr>
            </w:pPr>
            <w:r>
              <w:rPr>
                <w:sz w:val="18"/>
                <w:szCs w:val="20"/>
              </w:rPr>
              <w:t xml:space="preserve">RNF-GQ-016</w:t>
            </w:r>
          </w:p>
        </w:tc>
      </w:tr>
      <w:tr>
        <w:trPr>
          <w:cantSplit/>
        </w:trPr>
        <w:tc>
          <w:tcPr>
            <w:tcW w:w="1601" w:type="dxa"/>
          </w:tcPr>
          <w:p>
            <w:pPr>
              <w:widowControl/>
              <w:spacing w:after="0" w:line="276" w:lineRule="auto"/>
              <w:jc w:val="left"/>
              <w:rPr>
                <w:sz w:val="18"/>
                <w:szCs w:val="18"/>
              </w:rPr>
            </w:pPr>
            <w:r>
              <w:rPr>
                <w:sz w:val="18"/>
                <w:szCs w:val="20"/>
              </w:rPr>
              <w:t xml:space="preserve">DV-GQ-034</w:t>
            </w:r>
          </w:p>
        </w:tc>
        <w:tc>
          <w:tcPr>
            <w:tcW w:w="1291" w:type="dxa"/>
          </w:tcPr>
          <w:p>
            <w:pPr>
              <w:widowControl/>
              <w:spacing w:after="0" w:line="276" w:lineRule="auto"/>
              <w:jc w:val="left"/>
              <w:rPr>
                <w:sz w:val="18"/>
                <w:szCs w:val="18"/>
              </w:rPr>
            </w:pPr>
            <w:r>
              <w:rPr>
                <w:sz w:val="18"/>
                <w:szCs w:val="20"/>
              </w:rPr>
              <w:t xml:space="preserve">Baixa</w:t>
            </w:r>
          </w:p>
        </w:tc>
        <w:tc>
          <w:tcPr>
            <w:tcW w:w="4927" w:type="dxa"/>
          </w:tcPr>
          <w:p>
            <w:pPr>
              <w:widowControl/>
              <w:spacing w:after="0" w:line="276" w:lineRule="auto"/>
              <w:jc w:val="left"/>
              <w:rPr>
                <w:sz w:val="18"/>
                <w:szCs w:val="18"/>
              </w:rPr>
            </w:pPr>
            <w:r>
              <w:rPr>
                <w:sz w:val="18"/>
                <w:szCs w:val="20"/>
              </w:rPr>
              <w:t xml:space="preserve">Acompanhamento RD e Controle de Emissão imprimem a data no formato americano</w:t>
            </w:r>
          </w:p>
        </w:tc>
        <w:tc>
          <w:tcPr>
            <w:tcW w:w="1812" w:type="dxa"/>
          </w:tcPr>
          <w:p>
            <w:pPr>
              <w:widowControl/>
              <w:spacing w:after="0" w:line="276" w:lineRule="auto"/>
              <w:jc w:val="left"/>
              <w:rPr>
                <w:sz w:val="18"/>
                <w:szCs w:val="18"/>
              </w:rPr>
            </w:pPr>
            <w:r>
              <w:rPr>
                <w:sz w:val="18"/>
                <w:szCs w:val="20"/>
              </w:rPr>
              <w:t xml:space="preserve">RF-GQ-058, RF-GQ-062, RNF-GQ-019</w:t>
            </w:r>
          </w:p>
        </w:tc>
      </w:tr>
      <w:tr>
        <w:trPr>
          <w:cantSplit/>
        </w:trPr>
        <w:tc>
          <w:tcPr>
            <w:tcW w:w="1601" w:type="dxa"/>
          </w:tcPr>
          <w:p>
            <w:pPr>
              <w:widowControl/>
              <w:spacing w:after="0" w:line="276" w:lineRule="auto"/>
              <w:jc w:val="left"/>
              <w:rPr>
                <w:sz w:val="18"/>
                <w:szCs w:val="18"/>
              </w:rPr>
            </w:pPr>
            <w:r>
              <w:rPr>
                <w:sz w:val="18"/>
                <w:szCs w:val="20"/>
              </w:rPr>
              <w:t xml:space="preserve">DV-GQ-035</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Registrar a ação imediata troca o Responsável do desvio</w:t>
            </w:r>
          </w:p>
        </w:tc>
        <w:tc>
          <w:tcPr>
            <w:tcW w:w="1812" w:type="dxa"/>
          </w:tcPr>
          <w:p>
            <w:pPr>
              <w:widowControl/>
              <w:spacing w:after="0" w:line="276" w:lineRule="auto"/>
              <w:jc w:val="left"/>
              <w:rPr>
                <w:sz w:val="18"/>
                <w:szCs w:val="18"/>
              </w:rPr>
            </w:pPr>
            <w:r>
              <w:rPr>
                <w:sz w:val="18"/>
                <w:szCs w:val="20"/>
              </w:rPr>
              <w:t xml:space="preserve">RF-GQ-007, RF-GQ-012</w:t>
            </w:r>
          </w:p>
        </w:tc>
      </w:tr>
      <w:tr>
        <w:trPr>
          <w:cantSplit/>
        </w:trPr>
        <w:tc>
          <w:tcPr>
            <w:tcW w:w="1601" w:type="dxa"/>
          </w:tcPr>
          <w:p>
            <w:pPr>
              <w:widowControl/>
              <w:spacing w:after="0" w:line="276" w:lineRule="auto"/>
              <w:jc w:val="left"/>
              <w:rPr>
                <w:sz w:val="18"/>
                <w:szCs w:val="18"/>
              </w:rPr>
            </w:pPr>
            <w:r>
              <w:rPr>
                <w:sz w:val="18"/>
                <w:szCs w:val="20"/>
              </w:rPr>
              <w:t xml:space="preserve">DV-GQ-036</w:t>
            </w:r>
          </w:p>
        </w:tc>
        <w:tc>
          <w:tcPr>
            <w:tcW w:w="1291" w:type="dxa"/>
          </w:tcPr>
          <w:p>
            <w:pPr>
              <w:widowControl/>
              <w:spacing w:after="0" w:line="276" w:lineRule="auto"/>
              <w:jc w:val="left"/>
              <w:rPr>
                <w:sz w:val="18"/>
                <w:szCs w:val="18"/>
              </w:rPr>
            </w:pPr>
            <w:r>
              <w:rPr>
                <w:sz w:val="18"/>
                <w:szCs w:val="20"/>
              </w:rPr>
              <w:t xml:space="preserve">Alta</w:t>
            </w:r>
          </w:p>
        </w:tc>
        <w:tc>
          <w:tcPr>
            <w:tcW w:w="4927" w:type="dxa"/>
          </w:tcPr>
          <w:p>
            <w:pPr>
              <w:widowControl/>
              <w:spacing w:after="0" w:line="276" w:lineRule="auto"/>
              <w:jc w:val="left"/>
              <w:rPr>
                <w:sz w:val="18"/>
                <w:szCs w:val="18"/>
              </w:rPr>
            </w:pPr>
            <w:r>
              <w:rPr>
                <w:sz w:val="18"/>
                <w:szCs w:val="20"/>
              </w:rPr>
              <w:t xml:space="preserve">O histórico do desvio não guarda o conteúdo das avaliações, da ação imediata, do plano e dos resultados</w:t>
            </w:r>
          </w:p>
        </w:tc>
        <w:tc>
          <w:tcPr>
            <w:tcW w:w="1812" w:type="dxa"/>
          </w:tcPr>
          <w:p>
            <w:pPr>
              <w:widowControl/>
              <w:spacing w:after="0" w:line="276" w:lineRule="auto"/>
              <w:jc w:val="left"/>
              <w:rPr>
                <w:sz w:val="18"/>
                <w:szCs w:val="18"/>
              </w:rPr>
            </w:pPr>
            <w:r>
              <w:rPr>
                <w:sz w:val="18"/>
                <w:szCs w:val="20"/>
              </w:rPr>
              <w:t xml:space="preserve">RNF-GQ-002</w:t>
            </w:r>
          </w:p>
        </w:tc>
      </w:tr>
      <w:tr>
        <w:trPr>
          <w:cantSplit/>
        </w:trPr>
        <w:tc>
          <w:tcPr>
            <w:tcW w:w="1601" w:type="dxa"/>
          </w:tcPr>
          <w:p>
            <w:pPr>
              <w:widowControl/>
              <w:spacing w:after="0" w:line="276" w:lineRule="auto"/>
              <w:jc w:val="left"/>
              <w:rPr>
                <w:sz w:val="18"/>
                <w:szCs w:val="18"/>
              </w:rPr>
            </w:pPr>
            <w:r>
              <w:rPr>
                <w:sz w:val="18"/>
                <w:szCs w:val="20"/>
              </w:rPr>
              <w:t xml:space="preserve">DV-GQ-037</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PDF do Acompanhamento RD com situação diferente da tela (não reproduzido)</w:t>
            </w:r>
          </w:p>
        </w:tc>
        <w:tc>
          <w:tcPr>
            <w:tcW w:w="1812" w:type="dxa"/>
          </w:tcPr>
          <w:p>
            <w:pPr>
              <w:widowControl/>
              <w:spacing w:after="0" w:line="276" w:lineRule="auto"/>
              <w:jc w:val="left"/>
              <w:rPr>
                <w:sz w:val="18"/>
                <w:szCs w:val="18"/>
              </w:rPr>
            </w:pPr>
            <w:r>
              <w:rPr>
                <w:sz w:val="18"/>
                <w:szCs w:val="20"/>
              </w:rPr>
              <w:t xml:space="preserve">RF-GQ-058, RNF-GQ-019</w:t>
            </w:r>
          </w:p>
        </w:tc>
      </w:tr>
      <w:tr>
        <w:trPr>
          <w:cantSplit/>
        </w:trPr>
        <w:tc>
          <w:tcPr>
            <w:tcW w:w="1601" w:type="dxa"/>
          </w:tcPr>
          <w:p>
            <w:pPr>
              <w:widowControl/>
              <w:spacing w:after="0" w:line="276" w:lineRule="auto"/>
              <w:jc w:val="left"/>
              <w:rPr>
                <w:sz w:val="18"/>
                <w:szCs w:val="18"/>
              </w:rPr>
            </w:pPr>
            <w:r>
              <w:rPr>
                <w:sz w:val="18"/>
                <w:szCs w:val="20"/>
              </w:rPr>
              <w:t xml:space="preserve">DV-GQ-038</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A caixa de responsável do plano preventivo lista usuários inativos, vencidos e bloqueados</w:t>
            </w:r>
          </w:p>
        </w:tc>
        <w:tc>
          <w:tcPr>
            <w:tcW w:w="1812" w:type="dxa"/>
          </w:tcPr>
          <w:p>
            <w:pPr>
              <w:widowControl/>
              <w:spacing w:after="0" w:line="276" w:lineRule="auto"/>
              <w:jc w:val="left"/>
              <w:rPr>
                <w:sz w:val="18"/>
                <w:szCs w:val="18"/>
              </w:rPr>
            </w:pPr>
            <w:r>
              <w:rPr>
                <w:sz w:val="18"/>
                <w:szCs w:val="20"/>
              </w:rPr>
              <w:t xml:space="preserve">RF-GQ-047, RNF-GQ-015</w:t>
            </w:r>
          </w:p>
        </w:tc>
      </w:tr>
      <w:tr>
        <w:trPr>
          <w:cantSplit/>
        </w:trPr>
        <w:tc>
          <w:tcPr>
            <w:tcW w:w="1601" w:type="dxa"/>
          </w:tcPr>
          <w:p>
            <w:pPr>
              <w:widowControl/>
              <w:spacing w:after="0" w:line="276" w:lineRule="auto"/>
              <w:jc w:val="left"/>
              <w:rPr>
                <w:sz w:val="18"/>
                <w:szCs w:val="18"/>
              </w:rPr>
            </w:pPr>
            <w:r>
              <w:rPr>
                <w:sz w:val="18"/>
                <w:szCs w:val="20"/>
              </w:rPr>
              <w:t xml:space="preserve">DV-GQ-039</w:t>
            </w:r>
          </w:p>
        </w:tc>
        <w:tc>
          <w:tcPr>
            <w:tcW w:w="1291" w:type="dxa"/>
          </w:tcPr>
          <w:p>
            <w:pPr>
              <w:widowControl/>
              <w:spacing w:after="0" w:line="276" w:lineRule="auto"/>
              <w:jc w:val="left"/>
              <w:rPr>
                <w:sz w:val="18"/>
                <w:szCs w:val="18"/>
              </w:rPr>
            </w:pPr>
            <w:r>
              <w:rPr>
                <w:sz w:val="18"/>
                <w:szCs w:val="20"/>
              </w:rPr>
              <w:t xml:space="preserve">Alta</w:t>
            </w:r>
          </w:p>
        </w:tc>
        <w:tc>
          <w:tcPr>
            <w:tcW w:w="4927" w:type="dxa"/>
          </w:tcPr>
          <w:p>
            <w:pPr>
              <w:widowControl/>
              <w:spacing w:after="0" w:line="276" w:lineRule="auto"/>
              <w:jc w:val="left"/>
              <w:rPr>
                <w:sz w:val="18"/>
                <w:szCs w:val="18"/>
              </w:rPr>
            </w:pPr>
            <w:r>
              <w:rPr>
                <w:sz w:val="18"/>
                <w:szCs w:val="20"/>
              </w:rPr>
              <w:t xml:space="preserve">A data e hora do relato do desvio vêm do navegador e são gravadas sem conferência</w:t>
            </w:r>
          </w:p>
        </w:tc>
        <w:tc>
          <w:tcPr>
            <w:tcW w:w="1812" w:type="dxa"/>
          </w:tcPr>
          <w:p>
            <w:pPr>
              <w:widowControl/>
              <w:spacing w:after="0" w:line="276" w:lineRule="auto"/>
              <w:jc w:val="left"/>
              <w:rPr>
                <w:sz w:val="18"/>
                <w:szCs w:val="18"/>
              </w:rPr>
            </w:pPr>
            <w:r>
              <w:rPr>
                <w:sz w:val="18"/>
                <w:szCs w:val="20"/>
              </w:rPr>
              <w:t xml:space="preserve">RNF-GQ-003</w:t>
            </w:r>
          </w:p>
        </w:tc>
      </w:tr>
      <w:tr>
        <w:trPr>
          <w:cantSplit/>
        </w:trPr>
        <w:tc>
          <w:tcPr>
            <w:tcW w:w="1601" w:type="dxa"/>
          </w:tcPr>
          <w:p>
            <w:pPr>
              <w:widowControl/>
              <w:spacing w:after="0" w:line="276" w:lineRule="auto"/>
              <w:jc w:val="left"/>
              <w:rPr>
                <w:sz w:val="18"/>
                <w:szCs w:val="18"/>
              </w:rPr>
            </w:pPr>
            <w:r>
              <w:rPr>
                <w:sz w:val="18"/>
                <w:szCs w:val="20"/>
              </w:rPr>
              <w:t xml:space="preserve">DV-GQ-040</w:t>
            </w:r>
          </w:p>
        </w:tc>
        <w:tc>
          <w:tcPr>
            <w:tcW w:w="1291" w:type="dxa"/>
          </w:tcPr>
          <w:p>
            <w:pPr>
              <w:widowControl/>
              <w:spacing w:after="0" w:line="276" w:lineRule="auto"/>
              <w:jc w:val="left"/>
              <w:rPr>
                <w:sz w:val="18"/>
                <w:szCs w:val="18"/>
              </w:rPr>
            </w:pPr>
            <w:r>
              <w:rPr>
                <w:sz w:val="18"/>
                <w:szCs w:val="20"/>
              </w:rPr>
              <w:t xml:space="preserve">Alta</w:t>
            </w:r>
          </w:p>
        </w:tc>
        <w:tc>
          <w:tcPr>
            <w:tcW w:w="4927" w:type="dxa"/>
          </w:tcPr>
          <w:p>
            <w:pPr>
              <w:widowControl/>
              <w:spacing w:after="0" w:line="276" w:lineRule="auto"/>
              <w:jc w:val="left"/>
              <w:rPr>
                <w:sz w:val="18"/>
                <w:szCs w:val="18"/>
              </w:rPr>
            </w:pPr>
            <w:r>
              <w:rPr>
                <w:sz w:val="18"/>
                <w:szCs w:val="20"/>
              </w:rPr>
              <w:t xml:space="preserve">Avaliação Área e Avaliação Relatório Desvios mostram a data e o usuário de agora, não os da pré-avaliação</w:t>
            </w:r>
          </w:p>
        </w:tc>
        <w:tc>
          <w:tcPr>
            <w:tcW w:w="1812" w:type="dxa"/>
          </w:tcPr>
          <w:p>
            <w:pPr>
              <w:widowControl/>
              <w:spacing w:after="0" w:line="276" w:lineRule="auto"/>
              <w:jc w:val="left"/>
              <w:rPr>
                <w:sz w:val="18"/>
                <w:szCs w:val="18"/>
              </w:rPr>
            </w:pPr>
            <w:r>
              <w:rPr>
                <w:sz w:val="18"/>
                <w:szCs w:val="20"/>
              </w:rPr>
              <w:t xml:space="preserve">RF-GQ-017, RNF-GQ-003</w:t>
            </w:r>
          </w:p>
        </w:tc>
      </w:tr>
      <w:tr>
        <w:trPr>
          <w:cantSplit/>
        </w:trPr>
        <w:tc>
          <w:tcPr>
            <w:tcW w:w="1601" w:type="dxa"/>
          </w:tcPr>
          <w:p>
            <w:pPr>
              <w:widowControl/>
              <w:spacing w:after="0" w:line="276" w:lineRule="auto"/>
              <w:jc w:val="left"/>
              <w:rPr>
                <w:sz w:val="18"/>
                <w:szCs w:val="18"/>
              </w:rPr>
            </w:pPr>
            <w:r>
              <w:rPr>
                <w:sz w:val="18"/>
                <w:szCs w:val="20"/>
              </w:rPr>
              <w:t xml:space="preserve">DV-GQ-041</w:t>
            </w:r>
          </w:p>
        </w:tc>
        <w:tc>
          <w:tcPr>
            <w:tcW w:w="1291" w:type="dxa"/>
          </w:tcPr>
          <w:p>
            <w:pPr>
              <w:widowControl/>
              <w:spacing w:after="0" w:line="276" w:lineRule="auto"/>
              <w:jc w:val="left"/>
              <w:rPr>
                <w:sz w:val="18"/>
                <w:szCs w:val="18"/>
              </w:rPr>
            </w:pPr>
            <w:r>
              <w:rPr>
                <w:sz w:val="18"/>
                <w:szCs w:val="20"/>
              </w:rPr>
              <w:t xml:space="preserve">Alta</w:t>
            </w:r>
          </w:p>
        </w:tc>
        <w:tc>
          <w:tcPr>
            <w:tcW w:w="4927" w:type="dxa"/>
          </w:tcPr>
          <w:p>
            <w:pPr>
              <w:widowControl/>
              <w:spacing w:after="0" w:line="276" w:lineRule="auto"/>
              <w:jc w:val="left"/>
              <w:rPr>
                <w:sz w:val="18"/>
                <w:szCs w:val="18"/>
              </w:rPr>
            </w:pPr>
            <w:r>
              <w:rPr>
                <w:sz w:val="18"/>
                <w:szCs w:val="20"/>
              </w:rPr>
              <w:t xml:space="preserve">A observação da área só com espaços é aceita e o desvio avança</w:t>
            </w:r>
          </w:p>
        </w:tc>
        <w:tc>
          <w:tcPr>
            <w:tcW w:w="1812" w:type="dxa"/>
          </w:tcPr>
          <w:p>
            <w:pPr>
              <w:widowControl/>
              <w:spacing w:after="0" w:line="276" w:lineRule="auto"/>
              <w:jc w:val="left"/>
              <w:rPr>
                <w:sz w:val="18"/>
                <w:szCs w:val="18"/>
              </w:rPr>
            </w:pPr>
            <w:r>
              <w:rPr>
                <w:sz w:val="18"/>
                <w:szCs w:val="20"/>
              </w:rPr>
              <w:t xml:space="preserve">RF-GQ-013, RNF-GQ-017</w:t>
            </w:r>
          </w:p>
        </w:tc>
      </w:tr>
      <w:tr>
        <w:trPr>
          <w:cantSplit/>
        </w:trPr>
        <w:tc>
          <w:tcPr>
            <w:tcW w:w="1601" w:type="dxa"/>
          </w:tcPr>
          <w:p>
            <w:pPr>
              <w:widowControl/>
              <w:spacing w:after="0" w:line="276" w:lineRule="auto"/>
              <w:jc w:val="left"/>
              <w:rPr>
                <w:sz w:val="18"/>
                <w:szCs w:val="18"/>
              </w:rPr>
            </w:pPr>
            <w:r>
              <w:rPr>
                <w:sz w:val="18"/>
                <w:szCs w:val="20"/>
              </w:rPr>
              <w:t xml:space="preserve">DV-GQ-042</w:t>
            </w:r>
          </w:p>
        </w:tc>
        <w:tc>
          <w:tcPr>
            <w:tcW w:w="1291" w:type="dxa"/>
          </w:tcPr>
          <w:p>
            <w:pPr>
              <w:widowControl/>
              <w:spacing w:after="0" w:line="276" w:lineRule="auto"/>
              <w:jc w:val="left"/>
              <w:rPr>
                <w:sz w:val="18"/>
                <w:szCs w:val="18"/>
              </w:rPr>
            </w:pPr>
            <w:r>
              <w:rPr>
                <w:sz w:val="18"/>
                <w:szCs w:val="20"/>
              </w:rPr>
              <w:t xml:space="preserve">Alta</w:t>
            </w:r>
          </w:p>
        </w:tc>
        <w:tc>
          <w:tcPr>
            <w:tcW w:w="4927" w:type="dxa"/>
          </w:tcPr>
          <w:p>
            <w:pPr>
              <w:widowControl/>
              <w:spacing w:after="0" w:line="276" w:lineRule="auto"/>
              <w:jc w:val="left"/>
              <w:rPr>
                <w:sz w:val="18"/>
                <w:szCs w:val="18"/>
              </w:rPr>
            </w:pPr>
            <w:r>
              <w:rPr>
                <w:sz w:val="18"/>
                <w:szCs w:val="20"/>
              </w:rPr>
              <w:t xml:space="preserve">A avaliação da área não deixa registro no histórico</w:t>
            </w:r>
          </w:p>
        </w:tc>
        <w:tc>
          <w:tcPr>
            <w:tcW w:w="1812" w:type="dxa"/>
          </w:tcPr>
          <w:p>
            <w:pPr>
              <w:widowControl/>
              <w:spacing w:after="0" w:line="276" w:lineRule="auto"/>
              <w:jc w:val="left"/>
              <w:rPr>
                <w:sz w:val="18"/>
                <w:szCs w:val="18"/>
              </w:rPr>
            </w:pPr>
            <w:r>
              <w:rPr>
                <w:sz w:val="18"/>
                <w:szCs w:val="20"/>
              </w:rPr>
              <w:t xml:space="preserve">RF-GQ-013, RNF-GQ-001</w:t>
            </w:r>
          </w:p>
        </w:tc>
      </w:tr>
      <w:tr>
        <w:trPr>
          <w:cantSplit/>
        </w:trPr>
        <w:tc>
          <w:tcPr>
            <w:tcW w:w="1601" w:type="dxa"/>
          </w:tcPr>
          <w:p>
            <w:pPr>
              <w:widowControl/>
              <w:spacing w:after="0" w:line="276" w:lineRule="auto"/>
              <w:jc w:val="left"/>
              <w:rPr>
                <w:sz w:val="18"/>
                <w:szCs w:val="18"/>
              </w:rPr>
            </w:pPr>
            <w:r>
              <w:rPr>
                <w:sz w:val="18"/>
                <w:szCs w:val="20"/>
              </w:rPr>
              <w:t xml:space="preserve">DV-GQ-043</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A lupa da tabela de áreas abre a avaliação em branco</w:t>
            </w:r>
          </w:p>
        </w:tc>
        <w:tc>
          <w:tcPr>
            <w:tcW w:w="1812" w:type="dxa"/>
          </w:tcPr>
          <w:p>
            <w:pPr>
              <w:widowControl/>
              <w:spacing w:after="0" w:line="276" w:lineRule="auto"/>
              <w:jc w:val="left"/>
              <w:rPr>
                <w:sz w:val="18"/>
                <w:szCs w:val="18"/>
              </w:rPr>
            </w:pPr>
            <w:r>
              <w:rPr>
                <w:sz w:val="18"/>
                <w:szCs w:val="20"/>
              </w:rPr>
              <w:t xml:space="preserve">RF-GQ-022</w:t>
            </w:r>
          </w:p>
        </w:tc>
      </w:tr>
      <w:tr>
        <w:trPr>
          <w:cantSplit/>
        </w:trPr>
        <w:tc>
          <w:tcPr>
            <w:tcW w:w="1601" w:type="dxa"/>
          </w:tcPr>
          <w:p>
            <w:pPr>
              <w:widowControl/>
              <w:spacing w:after="0" w:line="276" w:lineRule="auto"/>
              <w:jc w:val="left"/>
              <w:rPr>
                <w:sz w:val="18"/>
                <w:szCs w:val="18"/>
              </w:rPr>
            </w:pPr>
            <w:r>
              <w:rPr>
                <w:sz w:val="18"/>
                <w:szCs w:val="20"/>
              </w:rPr>
              <w:t xml:space="preserve">DV-GQ-044</w:t>
            </w:r>
          </w:p>
        </w:tc>
        <w:tc>
          <w:tcPr>
            <w:tcW w:w="1291" w:type="dxa"/>
          </w:tcPr>
          <w:p>
            <w:pPr>
              <w:widowControl/>
              <w:spacing w:after="0" w:line="276" w:lineRule="auto"/>
              <w:jc w:val="left"/>
              <w:rPr>
                <w:sz w:val="18"/>
                <w:szCs w:val="18"/>
              </w:rPr>
            </w:pPr>
            <w:r>
              <w:rPr>
                <w:sz w:val="18"/>
                <w:szCs w:val="20"/>
              </w:rPr>
              <w:t xml:space="preserve">Alta</w:t>
            </w:r>
          </w:p>
        </w:tc>
        <w:tc>
          <w:tcPr>
            <w:tcW w:w="4927" w:type="dxa"/>
          </w:tcPr>
          <w:p>
            <w:pPr>
              <w:widowControl/>
              <w:spacing w:after="0" w:line="276" w:lineRule="auto"/>
              <w:jc w:val="left"/>
              <w:rPr>
                <w:sz w:val="18"/>
                <w:szCs w:val="18"/>
              </w:rPr>
            </w:pPr>
            <w:r>
              <w:rPr>
                <w:sz w:val="18"/>
                <w:szCs w:val="20"/>
              </w:rPr>
              <w:t xml:space="preserve">Decisão de não abrir CAPA é aceita com a observação só de espaços</w:t>
            </w:r>
          </w:p>
        </w:tc>
        <w:tc>
          <w:tcPr>
            <w:tcW w:w="1812" w:type="dxa"/>
          </w:tcPr>
          <w:p>
            <w:pPr>
              <w:widowControl/>
              <w:spacing w:after="0" w:line="276" w:lineRule="auto"/>
              <w:jc w:val="left"/>
              <w:rPr>
                <w:sz w:val="18"/>
                <w:szCs w:val="18"/>
              </w:rPr>
            </w:pPr>
            <w:r>
              <w:rPr>
                <w:sz w:val="18"/>
                <w:szCs w:val="20"/>
              </w:rPr>
              <w:t xml:space="preserve">RF-GQ-020, RNF-GQ-017</w:t>
            </w:r>
          </w:p>
        </w:tc>
      </w:tr>
      <w:tr>
        <w:trPr>
          <w:cantSplit/>
        </w:trPr>
        <w:tc>
          <w:tcPr>
            <w:tcW w:w="1601" w:type="dxa"/>
          </w:tcPr>
          <w:p>
            <w:pPr>
              <w:widowControl/>
              <w:spacing w:after="0" w:line="276" w:lineRule="auto"/>
              <w:jc w:val="left"/>
              <w:rPr>
                <w:sz w:val="18"/>
                <w:szCs w:val="18"/>
              </w:rPr>
            </w:pPr>
            <w:r>
              <w:rPr>
                <w:sz w:val="18"/>
                <w:szCs w:val="20"/>
              </w:rPr>
              <w:t xml:space="preserve">DV-GQ-045</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A justificativa da avaliação pode ficar em branco e a digitada não vai para o histórico</w:t>
            </w:r>
          </w:p>
        </w:tc>
        <w:tc>
          <w:tcPr>
            <w:tcW w:w="1812" w:type="dxa"/>
          </w:tcPr>
          <w:p>
            <w:pPr>
              <w:widowControl/>
              <w:spacing w:after="0" w:line="276" w:lineRule="auto"/>
              <w:jc w:val="left"/>
              <w:rPr>
                <w:sz w:val="18"/>
                <w:szCs w:val="18"/>
              </w:rPr>
            </w:pPr>
            <w:r>
              <w:rPr>
                <w:sz w:val="18"/>
                <w:szCs w:val="20"/>
              </w:rPr>
              <w:t xml:space="preserve">RF-GQ-014</w:t>
            </w:r>
          </w:p>
        </w:tc>
      </w:tr>
      <w:tr>
        <w:trPr>
          <w:cantSplit/>
        </w:trPr>
        <w:tc>
          <w:tcPr>
            <w:tcW w:w="1601" w:type="dxa"/>
          </w:tcPr>
          <w:p>
            <w:pPr>
              <w:widowControl/>
              <w:spacing w:after="0" w:line="276" w:lineRule="auto"/>
              <w:jc w:val="left"/>
              <w:rPr>
                <w:sz w:val="18"/>
                <w:szCs w:val="18"/>
              </w:rPr>
            </w:pPr>
            <w:r>
              <w:rPr>
                <w:sz w:val="18"/>
                <w:szCs w:val="20"/>
              </w:rPr>
              <w:t xml:space="preserve">DV-GQ-046</w:t>
            </w:r>
          </w:p>
        </w:tc>
        <w:tc>
          <w:tcPr>
            <w:tcW w:w="1291" w:type="dxa"/>
          </w:tcPr>
          <w:p>
            <w:pPr>
              <w:widowControl/>
              <w:spacing w:after="0" w:line="276" w:lineRule="auto"/>
              <w:jc w:val="left"/>
              <w:rPr>
                <w:sz w:val="18"/>
                <w:szCs w:val="18"/>
              </w:rPr>
            </w:pPr>
            <w:r>
              <w:rPr>
                <w:sz w:val="18"/>
                <w:szCs w:val="20"/>
              </w:rPr>
              <w:t xml:space="preserve">Alta</w:t>
            </w:r>
          </w:p>
        </w:tc>
        <w:tc>
          <w:tcPr>
            <w:tcW w:w="4927" w:type="dxa"/>
          </w:tcPr>
          <w:p>
            <w:pPr>
              <w:widowControl/>
              <w:spacing w:after="0" w:line="276" w:lineRule="auto"/>
              <w:jc w:val="left"/>
              <w:rPr>
                <w:sz w:val="18"/>
                <w:szCs w:val="18"/>
              </w:rPr>
            </w:pPr>
            <w:r>
              <w:rPr>
                <w:sz w:val="18"/>
                <w:szCs w:val="20"/>
              </w:rPr>
              <w:t xml:space="preserve">O monitoramento preventivo finaliza o desvio com ação ainda pendente</w:t>
            </w:r>
          </w:p>
        </w:tc>
        <w:tc>
          <w:tcPr>
            <w:tcW w:w="1812" w:type="dxa"/>
          </w:tcPr>
          <w:p>
            <w:pPr>
              <w:widowControl/>
              <w:spacing w:after="0" w:line="276" w:lineRule="auto"/>
              <w:jc w:val="left"/>
              <w:rPr>
                <w:sz w:val="18"/>
                <w:szCs w:val="18"/>
              </w:rPr>
            </w:pPr>
            <w:r>
              <w:rPr>
                <w:sz w:val="18"/>
                <w:szCs w:val="20"/>
              </w:rPr>
              <w:t xml:space="preserve">RF-GQ-053</w:t>
            </w:r>
          </w:p>
        </w:tc>
      </w:tr>
      <w:tr>
        <w:trPr>
          <w:cantSplit/>
        </w:trPr>
        <w:tc>
          <w:tcPr>
            <w:tcW w:w="1601" w:type="dxa"/>
          </w:tcPr>
          <w:p>
            <w:pPr>
              <w:widowControl/>
              <w:spacing w:after="0" w:line="276" w:lineRule="auto"/>
              <w:jc w:val="left"/>
              <w:rPr>
                <w:sz w:val="18"/>
                <w:szCs w:val="18"/>
              </w:rPr>
            </w:pPr>
            <w:r>
              <w:rPr>
                <w:sz w:val="18"/>
                <w:szCs w:val="20"/>
              </w:rPr>
              <w:t xml:space="preserve">DV-GQ-047</w:t>
            </w:r>
          </w:p>
        </w:tc>
        <w:tc>
          <w:tcPr>
            <w:tcW w:w="1291" w:type="dxa"/>
          </w:tcPr>
          <w:p>
            <w:pPr>
              <w:widowControl/>
              <w:spacing w:after="0" w:line="276" w:lineRule="auto"/>
              <w:jc w:val="left"/>
              <w:rPr>
                <w:sz w:val="18"/>
                <w:szCs w:val="18"/>
              </w:rPr>
            </w:pPr>
            <w:r>
              <w:rPr>
                <w:sz w:val="18"/>
                <w:szCs w:val="20"/>
              </w:rPr>
              <w:t xml:space="preserve">Alta</w:t>
            </w:r>
          </w:p>
        </w:tc>
        <w:tc>
          <w:tcPr>
            <w:tcW w:w="4927" w:type="dxa"/>
          </w:tcPr>
          <w:p>
            <w:pPr>
              <w:widowControl/>
              <w:spacing w:after="0" w:line="276" w:lineRule="auto"/>
              <w:jc w:val="left"/>
              <w:rPr>
                <w:sz w:val="18"/>
                <w:szCs w:val="18"/>
              </w:rPr>
            </w:pPr>
            <w:r>
              <w:rPr>
                <w:sz w:val="18"/>
                <w:szCs w:val="20"/>
              </w:rPr>
              <w:t xml:space="preserve">Salvar e finalizar o monitoramento preventivo não deixam registro no histórico</w:t>
            </w:r>
          </w:p>
        </w:tc>
        <w:tc>
          <w:tcPr>
            <w:tcW w:w="1812" w:type="dxa"/>
          </w:tcPr>
          <w:p>
            <w:pPr>
              <w:widowControl/>
              <w:spacing w:after="0" w:line="276" w:lineRule="auto"/>
              <w:jc w:val="left"/>
              <w:rPr>
                <w:sz w:val="18"/>
                <w:szCs w:val="18"/>
              </w:rPr>
            </w:pPr>
            <w:r>
              <w:rPr>
                <w:sz w:val="18"/>
                <w:szCs w:val="20"/>
              </w:rPr>
              <w:t xml:space="preserve">RF-GQ-055, RNF-GQ-001</w:t>
            </w:r>
          </w:p>
        </w:tc>
      </w:tr>
      <w:tr>
        <w:trPr>
          <w:cantSplit/>
        </w:trPr>
        <w:tc>
          <w:tcPr>
            <w:tcW w:w="1601" w:type="dxa"/>
          </w:tcPr>
          <w:p>
            <w:pPr>
              <w:widowControl/>
              <w:spacing w:after="0" w:line="276" w:lineRule="auto"/>
              <w:jc w:val="left"/>
              <w:rPr>
                <w:sz w:val="18"/>
                <w:szCs w:val="18"/>
              </w:rPr>
            </w:pPr>
            <w:r>
              <w:rPr>
                <w:sz w:val="18"/>
                <w:szCs w:val="20"/>
              </w:rPr>
              <w:t xml:space="preserve">DV-GQ-048</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Salvar duas vezes seguidas duplica o resultado do monitoramento corretivo</w:t>
            </w:r>
          </w:p>
        </w:tc>
        <w:tc>
          <w:tcPr>
            <w:tcW w:w="1812" w:type="dxa"/>
          </w:tcPr>
          <w:p>
            <w:pPr>
              <w:widowControl/>
              <w:spacing w:after="0" w:line="276" w:lineRule="auto"/>
              <w:jc w:val="left"/>
              <w:rPr>
                <w:sz w:val="18"/>
                <w:szCs w:val="18"/>
              </w:rPr>
            </w:pPr>
            <w:r>
              <w:rPr>
                <w:sz w:val="18"/>
                <w:szCs w:val="20"/>
              </w:rPr>
              <w:t xml:space="preserve">RF-GQ-043, RNF-GQ-008</w:t>
            </w:r>
          </w:p>
        </w:tc>
      </w:tr>
      <w:tr>
        <w:trPr>
          <w:cantSplit/>
        </w:trPr>
        <w:tc>
          <w:tcPr>
            <w:tcW w:w="1601" w:type="dxa"/>
          </w:tcPr>
          <w:p>
            <w:pPr>
              <w:widowControl/>
              <w:spacing w:after="0" w:line="276" w:lineRule="auto"/>
              <w:jc w:val="left"/>
              <w:rPr>
                <w:sz w:val="18"/>
                <w:szCs w:val="18"/>
              </w:rPr>
            </w:pPr>
            <w:r>
              <w:rPr>
                <w:sz w:val="18"/>
                <w:szCs w:val="20"/>
              </w:rPr>
              <w:t xml:space="preserve">DV-GQ-049</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Ao adicionar um resultado, a grade mostra só o novo até salvar e reabrir</w:t>
            </w:r>
          </w:p>
        </w:tc>
        <w:tc>
          <w:tcPr>
            <w:tcW w:w="1812" w:type="dxa"/>
          </w:tcPr>
          <w:p>
            <w:pPr>
              <w:widowControl/>
              <w:spacing w:after="0" w:line="276" w:lineRule="auto"/>
              <w:jc w:val="left"/>
              <w:rPr>
                <w:sz w:val="18"/>
                <w:szCs w:val="18"/>
              </w:rPr>
            </w:pPr>
            <w:r>
              <w:rPr>
                <w:sz w:val="18"/>
                <w:szCs w:val="20"/>
              </w:rPr>
              <w:t xml:space="preserve">RF-GQ-043</w:t>
            </w:r>
          </w:p>
        </w:tc>
      </w:tr>
      <w:tr>
        <w:trPr>
          <w:cantSplit/>
        </w:trPr>
        <w:tc>
          <w:tcPr>
            <w:tcW w:w="1601" w:type="dxa"/>
          </w:tcPr>
          <w:p>
            <w:pPr>
              <w:widowControl/>
              <w:spacing w:after="0" w:line="276" w:lineRule="auto"/>
              <w:jc w:val="left"/>
              <w:rPr>
                <w:sz w:val="18"/>
                <w:szCs w:val="18"/>
              </w:rPr>
            </w:pPr>
            <w:r>
              <w:rPr>
                <w:sz w:val="18"/>
                <w:szCs w:val="20"/>
              </w:rPr>
              <w:t xml:space="preserve">DV-GQ-050</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Editar uma ação do plano corretivo apaga a divisão e o responsável</w:t>
            </w:r>
          </w:p>
        </w:tc>
        <w:tc>
          <w:tcPr>
            <w:tcW w:w="1812" w:type="dxa"/>
          </w:tcPr>
          <w:p>
            <w:pPr>
              <w:widowControl/>
              <w:spacing w:after="0" w:line="276" w:lineRule="auto"/>
              <w:jc w:val="left"/>
              <w:rPr>
                <w:sz w:val="18"/>
                <w:szCs w:val="18"/>
              </w:rPr>
            </w:pPr>
            <w:r>
              <w:rPr>
                <w:sz w:val="18"/>
                <w:szCs w:val="20"/>
              </w:rPr>
              <w:t xml:space="preserve">RF-GQ-031</w:t>
            </w:r>
          </w:p>
        </w:tc>
      </w:tr>
      <w:tr>
        <w:trPr>
          <w:cantSplit/>
        </w:trPr>
        <w:tc>
          <w:tcPr>
            <w:tcW w:w="1601" w:type="dxa"/>
          </w:tcPr>
          <w:p>
            <w:pPr>
              <w:widowControl/>
              <w:spacing w:after="0" w:line="276" w:lineRule="auto"/>
              <w:jc w:val="left"/>
              <w:rPr>
                <w:sz w:val="18"/>
                <w:szCs w:val="18"/>
              </w:rPr>
            </w:pPr>
            <w:r>
              <w:rPr>
                <w:sz w:val="18"/>
                <w:szCs w:val="20"/>
              </w:rPr>
              <w:t xml:space="preserve">DV-GQ-051</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Descrição do desvio só com espaço é aceita</w:t>
            </w:r>
          </w:p>
        </w:tc>
        <w:tc>
          <w:tcPr>
            <w:tcW w:w="1812" w:type="dxa"/>
          </w:tcPr>
          <w:p>
            <w:pPr>
              <w:widowControl/>
              <w:spacing w:after="0" w:line="276" w:lineRule="auto"/>
              <w:jc w:val="left"/>
              <w:rPr>
                <w:sz w:val="18"/>
                <w:szCs w:val="18"/>
              </w:rPr>
            </w:pPr>
            <w:r>
              <w:rPr>
                <w:sz w:val="18"/>
                <w:szCs w:val="20"/>
              </w:rPr>
              <w:t xml:space="preserve">RF-GQ-002, RNF-GQ-017</w:t>
            </w:r>
          </w:p>
        </w:tc>
      </w:tr>
      <w:tr>
        <w:trPr>
          <w:cantSplit/>
        </w:trPr>
        <w:tc>
          <w:tcPr>
            <w:tcW w:w="1601" w:type="dxa"/>
          </w:tcPr>
          <w:p>
            <w:pPr>
              <w:widowControl/>
              <w:spacing w:after="0" w:line="276" w:lineRule="auto"/>
              <w:jc w:val="left"/>
              <w:rPr>
                <w:sz w:val="18"/>
                <w:szCs w:val="18"/>
              </w:rPr>
            </w:pPr>
            <w:r>
              <w:rPr>
                <w:sz w:val="18"/>
                <w:szCs w:val="20"/>
              </w:rPr>
              <w:t xml:space="preserve">DV-GQ-052</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Editar e Visualizar o desvio mostram a data e hora de agora como "Data da abertura"</w:t>
            </w:r>
          </w:p>
        </w:tc>
        <w:tc>
          <w:tcPr>
            <w:tcW w:w="1812" w:type="dxa"/>
          </w:tcPr>
          <w:p>
            <w:pPr>
              <w:widowControl/>
              <w:spacing w:after="0" w:line="276" w:lineRule="auto"/>
              <w:jc w:val="left"/>
              <w:rPr>
                <w:sz w:val="18"/>
                <w:szCs w:val="18"/>
              </w:rPr>
            </w:pPr>
            <w:r>
              <w:rPr>
                <w:sz w:val="18"/>
                <w:szCs w:val="20"/>
              </w:rPr>
              <w:t xml:space="preserve">RF-GQ-005, RNF-GQ-003</w:t>
            </w:r>
          </w:p>
        </w:tc>
      </w:tr>
      <w:tr>
        <w:trPr>
          <w:cantSplit/>
        </w:trPr>
        <w:tc>
          <w:tcPr>
            <w:tcW w:w="1601" w:type="dxa"/>
          </w:tcPr>
          <w:p>
            <w:pPr>
              <w:widowControl/>
              <w:spacing w:after="0" w:line="276" w:lineRule="auto"/>
              <w:jc w:val="left"/>
              <w:rPr>
                <w:sz w:val="18"/>
                <w:szCs w:val="18"/>
              </w:rPr>
            </w:pPr>
            <w:r>
              <w:rPr>
                <w:sz w:val="18"/>
                <w:szCs w:val="20"/>
              </w:rPr>
              <w:t xml:space="preserve">DV-GQ-053</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Mudar só a justificativa da edição grava "com sucesso" sem registro no histórico</w:t>
            </w:r>
          </w:p>
        </w:tc>
        <w:tc>
          <w:tcPr>
            <w:tcW w:w="1812" w:type="dxa"/>
          </w:tcPr>
          <w:p>
            <w:pPr>
              <w:widowControl/>
              <w:spacing w:after="0" w:line="276" w:lineRule="auto"/>
              <w:jc w:val="left"/>
              <w:rPr>
                <w:sz w:val="18"/>
                <w:szCs w:val="18"/>
              </w:rPr>
            </w:pPr>
            <w:r>
              <w:rPr>
                <w:sz w:val="18"/>
                <w:szCs w:val="20"/>
              </w:rPr>
              <w:t xml:space="preserve">RF-GQ-004, RNF-GQ-001</w:t>
            </w:r>
          </w:p>
        </w:tc>
      </w:tr>
      <w:tr>
        <w:trPr>
          <w:cantSplit/>
        </w:trPr>
        <w:tc>
          <w:tcPr>
            <w:tcW w:w="1601" w:type="dxa"/>
          </w:tcPr>
          <w:p>
            <w:pPr>
              <w:widowControl/>
              <w:spacing w:after="0" w:line="276" w:lineRule="auto"/>
              <w:jc w:val="left"/>
              <w:rPr>
                <w:sz w:val="18"/>
                <w:szCs w:val="18"/>
              </w:rPr>
            </w:pPr>
            <w:r>
              <w:rPr>
                <w:sz w:val="18"/>
                <w:szCs w:val="20"/>
              </w:rPr>
              <w:t xml:space="preserve">DV-GQ-054</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Quem registra a ação imediata passa a constar como "Relatado por"</w:t>
            </w:r>
          </w:p>
        </w:tc>
        <w:tc>
          <w:tcPr>
            <w:tcW w:w="1812" w:type="dxa"/>
          </w:tcPr>
          <w:p>
            <w:pPr>
              <w:widowControl/>
              <w:spacing w:after="0" w:line="276" w:lineRule="auto"/>
              <w:jc w:val="left"/>
              <w:rPr>
                <w:sz w:val="18"/>
                <w:szCs w:val="18"/>
              </w:rPr>
            </w:pPr>
            <w:r>
              <w:rPr>
                <w:sz w:val="18"/>
                <w:szCs w:val="20"/>
              </w:rPr>
              <w:t xml:space="preserve">RF-GQ-007</w:t>
            </w:r>
          </w:p>
        </w:tc>
      </w:tr>
      <w:tr>
        <w:trPr>
          <w:cantSplit/>
        </w:trPr>
        <w:tc>
          <w:tcPr>
            <w:tcW w:w="1601" w:type="dxa"/>
          </w:tcPr>
          <w:p>
            <w:pPr>
              <w:widowControl/>
              <w:spacing w:after="0" w:line="276" w:lineRule="auto"/>
              <w:jc w:val="left"/>
              <w:rPr>
                <w:sz w:val="18"/>
                <w:szCs w:val="18"/>
              </w:rPr>
            </w:pPr>
            <w:r>
              <w:rPr>
                <w:sz w:val="18"/>
                <w:szCs w:val="20"/>
              </w:rPr>
              <w:t xml:space="preserve">DV-GQ-055</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Ação imediata só com espaço é aceita e o desvio avança</w:t>
            </w:r>
          </w:p>
        </w:tc>
        <w:tc>
          <w:tcPr>
            <w:tcW w:w="1812" w:type="dxa"/>
          </w:tcPr>
          <w:p>
            <w:pPr>
              <w:widowControl/>
              <w:spacing w:after="0" w:line="276" w:lineRule="auto"/>
              <w:jc w:val="left"/>
              <w:rPr>
                <w:sz w:val="18"/>
                <w:szCs w:val="18"/>
              </w:rPr>
            </w:pPr>
            <w:r>
              <w:rPr>
                <w:sz w:val="18"/>
                <w:szCs w:val="20"/>
              </w:rPr>
              <w:t xml:space="preserve">RF-GQ-007, RNF-GQ-017</w:t>
            </w:r>
          </w:p>
        </w:tc>
      </w:tr>
      <w:tr>
        <w:trPr>
          <w:cantSplit/>
        </w:trPr>
        <w:tc>
          <w:tcPr>
            <w:tcW w:w="1601" w:type="dxa"/>
          </w:tcPr>
          <w:p>
            <w:pPr>
              <w:widowControl/>
              <w:spacing w:after="0" w:line="276" w:lineRule="auto"/>
              <w:jc w:val="left"/>
              <w:rPr>
                <w:sz w:val="18"/>
                <w:szCs w:val="18"/>
              </w:rPr>
            </w:pPr>
            <w:r>
              <w:rPr>
                <w:sz w:val="18"/>
                <w:szCs w:val="20"/>
              </w:rPr>
              <w:t xml:space="preserve">DV-GQ-056</w:t>
            </w:r>
          </w:p>
        </w:tc>
        <w:tc>
          <w:tcPr>
            <w:tcW w:w="1291" w:type="dxa"/>
          </w:tcPr>
          <w:p>
            <w:pPr>
              <w:widowControl/>
              <w:spacing w:after="0" w:line="276" w:lineRule="auto"/>
              <w:jc w:val="left"/>
              <w:rPr>
                <w:sz w:val="18"/>
                <w:szCs w:val="18"/>
              </w:rPr>
            </w:pPr>
            <w:r>
              <w:rPr>
                <w:sz w:val="18"/>
                <w:szCs w:val="20"/>
              </w:rPr>
              <w:t xml:space="preserve">Baixa</w:t>
            </w:r>
          </w:p>
        </w:tc>
        <w:tc>
          <w:tcPr>
            <w:tcW w:w="4927" w:type="dxa"/>
          </w:tcPr>
          <w:p>
            <w:pPr>
              <w:widowControl/>
              <w:spacing w:after="0" w:line="276" w:lineRule="auto"/>
              <w:jc w:val="left"/>
              <w:rPr>
                <w:sz w:val="18"/>
                <w:szCs w:val="18"/>
              </w:rPr>
            </w:pPr>
            <w:r>
              <w:rPr>
                <w:sz w:val="18"/>
                <w:szCs w:val="20"/>
              </w:rPr>
              <w:t xml:space="preserve">A tela Visualizar do desvio não mostra o Nº Tag do equipamento</w:t>
            </w:r>
          </w:p>
        </w:tc>
        <w:tc>
          <w:tcPr>
            <w:tcW w:w="1812" w:type="dxa"/>
          </w:tcPr>
          <w:p>
            <w:pPr>
              <w:widowControl/>
              <w:spacing w:after="0" w:line="276" w:lineRule="auto"/>
              <w:jc w:val="left"/>
              <w:rPr>
                <w:sz w:val="18"/>
                <w:szCs w:val="18"/>
              </w:rPr>
            </w:pPr>
            <w:r>
              <w:rPr>
                <w:sz w:val="18"/>
                <w:szCs w:val="20"/>
              </w:rPr>
              <w:t xml:space="preserve">RF-GQ-005</w:t>
            </w:r>
          </w:p>
        </w:tc>
      </w:tr>
      <w:tr>
        <w:trPr>
          <w:cantSplit/>
        </w:trPr>
        <w:tc>
          <w:tcPr>
            <w:tcW w:w="1601" w:type="dxa"/>
          </w:tcPr>
          <w:p>
            <w:pPr>
              <w:widowControl/>
              <w:spacing w:after="0" w:line="276" w:lineRule="auto"/>
              <w:jc w:val="left"/>
              <w:rPr>
                <w:sz w:val="18"/>
                <w:szCs w:val="18"/>
              </w:rPr>
            </w:pPr>
            <w:r>
              <w:rPr>
                <w:sz w:val="18"/>
                <w:szCs w:val="20"/>
              </w:rPr>
              <w:t xml:space="preserve">DV-GQ-057</w:t>
            </w:r>
          </w:p>
        </w:tc>
        <w:tc>
          <w:tcPr>
            <w:tcW w:w="1291" w:type="dxa"/>
          </w:tcPr>
          <w:p>
            <w:pPr>
              <w:widowControl/>
              <w:spacing w:after="0" w:line="276" w:lineRule="auto"/>
              <w:jc w:val="left"/>
              <w:rPr>
                <w:sz w:val="18"/>
                <w:szCs w:val="18"/>
              </w:rPr>
            </w:pPr>
            <w:r>
              <w:rPr>
                <w:sz w:val="18"/>
                <w:szCs w:val="20"/>
              </w:rPr>
              <w:t xml:space="preserve">Alta</w:t>
            </w:r>
          </w:p>
        </w:tc>
        <w:tc>
          <w:tcPr>
            <w:tcW w:w="4927" w:type="dxa"/>
          </w:tcPr>
          <w:p>
            <w:pPr>
              <w:widowControl/>
              <w:spacing w:after="0" w:line="276" w:lineRule="auto"/>
              <w:jc w:val="left"/>
              <w:rPr>
                <w:sz w:val="18"/>
                <w:szCs w:val="18"/>
              </w:rPr>
            </w:pPr>
            <w:r>
              <w:rPr>
                <w:sz w:val="18"/>
                <w:szCs w:val="20"/>
              </w:rPr>
              <w:t xml:space="preserve">Duas janelas salvam ações imediatas diferentes e só a última fica</w:t>
            </w:r>
          </w:p>
        </w:tc>
        <w:tc>
          <w:tcPr>
            <w:tcW w:w="1812" w:type="dxa"/>
          </w:tcPr>
          <w:p>
            <w:pPr>
              <w:widowControl/>
              <w:spacing w:after="0" w:line="276" w:lineRule="auto"/>
              <w:jc w:val="left"/>
              <w:rPr>
                <w:sz w:val="18"/>
                <w:szCs w:val="18"/>
              </w:rPr>
            </w:pPr>
            <w:r>
              <w:rPr>
                <w:sz w:val="18"/>
                <w:szCs w:val="20"/>
              </w:rPr>
              <w:t xml:space="preserve">RNF-GQ-008</w:t>
            </w:r>
          </w:p>
        </w:tc>
      </w:tr>
      <w:tr>
        <w:trPr>
          <w:cantSplit/>
        </w:trPr>
        <w:tc>
          <w:tcPr>
            <w:tcW w:w="1601" w:type="dxa"/>
          </w:tcPr>
          <w:p>
            <w:pPr>
              <w:widowControl/>
              <w:spacing w:after="0" w:line="276" w:lineRule="auto"/>
              <w:jc w:val="left"/>
              <w:rPr>
                <w:sz w:val="18"/>
                <w:szCs w:val="18"/>
              </w:rPr>
            </w:pPr>
            <w:r>
              <w:rPr>
                <w:sz w:val="18"/>
                <w:szCs w:val="20"/>
              </w:rPr>
              <w:t xml:space="preserve">DV-GQ-058</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Campo "Outros" com 151 caracteres dá erro sem dizer o limite</w:t>
            </w:r>
          </w:p>
        </w:tc>
        <w:tc>
          <w:tcPr>
            <w:tcW w:w="1812" w:type="dxa"/>
          </w:tcPr>
          <w:p>
            <w:pPr>
              <w:widowControl/>
              <w:spacing w:after="0" w:line="276" w:lineRule="auto"/>
              <w:jc w:val="left"/>
              <w:rPr>
                <w:sz w:val="18"/>
                <w:szCs w:val="18"/>
              </w:rPr>
            </w:pPr>
            <w:r>
              <w:rPr>
                <w:sz w:val="18"/>
                <w:szCs w:val="20"/>
              </w:rPr>
              <w:t xml:space="preserve">RF-GQ-010, RNF-GQ-016</w:t>
            </w:r>
          </w:p>
        </w:tc>
      </w:tr>
      <w:tr>
        <w:trPr>
          <w:cantSplit/>
        </w:trPr>
        <w:tc>
          <w:tcPr>
            <w:tcW w:w="1601" w:type="dxa"/>
          </w:tcPr>
          <w:p>
            <w:pPr>
              <w:widowControl/>
              <w:spacing w:after="0" w:line="276" w:lineRule="auto"/>
              <w:jc w:val="left"/>
              <w:rPr>
                <w:sz w:val="18"/>
                <w:szCs w:val="18"/>
              </w:rPr>
            </w:pPr>
            <w:r>
              <w:rPr>
                <w:sz w:val="18"/>
                <w:szCs w:val="20"/>
              </w:rPr>
              <w:t xml:space="preserve">DV-GQ-059</w:t>
            </w:r>
          </w:p>
        </w:tc>
        <w:tc>
          <w:tcPr>
            <w:tcW w:w="1291" w:type="dxa"/>
          </w:tcPr>
          <w:p>
            <w:pPr>
              <w:widowControl/>
              <w:spacing w:after="0" w:line="276" w:lineRule="auto"/>
              <w:jc w:val="left"/>
              <w:rPr>
                <w:sz w:val="18"/>
                <w:szCs w:val="18"/>
              </w:rPr>
            </w:pPr>
            <w:r>
              <w:rPr>
                <w:sz w:val="18"/>
                <w:szCs w:val="20"/>
              </w:rPr>
              <w:t xml:space="preserve">Baixa</w:t>
            </w:r>
          </w:p>
        </w:tc>
        <w:tc>
          <w:tcPr>
            <w:tcW w:w="4927" w:type="dxa"/>
          </w:tcPr>
          <w:p>
            <w:pPr>
              <w:widowControl/>
              <w:spacing w:after="0" w:line="276" w:lineRule="auto"/>
              <w:jc w:val="left"/>
              <w:rPr>
                <w:sz w:val="18"/>
                <w:szCs w:val="18"/>
              </w:rPr>
            </w:pPr>
            <w:r>
              <w:rPr>
                <w:sz w:val="18"/>
                <w:szCs w:val="20"/>
              </w:rPr>
              <w:t xml:space="preserve">O texto de "Outros" continua gravado depois de trocar o meio de detecção</w:t>
            </w:r>
          </w:p>
        </w:tc>
        <w:tc>
          <w:tcPr>
            <w:tcW w:w="1812" w:type="dxa"/>
          </w:tcPr>
          <w:p>
            <w:pPr>
              <w:widowControl/>
              <w:spacing w:after="0" w:line="276" w:lineRule="auto"/>
              <w:jc w:val="left"/>
              <w:rPr>
                <w:sz w:val="18"/>
                <w:szCs w:val="18"/>
              </w:rPr>
            </w:pPr>
            <w:r>
              <w:rPr>
                <w:sz w:val="18"/>
                <w:szCs w:val="20"/>
              </w:rPr>
              <w:t xml:space="preserve">RF-GQ-010</w:t>
            </w:r>
          </w:p>
        </w:tc>
      </w:tr>
      <w:tr>
        <w:trPr>
          <w:cantSplit/>
        </w:trPr>
        <w:tc>
          <w:tcPr>
            <w:tcW w:w="1601" w:type="dxa"/>
          </w:tcPr>
          <w:p>
            <w:pPr>
              <w:widowControl/>
              <w:spacing w:after="0" w:line="276" w:lineRule="auto"/>
              <w:jc w:val="left"/>
              <w:rPr>
                <w:sz w:val="18"/>
                <w:szCs w:val="18"/>
              </w:rPr>
            </w:pPr>
            <w:r>
              <w:rPr>
                <w:sz w:val="18"/>
                <w:szCs w:val="20"/>
              </w:rPr>
              <w:t xml:space="preserve">DV-GQ-060</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O filtro de situação "Finalizado" ou "Aprovado" devolve a lista inteira</w:t>
            </w:r>
          </w:p>
        </w:tc>
        <w:tc>
          <w:tcPr>
            <w:tcW w:w="1812" w:type="dxa"/>
          </w:tcPr>
          <w:p>
            <w:pPr>
              <w:widowControl/>
              <w:spacing w:after="0" w:line="276" w:lineRule="auto"/>
              <w:jc w:val="left"/>
              <w:rPr>
                <w:sz w:val="18"/>
                <w:szCs w:val="18"/>
              </w:rPr>
            </w:pPr>
            <w:r>
              <w:rPr>
                <w:sz w:val="18"/>
                <w:szCs w:val="20"/>
              </w:rPr>
              <w:t xml:space="preserve">RF-GQ-065, RNF-GQ-018</w:t>
            </w:r>
          </w:p>
        </w:tc>
      </w:tr>
      <w:tr>
        <w:trPr>
          <w:cantSplit/>
        </w:trPr>
        <w:tc>
          <w:tcPr>
            <w:tcW w:w="1601" w:type="dxa"/>
          </w:tcPr>
          <w:p>
            <w:pPr>
              <w:widowControl/>
              <w:spacing w:after="0" w:line="276" w:lineRule="auto"/>
              <w:jc w:val="left"/>
              <w:rPr>
                <w:sz w:val="18"/>
                <w:szCs w:val="18"/>
              </w:rPr>
            </w:pPr>
            <w:r>
              <w:rPr>
                <w:sz w:val="18"/>
                <w:szCs w:val="20"/>
              </w:rPr>
              <w:t xml:space="preserve">DV-GQ-061</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A avaliação de uma área que já avaliou abre editável pelo endereço e diz "sucesso" sem mudar nada</w:t>
            </w:r>
          </w:p>
        </w:tc>
        <w:tc>
          <w:tcPr>
            <w:tcW w:w="1812" w:type="dxa"/>
          </w:tcPr>
          <w:p>
            <w:pPr>
              <w:widowControl/>
              <w:spacing w:after="0" w:line="276" w:lineRule="auto"/>
              <w:jc w:val="left"/>
              <w:rPr>
                <w:sz w:val="18"/>
                <w:szCs w:val="18"/>
              </w:rPr>
            </w:pPr>
            <w:r>
              <w:rPr>
                <w:sz w:val="18"/>
                <w:szCs w:val="20"/>
              </w:rPr>
              <w:t xml:space="preserve">RF-GQ-015, RNF-GQ-010</w:t>
            </w:r>
          </w:p>
        </w:tc>
      </w:tr>
      <w:tr>
        <w:trPr>
          <w:cantSplit/>
        </w:trPr>
        <w:tc>
          <w:tcPr>
            <w:tcW w:w="1601" w:type="dxa"/>
          </w:tcPr>
          <w:p>
            <w:pPr>
              <w:widowControl/>
              <w:spacing w:after="0" w:line="276" w:lineRule="auto"/>
              <w:jc w:val="left"/>
              <w:rPr>
                <w:sz w:val="18"/>
                <w:szCs w:val="18"/>
              </w:rPr>
            </w:pPr>
            <w:r>
              <w:rPr>
                <w:sz w:val="18"/>
                <w:szCs w:val="20"/>
              </w:rPr>
              <w:t xml:space="preserve">DV-GQ-062</w:t>
            </w:r>
          </w:p>
        </w:tc>
        <w:tc>
          <w:tcPr>
            <w:tcW w:w="1291" w:type="dxa"/>
          </w:tcPr>
          <w:p>
            <w:pPr>
              <w:widowControl/>
              <w:spacing w:after="0" w:line="276" w:lineRule="auto"/>
              <w:jc w:val="left"/>
              <w:rPr>
                <w:sz w:val="18"/>
                <w:szCs w:val="18"/>
              </w:rPr>
            </w:pPr>
            <w:r>
              <w:rPr>
                <w:sz w:val="18"/>
                <w:szCs w:val="20"/>
              </w:rPr>
              <w:t xml:space="preserve">Baixa</w:t>
            </w:r>
          </w:p>
        </w:tc>
        <w:tc>
          <w:tcPr>
            <w:tcW w:w="4927" w:type="dxa"/>
          </w:tcPr>
          <w:p>
            <w:pPr>
              <w:widowControl/>
              <w:spacing w:after="0" w:line="276" w:lineRule="auto"/>
              <w:jc w:val="left"/>
              <w:rPr>
                <w:sz w:val="18"/>
                <w:szCs w:val="18"/>
              </w:rPr>
            </w:pPr>
            <w:r>
              <w:rPr>
                <w:sz w:val="18"/>
                <w:szCs w:val="20"/>
              </w:rPr>
              <w:t xml:space="preserve">Clicar num tipo de item na Avaliação Área esconde o botão Salvar</w:t>
            </w:r>
          </w:p>
        </w:tc>
        <w:tc>
          <w:tcPr>
            <w:tcW w:w="1812" w:type="dxa"/>
          </w:tcPr>
          <w:p>
            <w:pPr>
              <w:widowControl/>
              <w:spacing w:after="0" w:line="276" w:lineRule="auto"/>
              <w:jc w:val="left"/>
              <w:rPr>
                <w:sz w:val="18"/>
                <w:szCs w:val="18"/>
              </w:rPr>
            </w:pPr>
            <w:r>
              <w:rPr>
                <w:sz w:val="18"/>
                <w:szCs w:val="20"/>
              </w:rPr>
              <w:t xml:space="preserve">RF-GQ-019</w:t>
            </w:r>
          </w:p>
        </w:tc>
      </w:tr>
      <w:tr>
        <w:trPr>
          <w:cantSplit/>
        </w:trPr>
        <w:tc>
          <w:tcPr>
            <w:tcW w:w="1601" w:type="dxa"/>
          </w:tcPr>
          <w:p>
            <w:pPr>
              <w:widowControl/>
              <w:spacing w:after="0" w:line="276" w:lineRule="auto"/>
              <w:jc w:val="left"/>
              <w:rPr>
                <w:sz w:val="18"/>
                <w:szCs w:val="18"/>
              </w:rPr>
            </w:pPr>
            <w:r>
              <w:rPr>
                <w:sz w:val="18"/>
                <w:szCs w:val="20"/>
              </w:rPr>
              <w:t xml:space="preserve">DV-GQ-063</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A coluna Data da tabela de áreas mostra a mesma data para as duas áreas</w:t>
            </w:r>
          </w:p>
        </w:tc>
        <w:tc>
          <w:tcPr>
            <w:tcW w:w="1812" w:type="dxa"/>
          </w:tcPr>
          <w:p>
            <w:pPr>
              <w:widowControl/>
              <w:spacing w:after="0" w:line="276" w:lineRule="auto"/>
              <w:jc w:val="left"/>
              <w:rPr>
                <w:sz w:val="18"/>
                <w:szCs w:val="18"/>
              </w:rPr>
            </w:pPr>
            <w:r>
              <w:rPr>
                <w:sz w:val="18"/>
                <w:szCs w:val="20"/>
              </w:rPr>
              <w:t xml:space="preserve">RF-GQ-022</w:t>
            </w:r>
          </w:p>
        </w:tc>
      </w:tr>
      <w:tr>
        <w:trPr>
          <w:cantSplit/>
        </w:trPr>
        <w:tc>
          <w:tcPr>
            <w:tcW w:w="1601" w:type="dxa"/>
          </w:tcPr>
          <w:p>
            <w:pPr>
              <w:widowControl/>
              <w:spacing w:after="0" w:line="276" w:lineRule="auto"/>
              <w:jc w:val="left"/>
              <w:rPr>
                <w:sz w:val="18"/>
                <w:szCs w:val="18"/>
              </w:rPr>
            </w:pPr>
            <w:r>
              <w:rPr>
                <w:sz w:val="18"/>
                <w:szCs w:val="20"/>
              </w:rPr>
              <w:t xml:space="preserve">DV-GQ-064</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O Relatório de CAPA grava sem avaliação de impacto e sem observação do chefe</w:t>
            </w:r>
          </w:p>
        </w:tc>
        <w:tc>
          <w:tcPr>
            <w:tcW w:w="1812" w:type="dxa"/>
          </w:tcPr>
          <w:p>
            <w:pPr>
              <w:widowControl/>
              <w:spacing w:after="0" w:line="276" w:lineRule="auto"/>
              <w:jc w:val="left"/>
              <w:rPr>
                <w:sz w:val="18"/>
                <w:szCs w:val="18"/>
              </w:rPr>
            </w:pPr>
            <w:r>
              <w:rPr>
                <w:sz w:val="18"/>
                <w:szCs w:val="20"/>
              </w:rPr>
              <w:t xml:space="preserve">RF-GQ-024</w:t>
            </w:r>
          </w:p>
        </w:tc>
      </w:tr>
      <w:tr>
        <w:trPr>
          <w:cantSplit/>
        </w:trPr>
        <w:tc>
          <w:tcPr>
            <w:tcW w:w="1601" w:type="dxa"/>
          </w:tcPr>
          <w:p>
            <w:pPr>
              <w:widowControl/>
              <w:spacing w:after="0" w:line="276" w:lineRule="auto"/>
              <w:jc w:val="left"/>
              <w:rPr>
                <w:sz w:val="18"/>
                <w:szCs w:val="18"/>
              </w:rPr>
            </w:pPr>
            <w:r>
              <w:rPr>
                <w:sz w:val="18"/>
                <w:szCs w:val="20"/>
              </w:rPr>
              <w:t xml:space="preserve">DV-GQ-065</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A caixa de Controle de Mudanças do CAPA é aceita, mas o valor não é guardado</w:t>
            </w:r>
          </w:p>
        </w:tc>
        <w:tc>
          <w:tcPr>
            <w:tcW w:w="1812" w:type="dxa"/>
          </w:tcPr>
          <w:p>
            <w:pPr>
              <w:widowControl/>
              <w:spacing w:after="0" w:line="276" w:lineRule="auto"/>
              <w:jc w:val="left"/>
              <w:rPr>
                <w:sz w:val="18"/>
                <w:szCs w:val="18"/>
              </w:rPr>
            </w:pPr>
            <w:r>
              <w:rPr>
                <w:sz w:val="18"/>
                <w:szCs w:val="20"/>
              </w:rPr>
              <w:t xml:space="preserve">RF-GQ-025, RF-GQ-177</w:t>
            </w:r>
          </w:p>
        </w:tc>
      </w:tr>
      <w:tr>
        <w:trPr>
          <w:cantSplit/>
        </w:trPr>
        <w:tc>
          <w:tcPr>
            <w:tcW w:w="1601" w:type="dxa"/>
          </w:tcPr>
          <w:p>
            <w:pPr>
              <w:widowControl/>
              <w:spacing w:after="0" w:line="276" w:lineRule="auto"/>
              <w:jc w:val="left"/>
              <w:rPr>
                <w:sz w:val="18"/>
                <w:szCs w:val="18"/>
              </w:rPr>
            </w:pPr>
            <w:r>
              <w:rPr>
                <w:sz w:val="18"/>
                <w:szCs w:val="20"/>
              </w:rPr>
              <w:t xml:space="preserve">DV-GQ-066</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O filtro de situação do Plano de Ação Corretiva devolve vazio</w:t>
            </w:r>
          </w:p>
        </w:tc>
        <w:tc>
          <w:tcPr>
            <w:tcW w:w="1812" w:type="dxa"/>
          </w:tcPr>
          <w:p>
            <w:pPr>
              <w:widowControl/>
              <w:spacing w:after="0" w:line="276" w:lineRule="auto"/>
              <w:jc w:val="left"/>
              <w:rPr>
                <w:sz w:val="18"/>
                <w:szCs w:val="18"/>
              </w:rPr>
            </w:pPr>
            <w:r>
              <w:rPr>
                <w:sz w:val="18"/>
                <w:szCs w:val="20"/>
              </w:rPr>
              <w:t xml:space="preserve">RF-GQ-065, RNF-GQ-018</w:t>
            </w:r>
          </w:p>
        </w:tc>
      </w:tr>
      <w:tr>
        <w:trPr>
          <w:cantSplit/>
        </w:trPr>
        <w:tc>
          <w:tcPr>
            <w:tcW w:w="1601" w:type="dxa"/>
          </w:tcPr>
          <w:p>
            <w:pPr>
              <w:widowControl/>
              <w:spacing w:after="0" w:line="276" w:lineRule="auto"/>
              <w:jc w:val="left"/>
              <w:rPr>
                <w:sz w:val="18"/>
                <w:szCs w:val="18"/>
              </w:rPr>
            </w:pPr>
            <w:r>
              <w:rPr>
                <w:sz w:val="18"/>
                <w:szCs w:val="20"/>
              </w:rPr>
              <w:t xml:space="preserve">DV-GQ-067</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Filtro de datas: a Data Fim não inclui o próprio dia nas telas 7 a 10</w:t>
            </w:r>
          </w:p>
        </w:tc>
        <w:tc>
          <w:tcPr>
            <w:tcW w:w="1812" w:type="dxa"/>
          </w:tcPr>
          <w:p>
            <w:pPr>
              <w:widowControl/>
              <w:spacing w:after="0" w:line="276" w:lineRule="auto"/>
              <w:jc w:val="left"/>
              <w:rPr>
                <w:sz w:val="18"/>
                <w:szCs w:val="18"/>
              </w:rPr>
            </w:pPr>
            <w:r>
              <w:rPr>
                <w:sz w:val="18"/>
                <w:szCs w:val="20"/>
              </w:rPr>
              <w:t xml:space="preserve">RF-GQ-064, RNF-GQ-018</w:t>
            </w:r>
          </w:p>
        </w:tc>
      </w:tr>
      <w:tr>
        <w:trPr>
          <w:cantSplit/>
        </w:trPr>
        <w:tc>
          <w:tcPr>
            <w:tcW w:w="1601" w:type="dxa"/>
          </w:tcPr>
          <w:p>
            <w:pPr>
              <w:widowControl/>
              <w:spacing w:after="0" w:line="276" w:lineRule="auto"/>
              <w:jc w:val="left"/>
              <w:rPr>
                <w:sz w:val="18"/>
                <w:szCs w:val="18"/>
              </w:rPr>
            </w:pPr>
            <w:r>
              <w:rPr>
                <w:sz w:val="18"/>
                <w:szCs w:val="20"/>
              </w:rPr>
              <w:t xml:space="preserve">DV-GQ-068</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Prazo de ação com data impossível entra na grade e dá erro inesperado ao salvar</w:t>
            </w:r>
          </w:p>
        </w:tc>
        <w:tc>
          <w:tcPr>
            <w:tcW w:w="1812" w:type="dxa"/>
          </w:tcPr>
          <w:p>
            <w:pPr>
              <w:widowControl/>
              <w:spacing w:after="0" w:line="276" w:lineRule="auto"/>
              <w:jc w:val="left"/>
              <w:rPr>
                <w:sz w:val="18"/>
                <w:szCs w:val="18"/>
              </w:rPr>
            </w:pPr>
            <w:r>
              <w:rPr>
                <w:sz w:val="18"/>
                <w:szCs w:val="20"/>
              </w:rPr>
              <w:t xml:space="preserve">RF-GQ-032, RNF-GQ-016, RNF-GQ-017</w:t>
            </w:r>
          </w:p>
        </w:tc>
      </w:tr>
      <w:tr>
        <w:trPr>
          <w:cantSplit/>
        </w:trPr>
        <w:tc>
          <w:tcPr>
            <w:tcW w:w="1601" w:type="dxa"/>
          </w:tcPr>
          <w:p>
            <w:pPr>
              <w:widowControl/>
              <w:spacing w:after="0" w:line="276" w:lineRule="auto"/>
              <w:jc w:val="left"/>
              <w:rPr>
                <w:sz w:val="18"/>
                <w:szCs w:val="18"/>
              </w:rPr>
            </w:pPr>
            <w:r>
              <w:rPr>
                <w:sz w:val="18"/>
                <w:szCs w:val="20"/>
              </w:rPr>
              <w:t xml:space="preserve">DV-GQ-069</w:t>
            </w:r>
          </w:p>
        </w:tc>
        <w:tc>
          <w:tcPr>
            <w:tcW w:w="1291" w:type="dxa"/>
          </w:tcPr>
          <w:p>
            <w:pPr>
              <w:widowControl/>
              <w:spacing w:after="0" w:line="276" w:lineRule="auto"/>
              <w:jc w:val="left"/>
              <w:rPr>
                <w:sz w:val="18"/>
                <w:szCs w:val="18"/>
              </w:rPr>
            </w:pPr>
            <w:r>
              <w:rPr>
                <w:sz w:val="18"/>
                <w:szCs w:val="20"/>
              </w:rPr>
              <w:t xml:space="preserve">Baixa</w:t>
            </w:r>
          </w:p>
        </w:tc>
        <w:tc>
          <w:tcPr>
            <w:tcW w:w="4927" w:type="dxa"/>
          </w:tcPr>
          <w:p>
            <w:pPr>
              <w:widowControl/>
              <w:spacing w:after="0" w:line="276" w:lineRule="auto"/>
              <w:jc w:val="left"/>
              <w:rPr>
                <w:sz w:val="18"/>
                <w:szCs w:val="18"/>
              </w:rPr>
            </w:pPr>
            <w:r>
              <w:rPr>
                <w:sz w:val="18"/>
                <w:szCs w:val="20"/>
              </w:rPr>
              <w:t xml:space="preserve">O campo Observação do plano é apagado ao enviar um anexo</w:t>
            </w:r>
          </w:p>
        </w:tc>
        <w:tc>
          <w:tcPr>
            <w:tcW w:w="1812" w:type="dxa"/>
          </w:tcPr>
          <w:p>
            <w:pPr>
              <w:widowControl/>
              <w:spacing w:after="0" w:line="276" w:lineRule="auto"/>
              <w:jc w:val="left"/>
              <w:rPr>
                <w:sz w:val="18"/>
                <w:szCs w:val="18"/>
              </w:rPr>
            </w:pPr>
            <w:r>
              <w:rPr>
                <w:sz w:val="18"/>
                <w:szCs w:val="20"/>
              </w:rPr>
              <w:t xml:space="preserve">RF-GQ-033, RNF-GQ-020</w:t>
            </w:r>
          </w:p>
        </w:tc>
      </w:tr>
      <w:tr>
        <w:trPr>
          <w:cantSplit/>
        </w:trPr>
        <w:tc>
          <w:tcPr>
            <w:tcW w:w="1601" w:type="dxa"/>
          </w:tcPr>
          <w:p>
            <w:pPr>
              <w:widowControl/>
              <w:spacing w:after="0" w:line="276" w:lineRule="auto"/>
              <w:jc w:val="left"/>
              <w:rPr>
                <w:sz w:val="18"/>
                <w:szCs w:val="18"/>
              </w:rPr>
            </w:pPr>
            <w:r>
              <w:rPr>
                <w:sz w:val="18"/>
                <w:szCs w:val="20"/>
              </w:rPr>
              <w:t xml:space="preserve">DV-GQ-070</w:t>
            </w:r>
          </w:p>
        </w:tc>
        <w:tc>
          <w:tcPr>
            <w:tcW w:w="1291" w:type="dxa"/>
          </w:tcPr>
          <w:p>
            <w:pPr>
              <w:widowControl/>
              <w:spacing w:after="0" w:line="276" w:lineRule="auto"/>
              <w:jc w:val="left"/>
              <w:rPr>
                <w:sz w:val="18"/>
                <w:szCs w:val="18"/>
              </w:rPr>
            </w:pPr>
            <w:r>
              <w:rPr>
                <w:sz w:val="18"/>
                <w:szCs w:val="20"/>
              </w:rPr>
              <w:t xml:space="preserve">Baixa</w:t>
            </w:r>
          </w:p>
        </w:tc>
        <w:tc>
          <w:tcPr>
            <w:tcW w:w="4927" w:type="dxa"/>
          </w:tcPr>
          <w:p>
            <w:pPr>
              <w:widowControl/>
              <w:spacing w:after="0" w:line="276" w:lineRule="auto"/>
              <w:jc w:val="left"/>
              <w:rPr>
                <w:sz w:val="18"/>
                <w:szCs w:val="18"/>
              </w:rPr>
            </w:pPr>
            <w:r>
              <w:rPr>
                <w:sz w:val="18"/>
                <w:szCs w:val="20"/>
              </w:rPr>
              <w:t xml:space="preserve">Data de conclusão com ano de 2 dígitos é aceita</w:t>
            </w:r>
          </w:p>
        </w:tc>
        <w:tc>
          <w:tcPr>
            <w:tcW w:w="1812" w:type="dxa"/>
          </w:tcPr>
          <w:p>
            <w:pPr>
              <w:widowControl/>
              <w:spacing w:after="0" w:line="276" w:lineRule="auto"/>
              <w:jc w:val="left"/>
              <w:rPr>
                <w:sz w:val="18"/>
                <w:szCs w:val="18"/>
              </w:rPr>
            </w:pPr>
            <w:r>
              <w:rPr>
                <w:sz w:val="18"/>
                <w:szCs w:val="20"/>
              </w:rPr>
              <w:t xml:space="preserve">RF-GQ-036, RNF-GQ-017</w:t>
            </w:r>
          </w:p>
        </w:tc>
      </w:tr>
      <w:tr>
        <w:trPr>
          <w:cantSplit/>
        </w:trPr>
        <w:tc>
          <w:tcPr>
            <w:tcW w:w="1601" w:type="dxa"/>
          </w:tcPr>
          <w:p>
            <w:pPr>
              <w:widowControl/>
              <w:spacing w:after="0" w:line="276" w:lineRule="auto"/>
              <w:jc w:val="left"/>
              <w:rPr>
                <w:sz w:val="18"/>
                <w:szCs w:val="18"/>
              </w:rPr>
            </w:pPr>
            <w:r>
              <w:rPr>
                <w:sz w:val="18"/>
                <w:szCs w:val="20"/>
              </w:rPr>
              <w:t xml:space="preserve">DV-GQ-071</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Conclusão da ação antes da abertura do desvio e em 1900 é aceita</w:t>
            </w:r>
          </w:p>
        </w:tc>
        <w:tc>
          <w:tcPr>
            <w:tcW w:w="1812" w:type="dxa"/>
          </w:tcPr>
          <w:p>
            <w:pPr>
              <w:widowControl/>
              <w:spacing w:after="0" w:line="276" w:lineRule="auto"/>
              <w:jc w:val="left"/>
              <w:rPr>
                <w:sz w:val="18"/>
                <w:szCs w:val="18"/>
              </w:rPr>
            </w:pPr>
            <w:r>
              <w:rPr>
                <w:sz w:val="18"/>
                <w:szCs w:val="20"/>
              </w:rPr>
              <w:t xml:space="preserve">RF-GQ-036, RNF-GQ-017</w:t>
            </w:r>
          </w:p>
        </w:tc>
      </w:tr>
      <w:tr>
        <w:trPr>
          <w:cantSplit/>
        </w:trPr>
        <w:tc>
          <w:tcPr>
            <w:tcW w:w="1601" w:type="dxa"/>
          </w:tcPr>
          <w:p>
            <w:pPr>
              <w:widowControl/>
              <w:spacing w:after="0" w:line="276" w:lineRule="auto"/>
              <w:jc w:val="left"/>
              <w:rPr>
                <w:sz w:val="18"/>
                <w:szCs w:val="18"/>
              </w:rPr>
            </w:pPr>
            <w:r>
              <w:rPr>
                <w:sz w:val="18"/>
                <w:szCs w:val="20"/>
              </w:rPr>
              <w:t xml:space="preserve">DV-GQ-072</w:t>
            </w:r>
          </w:p>
        </w:tc>
        <w:tc>
          <w:tcPr>
            <w:tcW w:w="1291" w:type="dxa"/>
          </w:tcPr>
          <w:p>
            <w:pPr>
              <w:widowControl/>
              <w:spacing w:after="0" w:line="276" w:lineRule="auto"/>
              <w:jc w:val="left"/>
              <w:rPr>
                <w:sz w:val="18"/>
                <w:szCs w:val="18"/>
              </w:rPr>
            </w:pPr>
            <w:r>
              <w:rPr>
                <w:sz w:val="18"/>
                <w:szCs w:val="20"/>
              </w:rPr>
              <w:t xml:space="preserve">Baixa</w:t>
            </w:r>
          </w:p>
        </w:tc>
        <w:tc>
          <w:tcPr>
            <w:tcW w:w="4927" w:type="dxa"/>
          </w:tcPr>
          <w:p>
            <w:pPr>
              <w:widowControl/>
              <w:spacing w:after="0" w:line="276" w:lineRule="auto"/>
              <w:jc w:val="left"/>
              <w:rPr>
                <w:sz w:val="18"/>
                <w:szCs w:val="18"/>
              </w:rPr>
            </w:pPr>
            <w:r>
              <w:rPr>
                <w:sz w:val="18"/>
                <w:szCs w:val="20"/>
              </w:rPr>
              <w:t xml:space="preserve">O histórico do plano mostra os nomes dos campos do relatório em vez dos do plano</w:t>
            </w:r>
          </w:p>
        </w:tc>
        <w:tc>
          <w:tcPr>
            <w:tcW w:w="1812" w:type="dxa"/>
          </w:tcPr>
          <w:p>
            <w:pPr>
              <w:widowControl/>
              <w:spacing w:after="0" w:line="276" w:lineRule="auto"/>
              <w:jc w:val="left"/>
              <w:rPr>
                <w:sz w:val="18"/>
                <w:szCs w:val="18"/>
              </w:rPr>
            </w:pPr>
            <w:r>
              <w:rPr>
                <w:sz w:val="18"/>
                <w:szCs w:val="20"/>
              </w:rPr>
              <w:t xml:space="preserve">RNF-GQ-002</w:t>
            </w:r>
          </w:p>
        </w:tc>
      </w:tr>
      <w:tr>
        <w:trPr>
          <w:cantSplit/>
        </w:trPr>
        <w:tc>
          <w:tcPr>
            <w:tcW w:w="1601" w:type="dxa"/>
          </w:tcPr>
          <w:p>
            <w:pPr>
              <w:widowControl/>
              <w:spacing w:after="0" w:line="276" w:lineRule="auto"/>
              <w:jc w:val="left"/>
              <w:rPr>
                <w:sz w:val="18"/>
                <w:szCs w:val="18"/>
              </w:rPr>
            </w:pPr>
            <w:r>
              <w:rPr>
                <w:sz w:val="18"/>
                <w:szCs w:val="20"/>
              </w:rPr>
              <w:t xml:space="preserve">DV-GQ-073</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A lista de execução mostra uma só ação por desvio</w:t>
            </w:r>
          </w:p>
        </w:tc>
        <w:tc>
          <w:tcPr>
            <w:tcW w:w="1812" w:type="dxa"/>
          </w:tcPr>
          <w:p>
            <w:pPr>
              <w:widowControl/>
              <w:spacing w:after="0" w:line="276" w:lineRule="auto"/>
              <w:jc w:val="left"/>
              <w:rPr>
                <w:sz w:val="18"/>
                <w:szCs w:val="18"/>
              </w:rPr>
            </w:pPr>
            <w:r>
              <w:rPr>
                <w:sz w:val="18"/>
                <w:szCs w:val="20"/>
              </w:rPr>
              <w:t xml:space="preserve">RF-GQ-038</w:t>
            </w:r>
          </w:p>
        </w:tc>
      </w:tr>
      <w:tr>
        <w:trPr>
          <w:cantSplit/>
        </w:trPr>
        <w:tc>
          <w:tcPr>
            <w:tcW w:w="1601" w:type="dxa"/>
          </w:tcPr>
          <w:p>
            <w:pPr>
              <w:widowControl/>
              <w:spacing w:after="0" w:line="276" w:lineRule="auto"/>
              <w:jc w:val="left"/>
              <w:rPr>
                <w:sz w:val="18"/>
                <w:szCs w:val="18"/>
              </w:rPr>
            </w:pPr>
            <w:r>
              <w:rPr>
                <w:sz w:val="18"/>
                <w:szCs w:val="20"/>
              </w:rPr>
              <w:t xml:space="preserve">DV-GQ-074</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O anexo enviado na execução não aparece no Monitoramento</w:t>
            </w:r>
          </w:p>
        </w:tc>
        <w:tc>
          <w:tcPr>
            <w:tcW w:w="1812" w:type="dxa"/>
          </w:tcPr>
          <w:p>
            <w:pPr>
              <w:widowControl/>
              <w:spacing w:after="0" w:line="276" w:lineRule="auto"/>
              <w:jc w:val="left"/>
              <w:rPr>
                <w:sz w:val="18"/>
                <w:szCs w:val="18"/>
              </w:rPr>
            </w:pPr>
            <w:r>
              <w:rPr>
                <w:sz w:val="18"/>
                <w:szCs w:val="20"/>
              </w:rPr>
              <w:t xml:space="preserve">RF-GQ-039, RNF-GQ-020</w:t>
            </w:r>
          </w:p>
        </w:tc>
      </w:tr>
      <w:tr>
        <w:trPr>
          <w:cantSplit/>
        </w:trPr>
        <w:tc>
          <w:tcPr>
            <w:tcW w:w="1601" w:type="dxa"/>
          </w:tcPr>
          <w:p>
            <w:pPr>
              <w:widowControl/>
              <w:spacing w:after="0" w:line="276" w:lineRule="auto"/>
              <w:jc w:val="left"/>
              <w:rPr>
                <w:sz w:val="18"/>
                <w:szCs w:val="18"/>
              </w:rPr>
            </w:pPr>
            <w:r>
              <w:rPr>
                <w:sz w:val="18"/>
                <w:szCs w:val="20"/>
              </w:rPr>
              <w:t xml:space="preserve">DV-GQ-075</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Resultado adicionado sem Sim ou Não é gravado como Não</w:t>
            </w:r>
          </w:p>
        </w:tc>
        <w:tc>
          <w:tcPr>
            <w:tcW w:w="1812" w:type="dxa"/>
          </w:tcPr>
          <w:p>
            <w:pPr>
              <w:widowControl/>
              <w:spacing w:after="0" w:line="276" w:lineRule="auto"/>
              <w:jc w:val="left"/>
              <w:rPr>
                <w:sz w:val="18"/>
                <w:szCs w:val="18"/>
              </w:rPr>
            </w:pPr>
            <w:r>
              <w:rPr>
                <w:sz w:val="18"/>
                <w:szCs w:val="20"/>
              </w:rPr>
              <w:t xml:space="preserve">RF-GQ-043</w:t>
            </w:r>
          </w:p>
        </w:tc>
      </w:tr>
      <w:tr>
        <w:trPr>
          <w:cantSplit/>
        </w:trPr>
        <w:tc>
          <w:tcPr>
            <w:tcW w:w="1601" w:type="dxa"/>
          </w:tcPr>
          <w:p>
            <w:pPr>
              <w:widowControl/>
              <w:spacing w:after="0" w:line="276" w:lineRule="auto"/>
              <w:jc w:val="left"/>
              <w:rPr>
                <w:sz w:val="18"/>
                <w:szCs w:val="18"/>
              </w:rPr>
            </w:pPr>
            <w:r>
              <w:rPr>
                <w:sz w:val="18"/>
                <w:szCs w:val="20"/>
              </w:rPr>
              <w:t xml:space="preserve">DV-GQ-076</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O bloco "Responsável Pela Liberação" mostra o responsável do desvio, não quem libera</w:t>
            </w:r>
          </w:p>
        </w:tc>
        <w:tc>
          <w:tcPr>
            <w:tcW w:w="1812" w:type="dxa"/>
          </w:tcPr>
          <w:p>
            <w:pPr>
              <w:widowControl/>
              <w:spacing w:after="0" w:line="276" w:lineRule="auto"/>
              <w:jc w:val="left"/>
              <w:rPr>
                <w:sz w:val="18"/>
                <w:szCs w:val="18"/>
              </w:rPr>
            </w:pPr>
            <w:r>
              <w:rPr>
                <w:sz w:val="18"/>
                <w:szCs w:val="20"/>
              </w:rPr>
              <w:t xml:space="preserve">RF-GQ-044</w:t>
            </w:r>
          </w:p>
        </w:tc>
      </w:tr>
      <w:tr>
        <w:trPr>
          <w:cantSplit/>
        </w:trPr>
        <w:tc>
          <w:tcPr>
            <w:tcW w:w="1601" w:type="dxa"/>
          </w:tcPr>
          <w:p>
            <w:pPr>
              <w:widowControl/>
              <w:spacing w:after="0" w:line="276" w:lineRule="auto"/>
              <w:jc w:val="left"/>
              <w:rPr>
                <w:sz w:val="18"/>
                <w:szCs w:val="18"/>
              </w:rPr>
            </w:pPr>
            <w:r>
              <w:rPr>
                <w:sz w:val="18"/>
                <w:szCs w:val="20"/>
              </w:rPr>
              <w:t xml:space="preserve">DV-GQ-077</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O filtro de situação do Plano Preventivo só traz desvios cujo plano já foi aberto</w:t>
            </w:r>
          </w:p>
        </w:tc>
        <w:tc>
          <w:tcPr>
            <w:tcW w:w="1812" w:type="dxa"/>
          </w:tcPr>
          <w:p>
            <w:pPr>
              <w:widowControl/>
              <w:spacing w:after="0" w:line="276" w:lineRule="auto"/>
              <w:jc w:val="left"/>
              <w:rPr>
                <w:sz w:val="18"/>
                <w:szCs w:val="18"/>
              </w:rPr>
            </w:pPr>
            <w:r>
              <w:rPr>
                <w:sz w:val="18"/>
                <w:szCs w:val="20"/>
              </w:rPr>
              <w:t xml:space="preserve">RF-GQ-065, RNF-GQ-018</w:t>
            </w:r>
          </w:p>
        </w:tc>
      </w:tr>
      <w:tr>
        <w:trPr>
          <w:cantSplit/>
        </w:trPr>
        <w:tc>
          <w:tcPr>
            <w:tcW w:w="1601" w:type="dxa"/>
          </w:tcPr>
          <w:p>
            <w:pPr>
              <w:widowControl/>
              <w:spacing w:after="0" w:line="276" w:lineRule="auto"/>
              <w:jc w:val="left"/>
              <w:rPr>
                <w:sz w:val="18"/>
                <w:szCs w:val="18"/>
              </w:rPr>
            </w:pPr>
            <w:r>
              <w:rPr>
                <w:sz w:val="18"/>
                <w:szCs w:val="20"/>
              </w:rPr>
              <w:t xml:space="preserve">DV-GQ-078</w:t>
            </w:r>
          </w:p>
        </w:tc>
        <w:tc>
          <w:tcPr>
            <w:tcW w:w="1291" w:type="dxa"/>
          </w:tcPr>
          <w:p>
            <w:pPr>
              <w:widowControl/>
              <w:spacing w:after="0" w:line="276" w:lineRule="auto"/>
              <w:jc w:val="left"/>
              <w:rPr>
                <w:sz w:val="18"/>
                <w:szCs w:val="18"/>
              </w:rPr>
            </w:pPr>
            <w:r>
              <w:rPr>
                <w:sz w:val="18"/>
                <w:szCs w:val="20"/>
              </w:rPr>
              <w:t xml:space="preserve">Alta</w:t>
            </w:r>
          </w:p>
        </w:tc>
        <w:tc>
          <w:tcPr>
            <w:tcW w:w="4927" w:type="dxa"/>
          </w:tcPr>
          <w:p>
            <w:pPr>
              <w:widowControl/>
              <w:spacing w:after="0" w:line="276" w:lineRule="auto"/>
              <w:jc w:val="left"/>
              <w:rPr>
                <w:sz w:val="18"/>
                <w:szCs w:val="18"/>
              </w:rPr>
            </w:pPr>
            <w:r>
              <w:rPr>
                <w:sz w:val="18"/>
                <w:szCs w:val="20"/>
              </w:rPr>
              <w:t xml:space="preserve">Aprovar o monitoramento preventivo finaliza o desvio mesmo respondendo NÃO à confirmação</w:t>
            </w:r>
          </w:p>
        </w:tc>
        <w:tc>
          <w:tcPr>
            <w:tcW w:w="1812" w:type="dxa"/>
          </w:tcPr>
          <w:p>
            <w:pPr>
              <w:widowControl/>
              <w:spacing w:after="0" w:line="276" w:lineRule="auto"/>
              <w:jc w:val="left"/>
              <w:rPr>
                <w:sz w:val="18"/>
                <w:szCs w:val="18"/>
              </w:rPr>
            </w:pPr>
            <w:r>
              <w:rPr>
                <w:sz w:val="18"/>
                <w:szCs w:val="20"/>
              </w:rPr>
              <w:t xml:space="preserve">RF-GQ-054</w:t>
            </w:r>
          </w:p>
        </w:tc>
      </w:tr>
      <w:tr>
        <w:trPr>
          <w:cantSplit/>
        </w:trPr>
        <w:tc>
          <w:tcPr>
            <w:tcW w:w="1601" w:type="dxa"/>
          </w:tcPr>
          <w:p>
            <w:pPr>
              <w:widowControl/>
              <w:spacing w:after="0" w:line="276" w:lineRule="auto"/>
              <w:jc w:val="left"/>
              <w:rPr>
                <w:sz w:val="18"/>
                <w:szCs w:val="18"/>
              </w:rPr>
            </w:pPr>
            <w:r>
              <w:rPr>
                <w:sz w:val="18"/>
                <w:szCs w:val="20"/>
              </w:rPr>
              <w:t xml:space="preserve">DV-GQ-079</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O campo "Ações Nº" do resultado aceita qualquer valor, sem ligação com as ações</w:t>
            </w:r>
          </w:p>
        </w:tc>
        <w:tc>
          <w:tcPr>
            <w:tcW w:w="1812" w:type="dxa"/>
          </w:tcPr>
          <w:p>
            <w:pPr>
              <w:widowControl/>
              <w:spacing w:after="0" w:line="276" w:lineRule="auto"/>
              <w:jc w:val="left"/>
              <w:rPr>
                <w:sz w:val="18"/>
                <w:szCs w:val="18"/>
              </w:rPr>
            </w:pPr>
            <w:r>
              <w:rPr>
                <w:sz w:val="18"/>
                <w:szCs w:val="20"/>
              </w:rPr>
              <w:t xml:space="preserve">RF-GQ-056</w:t>
            </w:r>
          </w:p>
        </w:tc>
      </w:tr>
      <w:tr>
        <w:trPr>
          <w:cantSplit/>
        </w:trPr>
        <w:tc>
          <w:tcPr>
            <w:tcW w:w="1601" w:type="dxa"/>
          </w:tcPr>
          <w:p>
            <w:pPr>
              <w:widowControl/>
              <w:spacing w:after="0" w:line="276" w:lineRule="auto"/>
              <w:jc w:val="left"/>
              <w:rPr>
                <w:sz w:val="18"/>
                <w:szCs w:val="18"/>
              </w:rPr>
            </w:pPr>
            <w:r>
              <w:rPr>
                <w:sz w:val="18"/>
                <w:szCs w:val="20"/>
              </w:rPr>
              <w:t xml:space="preserve">DV-GQ-080</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Envio e exclusão de anexo no monitoramento preventivo não deixam registro no histórico</w:t>
            </w:r>
          </w:p>
        </w:tc>
        <w:tc>
          <w:tcPr>
            <w:tcW w:w="1812" w:type="dxa"/>
          </w:tcPr>
          <w:p>
            <w:pPr>
              <w:widowControl/>
              <w:spacing w:after="0" w:line="276" w:lineRule="auto"/>
              <w:jc w:val="left"/>
              <w:rPr>
                <w:sz w:val="18"/>
                <w:szCs w:val="18"/>
              </w:rPr>
            </w:pPr>
            <w:r>
              <w:rPr>
                <w:sz w:val="18"/>
                <w:szCs w:val="20"/>
              </w:rPr>
              <w:t xml:space="preserve">RF-GQ-055, RNF-GQ-001, RNF-GQ-020</w:t>
            </w:r>
          </w:p>
        </w:tc>
      </w:tr>
      <w:tr>
        <w:trPr>
          <w:cantSplit/>
        </w:trPr>
        <w:tc>
          <w:tcPr>
            <w:tcW w:w="1601" w:type="dxa"/>
          </w:tcPr>
          <w:p>
            <w:pPr>
              <w:widowControl/>
              <w:spacing w:after="0" w:line="276" w:lineRule="auto"/>
              <w:jc w:val="left"/>
              <w:rPr>
                <w:sz w:val="18"/>
                <w:szCs w:val="18"/>
              </w:rPr>
            </w:pPr>
            <w:r>
              <w:rPr>
                <w:sz w:val="18"/>
                <w:szCs w:val="20"/>
              </w:rPr>
              <w:t xml:space="preserve">DV-GQ-081</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Acompanhamento RD: datas inválidas dão erro técnico; início maior que o fim e ano 1900 passam sem aviso</w:t>
            </w:r>
          </w:p>
        </w:tc>
        <w:tc>
          <w:tcPr>
            <w:tcW w:w="1812" w:type="dxa"/>
          </w:tcPr>
          <w:p>
            <w:pPr>
              <w:widowControl/>
              <w:spacing w:after="0" w:line="276" w:lineRule="auto"/>
              <w:jc w:val="left"/>
              <w:rPr>
                <w:sz w:val="18"/>
                <w:szCs w:val="18"/>
              </w:rPr>
            </w:pPr>
            <w:r>
              <w:rPr>
                <w:sz w:val="18"/>
                <w:szCs w:val="20"/>
              </w:rPr>
              <w:t xml:space="preserve">RF-GQ-059, RNF-GQ-016</w:t>
            </w:r>
          </w:p>
        </w:tc>
      </w:tr>
      <w:tr>
        <w:trPr>
          <w:cantSplit/>
        </w:trPr>
        <w:tc>
          <w:tcPr>
            <w:tcW w:w="1601" w:type="dxa"/>
          </w:tcPr>
          <w:p>
            <w:pPr>
              <w:widowControl/>
              <w:spacing w:after="0" w:line="276" w:lineRule="auto"/>
              <w:jc w:val="left"/>
              <w:rPr>
                <w:sz w:val="18"/>
                <w:szCs w:val="18"/>
              </w:rPr>
            </w:pPr>
            <w:r>
              <w:rPr>
                <w:sz w:val="18"/>
                <w:szCs w:val="20"/>
              </w:rPr>
              <w:t xml:space="preserve">DV-GQ-082</w:t>
            </w:r>
          </w:p>
        </w:tc>
        <w:tc>
          <w:tcPr>
            <w:tcW w:w="1291" w:type="dxa"/>
          </w:tcPr>
          <w:p>
            <w:pPr>
              <w:widowControl/>
              <w:spacing w:after="0" w:line="276" w:lineRule="auto"/>
              <w:jc w:val="left"/>
              <w:rPr>
                <w:sz w:val="18"/>
                <w:szCs w:val="18"/>
              </w:rPr>
            </w:pPr>
            <w:r>
              <w:rPr>
                <w:sz w:val="18"/>
                <w:szCs w:val="20"/>
              </w:rPr>
              <w:t xml:space="preserve">Alta</w:t>
            </w:r>
          </w:p>
        </w:tc>
        <w:tc>
          <w:tcPr>
            <w:tcW w:w="4927" w:type="dxa"/>
          </w:tcPr>
          <w:p>
            <w:pPr>
              <w:widowControl/>
              <w:spacing w:after="0" w:line="276" w:lineRule="auto"/>
              <w:jc w:val="left"/>
              <w:rPr>
                <w:sz w:val="18"/>
                <w:szCs w:val="18"/>
              </w:rPr>
            </w:pPr>
            <w:r>
              <w:rPr>
                <w:sz w:val="18"/>
                <w:szCs w:val="20"/>
              </w:rPr>
              <w:t xml:space="preserve">O Controle de Emissão de RNC deixa de fora os cancelados e os não pré-avaliados</w:t>
            </w:r>
          </w:p>
        </w:tc>
        <w:tc>
          <w:tcPr>
            <w:tcW w:w="1812" w:type="dxa"/>
          </w:tcPr>
          <w:p>
            <w:pPr>
              <w:widowControl/>
              <w:spacing w:after="0" w:line="276" w:lineRule="auto"/>
              <w:jc w:val="left"/>
              <w:rPr>
                <w:sz w:val="18"/>
                <w:szCs w:val="18"/>
              </w:rPr>
            </w:pPr>
            <w:r>
              <w:rPr>
                <w:sz w:val="18"/>
                <w:szCs w:val="20"/>
              </w:rPr>
              <w:t xml:space="preserve">RF-GQ-061</w:t>
            </w:r>
          </w:p>
        </w:tc>
      </w:tr>
      <w:tr>
        <w:trPr>
          <w:cantSplit/>
        </w:trPr>
        <w:tc>
          <w:tcPr>
            <w:tcW w:w="1601" w:type="dxa"/>
          </w:tcPr>
          <w:p>
            <w:pPr>
              <w:widowControl/>
              <w:spacing w:after="0" w:line="276" w:lineRule="auto"/>
              <w:jc w:val="left"/>
              <w:rPr>
                <w:sz w:val="18"/>
                <w:szCs w:val="18"/>
              </w:rPr>
            </w:pPr>
            <w:r>
              <w:rPr>
                <w:sz w:val="18"/>
                <w:szCs w:val="20"/>
              </w:rPr>
              <w:t xml:space="preserve">DV-GQ-083</w:t>
            </w:r>
          </w:p>
        </w:tc>
        <w:tc>
          <w:tcPr>
            <w:tcW w:w="1291" w:type="dxa"/>
          </w:tcPr>
          <w:p>
            <w:pPr>
              <w:widowControl/>
              <w:spacing w:after="0" w:line="276" w:lineRule="auto"/>
              <w:jc w:val="left"/>
              <w:rPr>
                <w:sz w:val="18"/>
                <w:szCs w:val="18"/>
              </w:rPr>
            </w:pPr>
            <w:r>
              <w:rPr>
                <w:sz w:val="18"/>
                <w:szCs w:val="20"/>
              </w:rPr>
              <w:t xml:space="preserve">Alta</w:t>
            </w:r>
          </w:p>
        </w:tc>
        <w:tc>
          <w:tcPr>
            <w:tcW w:w="4927" w:type="dxa"/>
          </w:tcPr>
          <w:p>
            <w:pPr>
              <w:widowControl/>
              <w:spacing w:after="0" w:line="276" w:lineRule="auto"/>
              <w:jc w:val="left"/>
              <w:rPr>
                <w:sz w:val="18"/>
                <w:szCs w:val="18"/>
              </w:rPr>
            </w:pPr>
            <w:r>
              <w:rPr>
                <w:sz w:val="18"/>
                <w:szCs w:val="20"/>
              </w:rPr>
              <w:t xml:space="preserve">Duas áreas que salvam ao mesmo tempo deixam o desvio parado em "Pendente Responsável Área"</w:t>
            </w:r>
          </w:p>
        </w:tc>
        <w:tc>
          <w:tcPr>
            <w:tcW w:w="1812" w:type="dxa"/>
          </w:tcPr>
          <w:p>
            <w:pPr>
              <w:widowControl/>
              <w:spacing w:after="0" w:line="276" w:lineRule="auto"/>
              <w:jc w:val="left"/>
              <w:rPr>
                <w:sz w:val="18"/>
                <w:szCs w:val="18"/>
              </w:rPr>
            </w:pPr>
            <w:r>
              <w:rPr>
                <w:sz w:val="18"/>
                <w:szCs w:val="20"/>
              </w:rPr>
              <w:t xml:space="preserve">RF-GQ-018, RNF-GQ-008</w:t>
            </w:r>
          </w:p>
        </w:tc>
      </w:tr>
      <w:tr>
        <w:trPr>
          <w:cantSplit/>
        </w:trPr>
        <w:tc>
          <w:tcPr>
            <w:tcW w:w="1601" w:type="dxa"/>
          </w:tcPr>
          <w:p>
            <w:pPr>
              <w:widowControl/>
              <w:spacing w:after="0" w:line="276" w:lineRule="auto"/>
              <w:jc w:val="left"/>
              <w:rPr>
                <w:sz w:val="18"/>
                <w:szCs w:val="18"/>
              </w:rPr>
            </w:pPr>
            <w:r>
              <w:rPr>
                <w:sz w:val="18"/>
                <w:szCs w:val="20"/>
              </w:rPr>
              <w:t xml:space="preserve">DV-GQ-084</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Excluir uma pessoa da reunião de causa raiz tira todas as da mesma divisão</w:t>
            </w:r>
          </w:p>
        </w:tc>
        <w:tc>
          <w:tcPr>
            <w:tcW w:w="1812" w:type="dxa"/>
          </w:tcPr>
          <w:p>
            <w:pPr>
              <w:widowControl/>
              <w:spacing w:after="0" w:line="276" w:lineRule="auto"/>
              <w:jc w:val="left"/>
              <w:rPr>
                <w:sz w:val="18"/>
                <w:szCs w:val="18"/>
              </w:rPr>
            </w:pPr>
            <w:r>
              <w:rPr>
                <w:sz w:val="18"/>
                <w:szCs w:val="20"/>
              </w:rPr>
              <w:t xml:space="preserve">RF-GQ-026</w:t>
            </w:r>
          </w:p>
        </w:tc>
      </w:tr>
      <w:tr>
        <w:trPr>
          <w:cantSplit/>
        </w:trPr>
        <w:tc>
          <w:tcPr>
            <w:tcW w:w="1601" w:type="dxa"/>
          </w:tcPr>
          <w:p>
            <w:pPr>
              <w:widowControl/>
              <w:spacing w:after="0" w:line="276" w:lineRule="auto"/>
              <w:jc w:val="left"/>
              <w:rPr>
                <w:sz w:val="18"/>
                <w:szCs w:val="18"/>
              </w:rPr>
            </w:pPr>
            <w:r>
              <w:rPr>
                <w:sz w:val="18"/>
                <w:szCs w:val="20"/>
              </w:rPr>
              <w:t xml:space="preserve">DV-GQ-085</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Editar uma ação do plano corretivo (lápis e Adicionar) apaga o responsável</w:t>
            </w:r>
          </w:p>
        </w:tc>
        <w:tc>
          <w:tcPr>
            <w:tcW w:w="1812" w:type="dxa"/>
          </w:tcPr>
          <w:p>
            <w:pPr>
              <w:widowControl/>
              <w:spacing w:after="0" w:line="276" w:lineRule="auto"/>
              <w:jc w:val="left"/>
              <w:rPr>
                <w:sz w:val="18"/>
                <w:szCs w:val="18"/>
              </w:rPr>
            </w:pPr>
            <w:r>
              <w:rPr>
                <w:sz w:val="18"/>
                <w:szCs w:val="20"/>
              </w:rPr>
              <w:t xml:space="preserve">RF-GQ-031</w:t>
            </w:r>
          </w:p>
        </w:tc>
      </w:tr>
      <w:tr>
        <w:trPr>
          <w:cantSplit/>
        </w:trPr>
        <w:tc>
          <w:tcPr>
            <w:tcW w:w="1601" w:type="dxa"/>
          </w:tcPr>
          <w:p>
            <w:pPr>
              <w:widowControl/>
              <w:spacing w:after="0" w:line="276" w:lineRule="auto"/>
              <w:jc w:val="left"/>
              <w:rPr>
                <w:sz w:val="18"/>
                <w:szCs w:val="18"/>
              </w:rPr>
            </w:pPr>
            <w:r>
              <w:rPr>
                <w:sz w:val="18"/>
                <w:szCs w:val="20"/>
              </w:rPr>
              <w:t xml:space="preserve">DV-GQ-086</w:t>
            </w:r>
          </w:p>
        </w:tc>
        <w:tc>
          <w:tcPr>
            <w:tcW w:w="1291" w:type="dxa"/>
          </w:tcPr>
          <w:p>
            <w:pPr>
              <w:widowControl/>
              <w:spacing w:after="0" w:line="276" w:lineRule="auto"/>
              <w:jc w:val="left"/>
              <w:rPr>
                <w:sz w:val="18"/>
                <w:szCs w:val="18"/>
              </w:rPr>
            </w:pPr>
            <w:r>
              <w:rPr>
                <w:sz w:val="18"/>
                <w:szCs w:val="20"/>
              </w:rPr>
              <w:t xml:space="preserve">Alta</w:t>
            </w:r>
          </w:p>
        </w:tc>
        <w:tc>
          <w:tcPr>
            <w:tcW w:w="4927" w:type="dxa"/>
          </w:tcPr>
          <w:p>
            <w:pPr>
              <w:widowControl/>
              <w:spacing w:after="0" w:line="276" w:lineRule="auto"/>
              <w:jc w:val="left"/>
              <w:rPr>
                <w:sz w:val="18"/>
                <w:szCs w:val="18"/>
              </w:rPr>
            </w:pPr>
            <w:r>
              <w:rPr>
                <w:sz w:val="18"/>
                <w:szCs w:val="20"/>
              </w:rPr>
              <w:t xml:space="preserve">O Relatório de CAPA impresso sai com uma mensagem de erro no lugar da avaliação</w:t>
            </w:r>
          </w:p>
        </w:tc>
        <w:tc>
          <w:tcPr>
            <w:tcW w:w="1812" w:type="dxa"/>
          </w:tcPr>
          <w:p>
            <w:pPr>
              <w:widowControl/>
              <w:spacing w:after="0" w:line="276" w:lineRule="auto"/>
              <w:jc w:val="left"/>
              <w:rPr>
                <w:sz w:val="18"/>
                <w:szCs w:val="18"/>
              </w:rPr>
            </w:pPr>
            <w:r>
              <w:rPr>
                <w:sz w:val="18"/>
                <w:szCs w:val="20"/>
              </w:rPr>
              <w:t xml:space="preserve">RF-GQ-028, RNF-GQ-019</w:t>
            </w:r>
          </w:p>
        </w:tc>
      </w:tr>
      <w:tr>
        <w:trPr>
          <w:cantSplit/>
        </w:trPr>
        <w:tc>
          <w:tcPr>
            <w:tcW w:w="1601" w:type="dxa"/>
          </w:tcPr>
          <w:p>
            <w:pPr>
              <w:widowControl/>
              <w:spacing w:after="0" w:line="276" w:lineRule="auto"/>
              <w:jc w:val="left"/>
              <w:rPr>
                <w:sz w:val="18"/>
                <w:szCs w:val="18"/>
              </w:rPr>
            </w:pPr>
            <w:r>
              <w:rPr>
                <w:sz w:val="18"/>
                <w:szCs w:val="20"/>
              </w:rPr>
              <w:t xml:space="preserve">DV-GQ-087</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O PDF do plano corretivo não traz título, descrição nem observação do plano</w:t>
            </w:r>
          </w:p>
        </w:tc>
        <w:tc>
          <w:tcPr>
            <w:tcW w:w="1812" w:type="dxa"/>
          </w:tcPr>
          <w:p>
            <w:pPr>
              <w:widowControl/>
              <w:spacing w:after="0" w:line="276" w:lineRule="auto"/>
              <w:jc w:val="left"/>
              <w:rPr>
                <w:sz w:val="18"/>
                <w:szCs w:val="18"/>
              </w:rPr>
            </w:pPr>
            <w:r>
              <w:rPr>
                <w:sz w:val="18"/>
                <w:szCs w:val="20"/>
              </w:rPr>
              <w:t xml:space="preserve">RF-GQ-034, RNF-GQ-019</w:t>
            </w:r>
          </w:p>
        </w:tc>
      </w:tr>
      <w:tr>
        <w:trPr>
          <w:cantSplit/>
        </w:trPr>
        <w:tc>
          <w:tcPr>
            <w:tcW w:w="1601" w:type="dxa"/>
          </w:tcPr>
          <w:p>
            <w:pPr>
              <w:widowControl/>
              <w:spacing w:after="0" w:line="276" w:lineRule="auto"/>
              <w:jc w:val="left"/>
              <w:rPr>
                <w:sz w:val="18"/>
                <w:szCs w:val="18"/>
              </w:rPr>
            </w:pPr>
            <w:r>
              <w:rPr>
                <w:sz w:val="18"/>
                <w:szCs w:val="20"/>
              </w:rPr>
              <w:t xml:space="preserve">DV-GQ-088</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A observação da execução do plano corretivo não é guardada nem impressa</w:t>
            </w:r>
          </w:p>
        </w:tc>
        <w:tc>
          <w:tcPr>
            <w:tcW w:w="1812" w:type="dxa"/>
          </w:tcPr>
          <w:p>
            <w:pPr>
              <w:widowControl/>
              <w:spacing w:after="0" w:line="276" w:lineRule="auto"/>
              <w:jc w:val="left"/>
              <w:rPr>
                <w:sz w:val="18"/>
                <w:szCs w:val="18"/>
              </w:rPr>
            </w:pPr>
            <w:r>
              <w:rPr>
                <w:sz w:val="18"/>
                <w:szCs w:val="20"/>
              </w:rPr>
              <w:t xml:space="preserve">RF-GQ-037, RNF-GQ-019</w:t>
            </w:r>
          </w:p>
        </w:tc>
      </w:tr>
      <w:tr>
        <w:trPr>
          <w:cantSplit/>
        </w:trPr>
        <w:tc>
          <w:tcPr>
            <w:tcW w:w="1601" w:type="dxa"/>
          </w:tcPr>
          <w:p>
            <w:pPr>
              <w:widowControl/>
              <w:spacing w:after="0" w:line="276" w:lineRule="auto"/>
              <w:jc w:val="left"/>
              <w:rPr>
                <w:sz w:val="18"/>
                <w:szCs w:val="18"/>
              </w:rPr>
            </w:pPr>
            <w:r>
              <w:rPr>
                <w:sz w:val="18"/>
                <w:szCs w:val="20"/>
              </w:rPr>
              <w:t xml:space="preserve">DV-GQ-089</w:t>
            </w:r>
          </w:p>
        </w:tc>
        <w:tc>
          <w:tcPr>
            <w:tcW w:w="1291" w:type="dxa"/>
          </w:tcPr>
          <w:p>
            <w:pPr>
              <w:widowControl/>
              <w:spacing w:after="0" w:line="276" w:lineRule="auto"/>
              <w:jc w:val="left"/>
              <w:rPr>
                <w:sz w:val="18"/>
                <w:szCs w:val="18"/>
              </w:rPr>
            </w:pPr>
            <w:r>
              <w:rPr>
                <w:sz w:val="18"/>
                <w:szCs w:val="20"/>
              </w:rPr>
              <w:t xml:space="preserve">Baixa</w:t>
            </w:r>
          </w:p>
        </w:tc>
        <w:tc>
          <w:tcPr>
            <w:tcW w:w="4927" w:type="dxa"/>
          </w:tcPr>
          <w:p>
            <w:pPr>
              <w:widowControl/>
              <w:spacing w:after="0" w:line="276" w:lineRule="auto"/>
              <w:jc w:val="left"/>
              <w:rPr>
                <w:sz w:val="18"/>
                <w:szCs w:val="18"/>
              </w:rPr>
            </w:pPr>
            <w:r>
              <w:rPr>
                <w:sz w:val="18"/>
                <w:szCs w:val="20"/>
              </w:rPr>
              <w:t xml:space="preserve">O filtro Responsável da Execução do Plano Preventivo é ignorado</w:t>
            </w:r>
          </w:p>
        </w:tc>
        <w:tc>
          <w:tcPr>
            <w:tcW w:w="1812" w:type="dxa"/>
          </w:tcPr>
          <w:p>
            <w:pPr>
              <w:widowControl/>
              <w:spacing w:after="0" w:line="276" w:lineRule="auto"/>
              <w:jc w:val="left"/>
              <w:rPr>
                <w:sz w:val="18"/>
                <w:szCs w:val="18"/>
              </w:rPr>
            </w:pPr>
            <w:r>
              <w:rPr>
                <w:sz w:val="18"/>
                <w:szCs w:val="20"/>
              </w:rPr>
              <w:t xml:space="preserve">RF-GQ-049, RNF-GQ-018</w:t>
            </w:r>
          </w:p>
        </w:tc>
      </w:tr>
      <w:tr>
        <w:trPr>
          <w:cantSplit/>
        </w:trPr>
        <w:tc>
          <w:tcPr>
            <w:tcW w:w="1601" w:type="dxa"/>
          </w:tcPr>
          <w:p>
            <w:pPr>
              <w:widowControl/>
              <w:spacing w:after="0" w:line="276" w:lineRule="auto"/>
              <w:jc w:val="left"/>
              <w:rPr>
                <w:sz w:val="18"/>
                <w:szCs w:val="18"/>
              </w:rPr>
            </w:pPr>
            <w:r>
              <w:rPr>
                <w:sz w:val="18"/>
                <w:szCs w:val="20"/>
              </w:rPr>
              <w:t xml:space="preserve">DV-GQ-090</w:t>
            </w:r>
          </w:p>
        </w:tc>
        <w:tc>
          <w:tcPr>
            <w:tcW w:w="1291" w:type="dxa"/>
          </w:tcPr>
          <w:p>
            <w:pPr>
              <w:widowControl/>
              <w:spacing w:after="0" w:line="276" w:lineRule="auto"/>
              <w:jc w:val="left"/>
              <w:rPr>
                <w:sz w:val="18"/>
                <w:szCs w:val="18"/>
              </w:rPr>
            </w:pPr>
            <w:r>
              <w:rPr>
                <w:sz w:val="18"/>
                <w:szCs w:val="20"/>
              </w:rPr>
              <w:t xml:space="preserve">Alta</w:t>
            </w:r>
          </w:p>
        </w:tc>
        <w:tc>
          <w:tcPr>
            <w:tcW w:w="4927" w:type="dxa"/>
          </w:tcPr>
          <w:p>
            <w:pPr>
              <w:widowControl/>
              <w:spacing w:after="0" w:line="276" w:lineRule="auto"/>
              <w:jc w:val="left"/>
              <w:rPr>
                <w:sz w:val="18"/>
                <w:szCs w:val="18"/>
              </w:rPr>
            </w:pPr>
            <w:r>
              <w:rPr>
                <w:sz w:val="18"/>
                <w:szCs w:val="20"/>
              </w:rPr>
              <w:t xml:space="preserve">Pergunta de roteiro com aspas duplas no título: o roteiro salva sem nenhuma pergunta e sem aviso</w:t>
            </w:r>
          </w:p>
        </w:tc>
        <w:tc>
          <w:tcPr>
            <w:tcW w:w="1812" w:type="dxa"/>
          </w:tcPr>
          <w:p>
            <w:pPr>
              <w:widowControl/>
              <w:spacing w:after="0" w:line="276" w:lineRule="auto"/>
              <w:jc w:val="left"/>
              <w:rPr>
                <w:sz w:val="18"/>
                <w:szCs w:val="18"/>
              </w:rPr>
            </w:pPr>
            <w:r>
              <w:rPr>
                <w:sz w:val="18"/>
                <w:szCs w:val="20"/>
              </w:rPr>
              <w:t xml:space="preserve">RF-GQ-132, RNF-GQ-017</w:t>
            </w:r>
          </w:p>
        </w:tc>
      </w:tr>
      <w:tr>
        <w:trPr>
          <w:cantSplit/>
        </w:trPr>
        <w:tc>
          <w:tcPr>
            <w:tcW w:w="1601" w:type="dxa"/>
          </w:tcPr>
          <w:p>
            <w:pPr>
              <w:widowControl/>
              <w:spacing w:after="0" w:line="276" w:lineRule="auto"/>
              <w:jc w:val="left"/>
              <w:rPr>
                <w:sz w:val="18"/>
                <w:szCs w:val="18"/>
              </w:rPr>
            </w:pPr>
            <w:r>
              <w:rPr>
                <w:sz w:val="18"/>
                <w:szCs w:val="20"/>
              </w:rPr>
              <w:t xml:space="preserve">DV-GQ-091</w:t>
            </w:r>
          </w:p>
        </w:tc>
        <w:tc>
          <w:tcPr>
            <w:tcW w:w="1291" w:type="dxa"/>
          </w:tcPr>
          <w:p>
            <w:pPr>
              <w:widowControl/>
              <w:spacing w:after="0" w:line="276" w:lineRule="auto"/>
              <w:jc w:val="left"/>
              <w:rPr>
                <w:sz w:val="18"/>
                <w:szCs w:val="18"/>
              </w:rPr>
            </w:pPr>
            <w:r>
              <w:rPr>
                <w:sz w:val="18"/>
                <w:szCs w:val="20"/>
              </w:rPr>
              <w:t xml:space="preserve">Baixa</w:t>
            </w:r>
          </w:p>
        </w:tc>
        <w:tc>
          <w:tcPr>
            <w:tcW w:w="4927" w:type="dxa"/>
          </w:tcPr>
          <w:p>
            <w:pPr>
              <w:widowControl/>
              <w:spacing w:after="0" w:line="276" w:lineRule="auto"/>
              <w:jc w:val="left"/>
              <w:rPr>
                <w:sz w:val="18"/>
                <w:szCs w:val="18"/>
              </w:rPr>
            </w:pPr>
            <w:r>
              <w:rPr>
                <w:sz w:val="18"/>
                <w:szCs w:val="20"/>
              </w:rPr>
              <w:t xml:space="preserve">Texto entre sinais de menor e maior no título da pergunta é cortado</w:t>
            </w:r>
          </w:p>
        </w:tc>
        <w:tc>
          <w:tcPr>
            <w:tcW w:w="1812" w:type="dxa"/>
          </w:tcPr>
          <w:p>
            <w:pPr>
              <w:widowControl/>
              <w:spacing w:after="0" w:line="276" w:lineRule="auto"/>
              <w:jc w:val="left"/>
              <w:rPr>
                <w:sz w:val="18"/>
                <w:szCs w:val="18"/>
              </w:rPr>
            </w:pPr>
            <w:r>
              <w:rPr>
                <w:sz w:val="18"/>
                <w:szCs w:val="20"/>
              </w:rPr>
              <w:t xml:space="preserve">RF-GQ-132, RNF-GQ-017</w:t>
            </w:r>
          </w:p>
        </w:tc>
      </w:tr>
      <w:tr>
        <w:trPr>
          <w:cantSplit/>
        </w:trPr>
        <w:tc>
          <w:tcPr>
            <w:tcW w:w="1601" w:type="dxa"/>
          </w:tcPr>
          <w:p>
            <w:pPr>
              <w:widowControl/>
              <w:spacing w:after="0" w:line="276" w:lineRule="auto"/>
              <w:jc w:val="left"/>
              <w:rPr>
                <w:sz w:val="18"/>
                <w:szCs w:val="18"/>
              </w:rPr>
            </w:pPr>
            <w:r>
              <w:rPr>
                <w:sz w:val="18"/>
                <w:szCs w:val="20"/>
              </w:rPr>
              <w:t xml:space="preserve">DV-GQ-092</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O Cadastro Tipo Qualificação aceita a mesma abreviação duas vezes</w:t>
            </w:r>
          </w:p>
        </w:tc>
        <w:tc>
          <w:tcPr>
            <w:tcW w:w="1812" w:type="dxa"/>
          </w:tcPr>
          <w:p>
            <w:pPr>
              <w:widowControl/>
              <w:spacing w:after="0" w:line="276" w:lineRule="auto"/>
              <w:jc w:val="left"/>
              <w:rPr>
                <w:sz w:val="18"/>
                <w:szCs w:val="18"/>
              </w:rPr>
            </w:pPr>
            <w:r>
              <w:rPr>
                <w:sz w:val="18"/>
                <w:szCs w:val="20"/>
              </w:rPr>
              <w:t xml:space="preserve">RF-GQ-130</w:t>
            </w:r>
          </w:p>
        </w:tc>
      </w:tr>
      <w:tr>
        <w:trPr>
          <w:cantSplit/>
        </w:trPr>
        <w:tc>
          <w:tcPr>
            <w:tcW w:w="1601" w:type="dxa"/>
          </w:tcPr>
          <w:p>
            <w:pPr>
              <w:widowControl/>
              <w:spacing w:after="0" w:line="276" w:lineRule="auto"/>
              <w:jc w:val="left"/>
              <w:rPr>
                <w:sz w:val="18"/>
                <w:szCs w:val="18"/>
              </w:rPr>
            </w:pPr>
            <w:r>
              <w:rPr>
                <w:sz w:val="18"/>
                <w:szCs w:val="20"/>
              </w:rPr>
              <w:t xml:space="preserve">DV-GQ-093</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Autoinspeção com aspas no nome não pode ser escolhida na Programação</w:t>
            </w:r>
          </w:p>
        </w:tc>
        <w:tc>
          <w:tcPr>
            <w:tcW w:w="1812" w:type="dxa"/>
          </w:tcPr>
          <w:p>
            <w:pPr>
              <w:widowControl/>
              <w:spacing w:after="0" w:line="276" w:lineRule="auto"/>
              <w:jc w:val="left"/>
              <w:rPr>
                <w:sz w:val="18"/>
                <w:szCs w:val="18"/>
              </w:rPr>
            </w:pPr>
            <w:r>
              <w:rPr>
                <w:sz w:val="18"/>
                <w:szCs w:val="20"/>
              </w:rPr>
              <w:t xml:space="preserve">RF-GQ-140, RNF-GQ-017</w:t>
            </w:r>
          </w:p>
        </w:tc>
      </w:tr>
      <w:tr>
        <w:trPr>
          <w:cantSplit/>
        </w:trPr>
        <w:tc>
          <w:tcPr>
            <w:tcW w:w="1601" w:type="dxa"/>
          </w:tcPr>
          <w:p>
            <w:pPr>
              <w:widowControl/>
              <w:spacing w:after="0" w:line="276" w:lineRule="auto"/>
              <w:jc w:val="left"/>
              <w:rPr>
                <w:sz w:val="18"/>
                <w:szCs w:val="18"/>
              </w:rPr>
            </w:pPr>
            <w:r>
              <w:rPr>
                <w:sz w:val="18"/>
                <w:szCs w:val="20"/>
              </w:rPr>
              <w:t xml:space="preserve">DV-GQ-094</w:t>
            </w:r>
          </w:p>
        </w:tc>
        <w:tc>
          <w:tcPr>
            <w:tcW w:w="1291" w:type="dxa"/>
          </w:tcPr>
          <w:p>
            <w:pPr>
              <w:widowControl/>
              <w:spacing w:after="0" w:line="276" w:lineRule="auto"/>
              <w:jc w:val="left"/>
              <w:rPr>
                <w:sz w:val="18"/>
                <w:szCs w:val="18"/>
              </w:rPr>
            </w:pPr>
            <w:r>
              <w:rPr>
                <w:sz w:val="18"/>
                <w:szCs w:val="20"/>
              </w:rPr>
              <w:t xml:space="preserve">Baixa</w:t>
            </w:r>
          </w:p>
        </w:tc>
        <w:tc>
          <w:tcPr>
            <w:tcW w:w="4927" w:type="dxa"/>
          </w:tcPr>
          <w:p>
            <w:pPr>
              <w:widowControl/>
              <w:spacing w:after="0" w:line="276" w:lineRule="auto"/>
              <w:jc w:val="left"/>
              <w:rPr>
                <w:sz w:val="18"/>
                <w:szCs w:val="18"/>
              </w:rPr>
            </w:pPr>
            <w:r>
              <w:rPr>
                <w:sz w:val="18"/>
                <w:szCs w:val="20"/>
              </w:rPr>
              <w:t xml:space="preserve">O código da autoinspeção na lista é diferente do mostrado na edição</w:t>
            </w:r>
          </w:p>
        </w:tc>
        <w:tc>
          <w:tcPr>
            <w:tcW w:w="1812" w:type="dxa"/>
          </w:tcPr>
          <w:p>
            <w:pPr>
              <w:widowControl/>
              <w:spacing w:after="0" w:line="276" w:lineRule="auto"/>
              <w:jc w:val="left"/>
              <w:rPr>
                <w:sz w:val="18"/>
                <w:szCs w:val="18"/>
              </w:rPr>
            </w:pPr>
            <w:r>
              <w:rPr>
                <w:sz w:val="18"/>
                <w:szCs w:val="20"/>
              </w:rPr>
              <w:t xml:space="preserve">RF-GQ-139</w:t>
            </w:r>
          </w:p>
        </w:tc>
      </w:tr>
      <w:tr>
        <w:trPr>
          <w:cantSplit/>
        </w:trPr>
        <w:tc>
          <w:tcPr>
            <w:tcW w:w="1601" w:type="dxa"/>
          </w:tcPr>
          <w:p>
            <w:pPr>
              <w:widowControl/>
              <w:spacing w:after="0" w:line="276" w:lineRule="auto"/>
              <w:jc w:val="left"/>
              <w:rPr>
                <w:sz w:val="18"/>
                <w:szCs w:val="18"/>
              </w:rPr>
            </w:pPr>
            <w:r>
              <w:rPr>
                <w:sz w:val="18"/>
                <w:szCs w:val="20"/>
              </w:rPr>
              <w:t xml:space="preserve">DV-GQ-095</w:t>
            </w:r>
          </w:p>
        </w:tc>
        <w:tc>
          <w:tcPr>
            <w:tcW w:w="1291" w:type="dxa"/>
          </w:tcPr>
          <w:p>
            <w:pPr>
              <w:widowControl/>
              <w:spacing w:after="0" w:line="276" w:lineRule="auto"/>
              <w:jc w:val="left"/>
              <w:rPr>
                <w:sz w:val="18"/>
                <w:szCs w:val="18"/>
              </w:rPr>
            </w:pPr>
            <w:r>
              <w:rPr>
                <w:sz w:val="18"/>
                <w:szCs w:val="20"/>
              </w:rPr>
              <w:t xml:space="preserve">Baixa</w:t>
            </w:r>
          </w:p>
        </w:tc>
        <w:tc>
          <w:tcPr>
            <w:tcW w:w="4927" w:type="dxa"/>
          </w:tcPr>
          <w:p>
            <w:pPr>
              <w:widowControl/>
              <w:spacing w:after="0" w:line="276" w:lineRule="auto"/>
              <w:jc w:val="left"/>
              <w:rPr>
                <w:sz w:val="18"/>
                <w:szCs w:val="18"/>
              </w:rPr>
            </w:pPr>
            <w:r>
              <w:rPr>
                <w:sz w:val="18"/>
                <w:szCs w:val="20"/>
              </w:rPr>
              <w:t xml:space="preserve">Fica uma opção de resposta vazia no roteiro e no Registro</w:t>
            </w:r>
          </w:p>
        </w:tc>
        <w:tc>
          <w:tcPr>
            <w:tcW w:w="1812" w:type="dxa"/>
          </w:tcPr>
          <w:p>
            <w:pPr>
              <w:widowControl/>
              <w:spacing w:after="0" w:line="276" w:lineRule="auto"/>
              <w:jc w:val="left"/>
              <w:rPr>
                <w:sz w:val="18"/>
                <w:szCs w:val="18"/>
              </w:rPr>
            </w:pPr>
            <w:r>
              <w:rPr>
                <w:sz w:val="18"/>
                <w:szCs w:val="20"/>
              </w:rPr>
              <w:t xml:space="preserve">RF-GQ-133</w:t>
            </w:r>
          </w:p>
        </w:tc>
      </w:tr>
      <w:tr>
        <w:trPr>
          <w:cantSplit/>
        </w:trPr>
        <w:tc>
          <w:tcPr>
            <w:tcW w:w="1601" w:type="dxa"/>
          </w:tcPr>
          <w:p>
            <w:pPr>
              <w:widowControl/>
              <w:spacing w:after="0" w:line="276" w:lineRule="auto"/>
              <w:jc w:val="left"/>
              <w:rPr>
                <w:sz w:val="18"/>
                <w:szCs w:val="18"/>
              </w:rPr>
            </w:pPr>
            <w:r>
              <w:rPr>
                <w:sz w:val="18"/>
                <w:szCs w:val="20"/>
              </w:rPr>
              <w:t xml:space="preserve">DV-GQ-096</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A pergunta do roteiro não consegue gerar RNC (a marcação não aparece)</w:t>
            </w:r>
          </w:p>
        </w:tc>
        <w:tc>
          <w:tcPr>
            <w:tcW w:w="1812" w:type="dxa"/>
          </w:tcPr>
          <w:p>
            <w:pPr>
              <w:widowControl/>
              <w:spacing w:after="0" w:line="276" w:lineRule="auto"/>
              <w:jc w:val="left"/>
              <w:rPr>
                <w:sz w:val="18"/>
                <w:szCs w:val="18"/>
              </w:rPr>
            </w:pPr>
            <w:r>
              <w:rPr>
                <w:sz w:val="18"/>
                <w:szCs w:val="20"/>
              </w:rPr>
              <w:t xml:space="preserve">RF-GQ-134, RF-GQ-178</w:t>
            </w:r>
          </w:p>
        </w:tc>
      </w:tr>
      <w:tr>
        <w:trPr>
          <w:cantSplit/>
        </w:trPr>
        <w:tc>
          <w:tcPr>
            <w:tcW w:w="1601" w:type="dxa"/>
          </w:tcPr>
          <w:p>
            <w:pPr>
              <w:widowControl/>
              <w:spacing w:after="0" w:line="276" w:lineRule="auto"/>
              <w:jc w:val="left"/>
              <w:rPr>
                <w:sz w:val="18"/>
                <w:szCs w:val="18"/>
              </w:rPr>
            </w:pPr>
            <w:r>
              <w:rPr>
                <w:sz w:val="18"/>
                <w:szCs w:val="20"/>
              </w:rPr>
              <w:t xml:space="preserve">DV-GQ-097</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A Avaliação finaliza sem escolher o resultado (Conforme, Não conforme ou com restrições)</w:t>
            </w:r>
          </w:p>
        </w:tc>
        <w:tc>
          <w:tcPr>
            <w:tcW w:w="1812" w:type="dxa"/>
          </w:tcPr>
          <w:p>
            <w:pPr>
              <w:widowControl/>
              <w:spacing w:after="0" w:line="276" w:lineRule="auto"/>
              <w:jc w:val="left"/>
              <w:rPr>
                <w:sz w:val="18"/>
                <w:szCs w:val="18"/>
              </w:rPr>
            </w:pPr>
            <w:r>
              <w:rPr>
                <w:sz w:val="18"/>
                <w:szCs w:val="20"/>
              </w:rPr>
              <w:t xml:space="preserve">RF-GQ-154</w:t>
            </w:r>
          </w:p>
        </w:tc>
      </w:tr>
      <w:tr>
        <w:trPr>
          <w:cantSplit/>
        </w:trPr>
        <w:tc>
          <w:tcPr>
            <w:tcW w:w="1601" w:type="dxa"/>
          </w:tcPr>
          <w:p>
            <w:pPr>
              <w:widowControl/>
              <w:spacing w:after="0" w:line="276" w:lineRule="auto"/>
              <w:jc w:val="left"/>
              <w:rPr>
                <w:sz w:val="18"/>
                <w:szCs w:val="18"/>
              </w:rPr>
            </w:pPr>
            <w:r>
              <w:rPr>
                <w:sz w:val="18"/>
                <w:szCs w:val="20"/>
              </w:rPr>
              <w:t xml:space="preserve">DV-GQ-098</w:t>
            </w:r>
          </w:p>
        </w:tc>
        <w:tc>
          <w:tcPr>
            <w:tcW w:w="1291" w:type="dxa"/>
          </w:tcPr>
          <w:p>
            <w:pPr>
              <w:widowControl/>
              <w:spacing w:after="0" w:line="276" w:lineRule="auto"/>
              <w:jc w:val="left"/>
              <w:rPr>
                <w:sz w:val="18"/>
                <w:szCs w:val="18"/>
              </w:rPr>
            </w:pPr>
            <w:r>
              <w:rPr>
                <w:sz w:val="18"/>
                <w:szCs w:val="20"/>
              </w:rPr>
              <w:t xml:space="preserve">Alta</w:t>
            </w:r>
          </w:p>
        </w:tc>
        <w:tc>
          <w:tcPr>
            <w:tcW w:w="4927" w:type="dxa"/>
          </w:tcPr>
          <w:p>
            <w:pPr>
              <w:widowControl/>
              <w:spacing w:after="0" w:line="276" w:lineRule="auto"/>
              <w:jc w:val="left"/>
              <w:rPr>
                <w:sz w:val="18"/>
                <w:szCs w:val="18"/>
              </w:rPr>
            </w:pPr>
            <w:r>
              <w:rPr>
                <w:sz w:val="18"/>
                <w:szCs w:val="20"/>
              </w:rPr>
              <w:t xml:space="preserve">O histórico da programação não registra os desvios incluídos ou alterados na avaliação</w:t>
            </w:r>
          </w:p>
        </w:tc>
        <w:tc>
          <w:tcPr>
            <w:tcW w:w="1812" w:type="dxa"/>
          </w:tcPr>
          <w:p>
            <w:pPr>
              <w:widowControl/>
              <w:spacing w:after="0" w:line="276" w:lineRule="auto"/>
              <w:jc w:val="left"/>
              <w:rPr>
                <w:sz w:val="18"/>
                <w:szCs w:val="18"/>
              </w:rPr>
            </w:pPr>
            <w:r>
              <w:rPr>
                <w:sz w:val="18"/>
                <w:szCs w:val="20"/>
              </w:rPr>
              <w:t xml:space="preserve">RF-GQ-155, RNF-GQ-001</w:t>
            </w:r>
          </w:p>
        </w:tc>
      </w:tr>
      <w:tr>
        <w:trPr>
          <w:cantSplit/>
        </w:trPr>
        <w:tc>
          <w:tcPr>
            <w:tcW w:w="1601" w:type="dxa"/>
          </w:tcPr>
          <w:p>
            <w:pPr>
              <w:widowControl/>
              <w:spacing w:after="0" w:line="276" w:lineRule="auto"/>
              <w:jc w:val="left"/>
              <w:rPr>
                <w:sz w:val="18"/>
                <w:szCs w:val="18"/>
              </w:rPr>
            </w:pPr>
            <w:r>
              <w:rPr>
                <w:sz w:val="18"/>
                <w:szCs w:val="20"/>
              </w:rPr>
              <w:t xml:space="preserve">DV-GQ-099</w:t>
            </w:r>
          </w:p>
        </w:tc>
        <w:tc>
          <w:tcPr>
            <w:tcW w:w="1291" w:type="dxa"/>
          </w:tcPr>
          <w:p>
            <w:pPr>
              <w:widowControl/>
              <w:spacing w:after="0" w:line="276" w:lineRule="auto"/>
              <w:jc w:val="left"/>
              <w:rPr>
                <w:sz w:val="18"/>
                <w:szCs w:val="18"/>
              </w:rPr>
            </w:pPr>
            <w:r>
              <w:rPr>
                <w:sz w:val="18"/>
                <w:szCs w:val="20"/>
              </w:rPr>
              <w:t xml:space="preserve">Alta</w:t>
            </w:r>
          </w:p>
        </w:tc>
        <w:tc>
          <w:tcPr>
            <w:tcW w:w="4927" w:type="dxa"/>
          </w:tcPr>
          <w:p>
            <w:pPr>
              <w:widowControl/>
              <w:spacing w:after="0" w:line="276" w:lineRule="auto"/>
              <w:jc w:val="left"/>
              <w:rPr>
                <w:sz w:val="18"/>
                <w:szCs w:val="18"/>
              </w:rPr>
            </w:pPr>
            <w:r>
              <w:rPr>
                <w:sz w:val="18"/>
                <w:szCs w:val="20"/>
              </w:rPr>
              <w:t xml:space="preserve">Auditoria finalizada como "Não conforme" não abre desvio no Controle de Desvios</w:t>
            </w:r>
          </w:p>
        </w:tc>
        <w:tc>
          <w:tcPr>
            <w:tcW w:w="1812" w:type="dxa"/>
          </w:tcPr>
          <w:p>
            <w:pPr>
              <w:widowControl/>
              <w:spacing w:after="0" w:line="276" w:lineRule="auto"/>
              <w:jc w:val="left"/>
              <w:rPr>
                <w:sz w:val="18"/>
                <w:szCs w:val="18"/>
              </w:rPr>
            </w:pPr>
            <w:r>
              <w:rPr>
                <w:sz w:val="18"/>
                <w:szCs w:val="20"/>
              </w:rPr>
              <w:t xml:space="preserve">RF-GQ-178</w:t>
            </w:r>
          </w:p>
        </w:tc>
      </w:tr>
      <w:tr>
        <w:trPr>
          <w:cantSplit/>
        </w:trPr>
        <w:tc>
          <w:tcPr>
            <w:tcW w:w="1601" w:type="dxa"/>
          </w:tcPr>
          <w:p>
            <w:pPr>
              <w:widowControl/>
              <w:spacing w:after="0" w:line="276" w:lineRule="auto"/>
              <w:jc w:val="left"/>
              <w:rPr>
                <w:sz w:val="18"/>
                <w:szCs w:val="18"/>
              </w:rPr>
            </w:pPr>
            <w:r>
              <w:rPr>
                <w:sz w:val="18"/>
                <w:szCs w:val="20"/>
              </w:rPr>
              <w:t xml:space="preserve">DV-GQ-100</w:t>
            </w:r>
          </w:p>
        </w:tc>
        <w:tc>
          <w:tcPr>
            <w:tcW w:w="1291" w:type="dxa"/>
          </w:tcPr>
          <w:p>
            <w:pPr>
              <w:widowControl/>
              <w:spacing w:after="0" w:line="276" w:lineRule="auto"/>
              <w:jc w:val="left"/>
              <w:rPr>
                <w:sz w:val="18"/>
                <w:szCs w:val="18"/>
              </w:rPr>
            </w:pPr>
            <w:r>
              <w:rPr>
                <w:sz w:val="18"/>
                <w:szCs w:val="20"/>
              </w:rPr>
              <w:t xml:space="preserve">Alta</w:t>
            </w:r>
          </w:p>
        </w:tc>
        <w:tc>
          <w:tcPr>
            <w:tcW w:w="4927" w:type="dxa"/>
          </w:tcPr>
          <w:p>
            <w:pPr>
              <w:widowControl/>
              <w:spacing w:after="0" w:line="276" w:lineRule="auto"/>
              <w:jc w:val="left"/>
              <w:rPr>
                <w:sz w:val="18"/>
                <w:szCs w:val="18"/>
              </w:rPr>
            </w:pPr>
            <w:r>
              <w:rPr>
                <w:sz w:val="18"/>
                <w:szCs w:val="20"/>
              </w:rPr>
              <w:t xml:space="preserve">O relatório Planejamento de Autoinspeção e Auditorias ignora período e situação e não lista as programações</w:t>
            </w:r>
          </w:p>
        </w:tc>
        <w:tc>
          <w:tcPr>
            <w:tcW w:w="1812" w:type="dxa"/>
          </w:tcPr>
          <w:p>
            <w:pPr>
              <w:widowControl/>
              <w:spacing w:after="0" w:line="276" w:lineRule="auto"/>
              <w:jc w:val="left"/>
              <w:rPr>
                <w:sz w:val="18"/>
                <w:szCs w:val="18"/>
              </w:rPr>
            </w:pPr>
            <w:r>
              <w:rPr>
                <w:sz w:val="18"/>
                <w:szCs w:val="20"/>
              </w:rPr>
              <w:t xml:space="preserve">RF-GQ-159, RNF-GQ-019</w:t>
            </w:r>
          </w:p>
        </w:tc>
      </w:tr>
      <w:tr>
        <w:trPr>
          <w:cantSplit/>
        </w:trPr>
        <w:tc>
          <w:tcPr>
            <w:tcW w:w="1601" w:type="dxa"/>
          </w:tcPr>
          <w:p>
            <w:pPr>
              <w:widowControl/>
              <w:spacing w:after="0" w:line="276" w:lineRule="auto"/>
              <w:jc w:val="left"/>
              <w:rPr>
                <w:sz w:val="18"/>
                <w:szCs w:val="18"/>
              </w:rPr>
            </w:pPr>
            <w:r>
              <w:rPr>
                <w:sz w:val="18"/>
                <w:szCs w:val="20"/>
              </w:rPr>
              <w:t xml:space="preserve">DV-GQ-101</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"Imprimir Roteiro" e o PDF da avaliação saem sem as respostas</w:t>
            </w:r>
          </w:p>
        </w:tc>
        <w:tc>
          <w:tcPr>
            <w:tcW w:w="1812" w:type="dxa"/>
          </w:tcPr>
          <w:p>
            <w:pPr>
              <w:widowControl/>
              <w:spacing w:after="0" w:line="276" w:lineRule="auto"/>
              <w:jc w:val="left"/>
              <w:rPr>
                <w:sz w:val="18"/>
                <w:szCs w:val="18"/>
              </w:rPr>
            </w:pPr>
            <w:r>
              <w:rPr>
                <w:sz w:val="18"/>
                <w:szCs w:val="20"/>
              </w:rPr>
              <w:t xml:space="preserve">RF-GQ-151, RNF-GQ-019</w:t>
            </w:r>
          </w:p>
        </w:tc>
      </w:tr>
      <w:tr>
        <w:trPr>
          <w:cantSplit/>
        </w:trPr>
        <w:tc>
          <w:tcPr>
            <w:tcW w:w="1601" w:type="dxa"/>
          </w:tcPr>
          <w:p>
            <w:pPr>
              <w:widowControl/>
              <w:spacing w:after="0" w:line="276" w:lineRule="auto"/>
              <w:jc w:val="left"/>
              <w:rPr>
                <w:sz w:val="18"/>
                <w:szCs w:val="18"/>
              </w:rPr>
            </w:pPr>
            <w:r>
              <w:rPr>
                <w:sz w:val="18"/>
                <w:szCs w:val="20"/>
              </w:rPr>
              <w:t xml:space="preserve">DV-GQ-102</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Excluir roteiro sem uso não pede justificativa e não deixa rastro</w:t>
            </w:r>
          </w:p>
        </w:tc>
        <w:tc>
          <w:tcPr>
            <w:tcW w:w="1812" w:type="dxa"/>
          </w:tcPr>
          <w:p>
            <w:pPr>
              <w:widowControl/>
              <w:spacing w:after="0" w:line="276" w:lineRule="auto"/>
              <w:jc w:val="left"/>
              <w:rPr>
                <w:sz w:val="18"/>
                <w:szCs w:val="18"/>
              </w:rPr>
            </w:pPr>
            <w:r>
              <w:rPr>
                <w:sz w:val="18"/>
                <w:szCs w:val="20"/>
              </w:rPr>
              <w:t xml:space="preserve">RF-GQ-135, RNF-GQ-001</w:t>
            </w:r>
          </w:p>
        </w:tc>
      </w:tr>
      <w:tr>
        <w:trPr>
          <w:cantSplit/>
        </w:trPr>
        <w:tc>
          <w:tcPr>
            <w:tcW w:w="1601" w:type="dxa"/>
          </w:tcPr>
          <w:p>
            <w:pPr>
              <w:widowControl/>
              <w:spacing w:after="0" w:line="276" w:lineRule="auto"/>
              <w:jc w:val="left"/>
              <w:rPr>
                <w:sz w:val="18"/>
                <w:szCs w:val="18"/>
              </w:rPr>
            </w:pPr>
            <w:r>
              <w:rPr>
                <w:sz w:val="18"/>
                <w:szCs w:val="20"/>
              </w:rPr>
              <w:t xml:space="preserve">DV-GQ-103</w:t>
            </w:r>
          </w:p>
        </w:tc>
        <w:tc>
          <w:tcPr>
            <w:tcW w:w="1291" w:type="dxa"/>
          </w:tcPr>
          <w:p>
            <w:pPr>
              <w:widowControl/>
              <w:spacing w:after="0" w:line="276" w:lineRule="auto"/>
              <w:jc w:val="left"/>
              <w:rPr>
                <w:sz w:val="18"/>
                <w:szCs w:val="18"/>
              </w:rPr>
            </w:pPr>
            <w:r>
              <w:rPr>
                <w:sz w:val="18"/>
                <w:szCs w:val="20"/>
              </w:rPr>
              <w:t xml:space="preserve">Baixa</w:t>
            </w:r>
          </w:p>
        </w:tc>
        <w:tc>
          <w:tcPr>
            <w:tcW w:w="4927" w:type="dxa"/>
          </w:tcPr>
          <w:p>
            <w:pPr>
              <w:widowControl/>
              <w:spacing w:after="0" w:line="276" w:lineRule="auto"/>
              <w:jc w:val="left"/>
              <w:rPr>
                <w:sz w:val="18"/>
                <w:szCs w:val="18"/>
              </w:rPr>
            </w:pPr>
            <w:r>
              <w:rPr>
                <w:sz w:val="18"/>
                <w:szCs w:val="20"/>
              </w:rPr>
              <w:t xml:space="preserve">Erros de texto e de rótulo em mensagens e no PDF</w:t>
            </w:r>
          </w:p>
        </w:tc>
        <w:tc>
          <w:tcPr>
            <w:tcW w:w="1812" w:type="dxa"/>
          </w:tcPr>
          <w:p>
            <w:pPr>
              <w:widowControl/>
              <w:spacing w:after="0" w:line="276" w:lineRule="auto"/>
              <w:jc w:val="left"/>
              <w:rPr>
                <w:sz w:val="18"/>
                <w:szCs w:val="18"/>
              </w:rPr>
            </w:pPr>
            <w:r>
              <w:rPr>
                <w:sz w:val="18"/>
                <w:szCs w:val="20"/>
              </w:rPr>
              <w:t xml:space="preserve">RNF-GQ-016</w:t>
            </w:r>
          </w:p>
        </w:tc>
      </w:tr>
      <w:tr>
        <w:trPr>
          <w:cantSplit/>
        </w:trPr>
        <w:tc>
          <w:tcPr>
            <w:tcW w:w="1601" w:type="dxa"/>
          </w:tcPr>
          <w:p>
            <w:pPr>
              <w:widowControl/>
              <w:spacing w:after="0" w:line="276" w:lineRule="auto"/>
              <w:jc w:val="left"/>
              <w:rPr>
                <w:sz w:val="18"/>
                <w:szCs w:val="18"/>
              </w:rPr>
            </w:pPr>
            <w:r>
              <w:rPr>
                <w:sz w:val="18"/>
                <w:szCs w:val="20"/>
              </w:rPr>
              <w:t xml:space="preserve">DV-GQ-104</w:t>
            </w:r>
          </w:p>
        </w:tc>
        <w:tc>
          <w:tcPr>
            <w:tcW w:w="1291" w:type="dxa"/>
          </w:tcPr>
          <w:p>
            <w:pPr>
              <w:widowControl/>
              <w:spacing w:after="0" w:line="276" w:lineRule="auto"/>
              <w:jc w:val="left"/>
              <w:rPr>
                <w:sz w:val="18"/>
                <w:szCs w:val="18"/>
              </w:rPr>
            </w:pPr>
            <w:r>
              <w:rPr>
                <w:sz w:val="18"/>
                <w:szCs w:val="20"/>
              </w:rPr>
              <w:t xml:space="preserve">Baixa</w:t>
            </w:r>
          </w:p>
        </w:tc>
        <w:tc>
          <w:tcPr>
            <w:tcW w:w="4927" w:type="dxa"/>
          </w:tcPr>
          <w:p>
            <w:pPr>
              <w:widowControl/>
              <w:spacing w:after="0" w:line="276" w:lineRule="auto"/>
              <w:jc w:val="left"/>
              <w:rPr>
                <w:sz w:val="18"/>
                <w:szCs w:val="18"/>
              </w:rPr>
            </w:pPr>
            <w:r>
              <w:rPr>
                <w:sz w:val="18"/>
                <w:szCs w:val="20"/>
              </w:rPr>
              <w:t xml:space="preserve">Inspetor que é o responsável da área auditada recebe uma mensagem que parece falta de preenchimento</w:t>
            </w:r>
          </w:p>
        </w:tc>
        <w:tc>
          <w:tcPr>
            <w:tcW w:w="1812" w:type="dxa"/>
          </w:tcPr>
          <w:p>
            <w:pPr>
              <w:widowControl/>
              <w:spacing w:after="0" w:line="276" w:lineRule="auto"/>
              <w:jc w:val="left"/>
              <w:rPr>
                <w:sz w:val="18"/>
                <w:szCs w:val="18"/>
              </w:rPr>
            </w:pPr>
            <w:r>
              <w:rPr>
                <w:sz w:val="18"/>
                <w:szCs w:val="20"/>
              </w:rPr>
              <w:t xml:space="preserve">RF-GQ-143, RNF-GQ-016</w:t>
            </w:r>
          </w:p>
        </w:tc>
      </w:tr>
      <w:tr>
        <w:trPr>
          <w:cantSplit/>
        </w:trPr>
        <w:tc>
          <w:tcPr>
            <w:tcW w:w="1601" w:type="dxa"/>
          </w:tcPr>
          <w:p>
            <w:pPr>
              <w:widowControl/>
              <w:spacing w:after="0" w:line="276" w:lineRule="auto"/>
              <w:jc w:val="left"/>
              <w:rPr>
                <w:sz w:val="18"/>
                <w:szCs w:val="18"/>
              </w:rPr>
            </w:pPr>
            <w:r>
              <w:rPr>
                <w:sz w:val="18"/>
                <w:szCs w:val="20"/>
              </w:rPr>
              <w:t xml:space="preserve">DV-GQ-105</w:t>
            </w:r>
          </w:p>
        </w:tc>
        <w:tc>
          <w:tcPr>
            <w:tcW w:w="1291" w:type="dxa"/>
          </w:tcPr>
          <w:p>
            <w:pPr>
              <w:widowControl/>
              <w:spacing w:after="0" w:line="276" w:lineRule="auto"/>
              <w:jc w:val="left"/>
              <w:rPr>
                <w:sz w:val="18"/>
                <w:szCs w:val="18"/>
              </w:rPr>
            </w:pPr>
            <w:r>
              <w:rPr>
                <w:sz w:val="18"/>
                <w:szCs w:val="20"/>
              </w:rPr>
              <w:t xml:space="preserve">Baixa</w:t>
            </w:r>
          </w:p>
        </w:tc>
        <w:tc>
          <w:tcPr>
            <w:tcW w:w="4927" w:type="dxa"/>
          </w:tcPr>
          <w:p>
            <w:pPr>
              <w:widowControl/>
              <w:spacing w:after="0" w:line="276" w:lineRule="auto"/>
              <w:jc w:val="left"/>
              <w:rPr>
                <w:sz w:val="18"/>
                <w:szCs w:val="18"/>
              </w:rPr>
            </w:pPr>
            <w:r>
              <w:rPr>
                <w:sz w:val="18"/>
                <w:szCs w:val="20"/>
              </w:rPr>
              <w:t xml:space="preserve">Salvar a edição da programação avisa "Inclusão efetuada com sucesso."</w:t>
            </w:r>
          </w:p>
        </w:tc>
        <w:tc>
          <w:tcPr>
            <w:tcW w:w="1812" w:type="dxa"/>
          </w:tcPr>
          <w:p>
            <w:pPr>
              <w:widowControl/>
              <w:spacing w:after="0" w:line="276" w:lineRule="auto"/>
              <w:jc w:val="left"/>
              <w:rPr>
                <w:sz w:val="18"/>
                <w:szCs w:val="18"/>
              </w:rPr>
            </w:pPr>
            <w:r>
              <w:rPr>
                <w:sz w:val="18"/>
                <w:szCs w:val="20"/>
              </w:rPr>
              <w:t xml:space="preserve">RF-GQ-146, RNF-GQ-016</w:t>
            </w:r>
          </w:p>
        </w:tc>
      </w:tr>
      <w:tr>
        <w:trPr>
          <w:cantSplit/>
        </w:trPr>
        <w:tc>
          <w:tcPr>
            <w:tcW w:w="1601" w:type="dxa"/>
          </w:tcPr>
          <w:p>
            <w:pPr>
              <w:widowControl/>
              <w:spacing w:after="0" w:line="276" w:lineRule="auto"/>
              <w:jc w:val="left"/>
              <w:rPr>
                <w:sz w:val="18"/>
                <w:szCs w:val="18"/>
              </w:rPr>
            </w:pPr>
            <w:r>
              <w:rPr>
                <w:sz w:val="18"/>
                <w:szCs w:val="20"/>
              </w:rPr>
              <w:t xml:space="preserve">DV-GQ-106</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A Programação aceita hora final antes da hora inicial</w:t>
            </w:r>
          </w:p>
        </w:tc>
        <w:tc>
          <w:tcPr>
            <w:tcW w:w="1812" w:type="dxa"/>
          </w:tcPr>
          <w:p>
            <w:pPr>
              <w:widowControl/>
              <w:spacing w:after="0" w:line="276" w:lineRule="auto"/>
              <w:jc w:val="left"/>
              <w:rPr>
                <w:sz w:val="18"/>
                <w:szCs w:val="18"/>
              </w:rPr>
            </w:pPr>
            <w:r>
              <w:rPr>
                <w:sz w:val="18"/>
                <w:szCs w:val="20"/>
              </w:rPr>
              <w:t xml:space="preserve">RF-GQ-145</w:t>
            </w:r>
          </w:p>
        </w:tc>
      </w:tr>
      <w:tr>
        <w:trPr>
          <w:cantSplit/>
        </w:trPr>
        <w:tc>
          <w:tcPr>
            <w:tcW w:w="1601" w:type="dxa"/>
          </w:tcPr>
          <w:p>
            <w:pPr>
              <w:widowControl/>
              <w:spacing w:after="0" w:line="276" w:lineRule="auto"/>
              <w:jc w:val="left"/>
              <w:rPr>
                <w:sz w:val="18"/>
                <w:szCs w:val="18"/>
              </w:rPr>
            </w:pPr>
            <w:r>
              <w:rPr>
                <w:sz w:val="18"/>
                <w:szCs w:val="20"/>
              </w:rPr>
              <w:t xml:space="preserve">DV-GQ-107</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O filtro de situação "Pendente Avaliação" da Programação devolve zero</w:t>
            </w:r>
          </w:p>
        </w:tc>
        <w:tc>
          <w:tcPr>
            <w:tcW w:w="1812" w:type="dxa"/>
          </w:tcPr>
          <w:p>
            <w:pPr>
              <w:widowControl/>
              <w:spacing w:after="0" w:line="276" w:lineRule="auto"/>
              <w:jc w:val="left"/>
              <w:rPr>
                <w:sz w:val="18"/>
                <w:szCs w:val="18"/>
              </w:rPr>
            </w:pPr>
            <w:r>
              <w:rPr>
                <w:sz w:val="18"/>
                <w:szCs w:val="20"/>
              </w:rPr>
              <w:t xml:space="preserve">RF-GQ-147, RNF-GQ-018</w:t>
            </w:r>
          </w:p>
        </w:tc>
      </w:tr>
      <w:tr>
        <w:trPr>
          <w:cantSplit/>
        </w:trPr>
        <w:tc>
          <w:tcPr>
            <w:tcW w:w="1601" w:type="dxa"/>
          </w:tcPr>
          <w:p>
            <w:pPr>
              <w:widowControl/>
              <w:spacing w:after="0" w:line="276" w:lineRule="auto"/>
              <w:jc w:val="left"/>
              <w:rPr>
                <w:sz w:val="18"/>
                <w:szCs w:val="18"/>
              </w:rPr>
            </w:pPr>
            <w:r>
              <w:rPr>
                <w:sz w:val="18"/>
                <w:szCs w:val="20"/>
              </w:rPr>
              <w:t xml:space="preserve">DV-GQ-108</w:t>
            </w:r>
          </w:p>
        </w:tc>
        <w:tc>
          <w:tcPr>
            <w:tcW w:w="1291" w:type="dxa"/>
          </w:tcPr>
          <w:p>
            <w:pPr>
              <w:widowControl/>
              <w:spacing w:after="0" w:line="276" w:lineRule="auto"/>
              <w:jc w:val="left"/>
              <w:rPr>
                <w:sz w:val="18"/>
                <w:szCs w:val="18"/>
              </w:rPr>
            </w:pPr>
            <w:r>
              <w:rPr>
                <w:sz w:val="18"/>
                <w:szCs w:val="20"/>
              </w:rPr>
              <w:t xml:space="preserve">Baixa</w:t>
            </w:r>
          </w:p>
        </w:tc>
        <w:tc>
          <w:tcPr>
            <w:tcW w:w="4927" w:type="dxa"/>
          </w:tcPr>
          <w:p>
            <w:pPr>
              <w:widowControl/>
              <w:spacing w:after="0" w:line="276" w:lineRule="auto"/>
              <w:jc w:val="left"/>
              <w:rPr>
                <w:sz w:val="18"/>
                <w:szCs w:val="18"/>
              </w:rPr>
            </w:pPr>
            <w:r>
              <w:rPr>
                <w:sz w:val="18"/>
                <w:szCs w:val="20"/>
              </w:rPr>
              <w:t xml:space="preserve">Na lista da Programação, Data Início ou Data Fim sozinha é ignorada</w:t>
            </w:r>
          </w:p>
        </w:tc>
        <w:tc>
          <w:tcPr>
            <w:tcW w:w="1812" w:type="dxa"/>
          </w:tcPr>
          <w:p>
            <w:pPr>
              <w:widowControl/>
              <w:spacing w:after="0" w:line="276" w:lineRule="auto"/>
              <w:jc w:val="left"/>
              <w:rPr>
                <w:sz w:val="18"/>
                <w:szCs w:val="18"/>
              </w:rPr>
            </w:pPr>
            <w:r>
              <w:rPr>
                <w:sz w:val="18"/>
                <w:szCs w:val="20"/>
              </w:rPr>
              <w:t xml:space="preserve">RF-GQ-147, RNF-GQ-018</w:t>
            </w:r>
          </w:p>
        </w:tc>
      </w:tr>
      <w:tr>
        <w:trPr>
          <w:cantSplit/>
        </w:trPr>
        <w:tc>
          <w:tcPr>
            <w:tcW w:w="1601" w:type="dxa"/>
          </w:tcPr>
          <w:p>
            <w:pPr>
              <w:widowControl/>
              <w:spacing w:after="0" w:line="276" w:lineRule="auto"/>
              <w:jc w:val="left"/>
              <w:rPr>
                <w:sz w:val="18"/>
                <w:szCs w:val="18"/>
              </w:rPr>
            </w:pPr>
            <w:r>
              <w:rPr>
                <w:sz w:val="18"/>
                <w:szCs w:val="20"/>
              </w:rPr>
              <w:t xml:space="preserve">DV-GQ-109</w:t>
            </w:r>
          </w:p>
        </w:tc>
        <w:tc>
          <w:tcPr>
            <w:tcW w:w="1291" w:type="dxa"/>
          </w:tcPr>
          <w:p>
            <w:pPr>
              <w:widowControl/>
              <w:spacing w:after="0" w:line="276" w:lineRule="auto"/>
              <w:jc w:val="left"/>
              <w:rPr>
                <w:sz w:val="18"/>
                <w:szCs w:val="18"/>
              </w:rPr>
            </w:pPr>
            <w:r>
              <w:rPr>
                <w:sz w:val="18"/>
                <w:szCs w:val="20"/>
              </w:rPr>
              <w:t xml:space="preserve">Baixa</w:t>
            </w:r>
          </w:p>
        </w:tc>
        <w:tc>
          <w:tcPr>
            <w:tcW w:w="4927" w:type="dxa"/>
          </w:tcPr>
          <w:p>
            <w:pPr>
              <w:widowControl/>
              <w:spacing w:after="0" w:line="276" w:lineRule="auto"/>
              <w:jc w:val="left"/>
              <w:rPr>
                <w:sz w:val="18"/>
                <w:szCs w:val="18"/>
              </w:rPr>
            </w:pPr>
            <w:r>
              <w:rPr>
                <w:sz w:val="18"/>
                <w:szCs w:val="20"/>
              </w:rPr>
              <w:t xml:space="preserve">A lista da Programação não tem ordenação por código nem por coluna</w:t>
            </w:r>
          </w:p>
        </w:tc>
        <w:tc>
          <w:tcPr>
            <w:tcW w:w="1812" w:type="dxa"/>
          </w:tcPr>
          <w:p>
            <w:pPr>
              <w:widowControl/>
              <w:spacing w:after="0" w:line="276" w:lineRule="auto"/>
              <w:jc w:val="left"/>
              <w:rPr>
                <w:sz w:val="18"/>
                <w:szCs w:val="18"/>
              </w:rPr>
            </w:pPr>
            <w:r>
              <w:rPr>
                <w:sz w:val="18"/>
                <w:szCs w:val="20"/>
              </w:rPr>
              <w:t xml:space="preserve">RF-GQ-147, RNF-GQ-018</w:t>
            </w:r>
          </w:p>
        </w:tc>
      </w:tr>
      <w:tr>
        <w:trPr>
          <w:cantSplit/>
        </w:trPr>
        <w:tc>
          <w:tcPr>
            <w:tcW w:w="1601" w:type="dxa"/>
          </w:tcPr>
          <w:p>
            <w:pPr>
              <w:widowControl/>
              <w:spacing w:after="0" w:line="276" w:lineRule="auto"/>
              <w:jc w:val="left"/>
              <w:rPr>
                <w:sz w:val="18"/>
                <w:szCs w:val="18"/>
              </w:rPr>
            </w:pPr>
            <w:r>
              <w:rPr>
                <w:sz w:val="18"/>
                <w:szCs w:val="20"/>
              </w:rPr>
              <w:t xml:space="preserve">DV-GQ-110</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O Cadastro Autoinspeção e Auditoria aceita dois cadastros com o mesmo nome</w:t>
            </w:r>
          </w:p>
        </w:tc>
        <w:tc>
          <w:tcPr>
            <w:tcW w:w="1812" w:type="dxa"/>
          </w:tcPr>
          <w:p>
            <w:pPr>
              <w:widowControl/>
              <w:spacing w:after="0" w:line="276" w:lineRule="auto"/>
              <w:jc w:val="left"/>
              <w:rPr>
                <w:sz w:val="18"/>
                <w:szCs w:val="18"/>
              </w:rPr>
            </w:pPr>
            <w:r>
              <w:rPr>
                <w:sz w:val="18"/>
                <w:szCs w:val="20"/>
              </w:rPr>
              <w:t xml:space="preserve">RF-GQ-139</w:t>
            </w:r>
          </w:p>
        </w:tc>
      </w:tr>
      <w:tr>
        <w:trPr>
          <w:cantSplit/>
        </w:trPr>
        <w:tc>
          <w:tcPr>
            <w:tcW w:w="1601" w:type="dxa"/>
          </w:tcPr>
          <w:p>
            <w:pPr>
              <w:widowControl/>
              <w:spacing w:after="0" w:line="276" w:lineRule="auto"/>
              <w:jc w:val="left"/>
              <w:rPr>
                <w:sz w:val="18"/>
                <w:szCs w:val="18"/>
              </w:rPr>
            </w:pPr>
            <w:r>
              <w:rPr>
                <w:sz w:val="18"/>
                <w:szCs w:val="20"/>
              </w:rPr>
              <w:t xml:space="preserve">DV-GQ-111</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Não existe tipo de auditoria de fornecedor</w:t>
            </w:r>
          </w:p>
        </w:tc>
        <w:tc>
          <w:tcPr>
            <w:tcW w:w="1812" w:type="dxa"/>
          </w:tcPr>
          <w:p>
            <w:pPr>
              <w:widowControl/>
              <w:spacing w:after="0" w:line="276" w:lineRule="auto"/>
              <w:jc w:val="left"/>
              <w:rPr>
                <w:sz w:val="18"/>
                <w:szCs w:val="18"/>
              </w:rPr>
            </w:pPr>
            <w:r>
              <w:rPr>
                <w:sz w:val="18"/>
                <w:szCs w:val="20"/>
              </w:rPr>
              <w:t xml:space="preserve">RF-GQ-138</w:t>
            </w:r>
          </w:p>
        </w:tc>
      </w:tr>
      <w:tr>
        <w:trPr>
          <w:cantSplit/>
        </w:trPr>
        <w:tc>
          <w:tcPr>
            <w:tcW w:w="1601" w:type="dxa"/>
          </w:tcPr>
          <w:p>
            <w:pPr>
              <w:widowControl/>
              <w:spacing w:after="0" w:line="276" w:lineRule="auto"/>
              <w:jc w:val="left"/>
              <w:rPr>
                <w:sz w:val="18"/>
                <w:szCs w:val="18"/>
              </w:rPr>
            </w:pPr>
            <w:r>
              <w:rPr>
                <w:sz w:val="18"/>
                <w:szCs w:val="20"/>
              </w:rPr>
              <w:t xml:space="preserve">DV-GQ-200</w:t>
            </w:r>
          </w:p>
        </w:tc>
        <w:tc>
          <w:tcPr>
            <w:tcW w:w="1291" w:type="dxa"/>
          </w:tcPr>
          <w:p>
            <w:pPr>
              <w:widowControl/>
              <w:spacing w:after="0" w:line="276" w:lineRule="auto"/>
              <w:jc w:val="left"/>
              <w:rPr>
                <w:sz w:val="18"/>
                <w:szCs w:val="18"/>
              </w:rPr>
            </w:pPr>
            <w:r>
              <w:rPr>
                <w:sz w:val="18"/>
                <w:szCs w:val="20"/>
              </w:rPr>
              <w:t xml:space="preserve">Alta</w:t>
            </w:r>
          </w:p>
        </w:tc>
        <w:tc>
          <w:tcPr>
            <w:tcW w:w="4927" w:type="dxa"/>
          </w:tcPr>
          <w:p>
            <w:pPr>
              <w:widowControl/>
              <w:spacing w:after="0" w:line="276" w:lineRule="auto"/>
              <w:jc w:val="left"/>
              <w:rPr>
                <w:sz w:val="18"/>
                <w:szCs w:val="18"/>
              </w:rPr>
            </w:pPr>
            <w:r>
              <w:rPr>
                <w:sz w:val="18"/>
                <w:szCs w:val="20"/>
              </w:rPr>
              <w:t xml:space="preserve">Excluir um processo regulatório não deixa rastro e o histórico deixa de abrir</w:t>
            </w:r>
          </w:p>
        </w:tc>
        <w:tc>
          <w:tcPr>
            <w:tcW w:w="1812" w:type="dxa"/>
          </w:tcPr>
          <w:p>
            <w:pPr>
              <w:widowControl/>
              <w:spacing w:after="0" w:line="276" w:lineRule="auto"/>
              <w:jc w:val="left"/>
              <w:rPr>
                <w:sz w:val="18"/>
                <w:szCs w:val="18"/>
              </w:rPr>
            </w:pPr>
            <w:r>
              <w:rPr>
                <w:sz w:val="18"/>
                <w:szCs w:val="20"/>
              </w:rPr>
              <w:t xml:space="preserve">RF-GQ-108, RNF-GQ-001</w:t>
            </w:r>
          </w:p>
        </w:tc>
      </w:tr>
      <w:tr>
        <w:trPr>
          <w:cantSplit/>
        </w:trPr>
        <w:tc>
          <w:tcPr>
            <w:tcW w:w="1601" w:type="dxa"/>
          </w:tcPr>
          <w:p>
            <w:pPr>
              <w:widowControl/>
              <w:spacing w:after="0" w:line="276" w:lineRule="auto"/>
              <w:jc w:val="left"/>
              <w:rPr>
                <w:sz w:val="18"/>
                <w:szCs w:val="18"/>
              </w:rPr>
            </w:pPr>
            <w:r>
              <w:rPr>
                <w:sz w:val="18"/>
                <w:szCs w:val="20"/>
              </w:rPr>
              <w:t xml:space="preserve">DV-GQ-201</w:t>
            </w:r>
          </w:p>
        </w:tc>
        <w:tc>
          <w:tcPr>
            <w:tcW w:w="1291" w:type="dxa"/>
          </w:tcPr>
          <w:p>
            <w:pPr>
              <w:widowControl/>
              <w:spacing w:after="0" w:line="276" w:lineRule="auto"/>
              <w:jc w:val="left"/>
              <w:rPr>
                <w:sz w:val="18"/>
                <w:szCs w:val="18"/>
              </w:rPr>
            </w:pPr>
            <w:r>
              <w:rPr>
                <w:sz w:val="18"/>
                <w:szCs w:val="20"/>
              </w:rPr>
              <w:t xml:space="preserve">Baixa</w:t>
            </w:r>
          </w:p>
        </w:tc>
        <w:tc>
          <w:tcPr>
            <w:tcW w:w="4927" w:type="dxa"/>
          </w:tcPr>
          <w:p>
            <w:pPr>
              <w:widowControl/>
              <w:spacing w:after="0" w:line="276" w:lineRule="auto"/>
              <w:jc w:val="left"/>
              <w:rPr>
                <w:sz w:val="18"/>
                <w:szCs w:val="18"/>
              </w:rPr>
            </w:pPr>
            <w:r>
              <w:rPr>
                <w:sz w:val="18"/>
                <w:szCs w:val="20"/>
              </w:rPr>
              <w:t xml:space="preserve">Processo Regulatório aceita descrição só com espaços e descrição repetida</w:t>
            </w:r>
          </w:p>
        </w:tc>
        <w:tc>
          <w:tcPr>
            <w:tcW w:w="1812" w:type="dxa"/>
          </w:tcPr>
          <w:p>
            <w:pPr>
              <w:widowControl/>
              <w:spacing w:after="0" w:line="276" w:lineRule="auto"/>
              <w:jc w:val="left"/>
              <w:rPr>
                <w:sz w:val="18"/>
                <w:szCs w:val="18"/>
              </w:rPr>
            </w:pPr>
            <w:r>
              <w:rPr>
                <w:sz w:val="18"/>
                <w:szCs w:val="20"/>
              </w:rPr>
              <w:t xml:space="preserve">RF-GQ-109, RNF-GQ-017</w:t>
            </w:r>
          </w:p>
        </w:tc>
      </w:tr>
      <w:tr>
        <w:trPr>
          <w:cantSplit/>
        </w:trPr>
        <w:tc>
          <w:tcPr>
            <w:tcW w:w="1601" w:type="dxa"/>
          </w:tcPr>
          <w:p>
            <w:pPr>
              <w:widowControl/>
              <w:spacing w:after="0" w:line="276" w:lineRule="auto"/>
              <w:jc w:val="left"/>
              <w:rPr>
                <w:sz w:val="18"/>
                <w:szCs w:val="18"/>
              </w:rPr>
            </w:pPr>
            <w:r>
              <w:rPr>
                <w:sz w:val="18"/>
                <w:szCs w:val="20"/>
              </w:rPr>
              <w:t xml:space="preserve">DV-GQ-202</w:t>
            </w:r>
          </w:p>
        </w:tc>
        <w:tc>
          <w:tcPr>
            <w:tcW w:w="1291" w:type="dxa"/>
          </w:tcPr>
          <w:p>
            <w:pPr>
              <w:widowControl/>
              <w:spacing w:after="0" w:line="276" w:lineRule="auto"/>
              <w:jc w:val="left"/>
              <w:rPr>
                <w:sz w:val="18"/>
                <w:szCs w:val="18"/>
              </w:rPr>
            </w:pPr>
            <w:r>
              <w:rPr>
                <w:sz w:val="18"/>
                <w:szCs w:val="20"/>
              </w:rPr>
              <w:t xml:space="preserve">Baixa</w:t>
            </w:r>
          </w:p>
        </w:tc>
        <w:tc>
          <w:tcPr>
            <w:tcW w:w="4927" w:type="dxa"/>
          </w:tcPr>
          <w:p>
            <w:pPr>
              <w:widowControl/>
              <w:spacing w:after="0" w:line="276" w:lineRule="auto"/>
              <w:jc w:val="left"/>
              <w:rPr>
                <w:sz w:val="18"/>
                <w:szCs w:val="18"/>
              </w:rPr>
            </w:pPr>
            <w:r>
              <w:rPr>
                <w:sz w:val="18"/>
                <w:szCs w:val="20"/>
              </w:rPr>
              <w:t xml:space="preserve">Descrição do processo com mais de 250 caracteres dá erro sem dizer o limite</w:t>
            </w:r>
          </w:p>
        </w:tc>
        <w:tc>
          <w:tcPr>
            <w:tcW w:w="1812" w:type="dxa"/>
          </w:tcPr>
          <w:p>
            <w:pPr>
              <w:widowControl/>
              <w:spacing w:after="0" w:line="276" w:lineRule="auto"/>
              <w:jc w:val="left"/>
              <w:rPr>
                <w:sz w:val="18"/>
                <w:szCs w:val="18"/>
              </w:rPr>
            </w:pPr>
            <w:r>
              <w:rPr>
                <w:sz w:val="18"/>
                <w:szCs w:val="20"/>
              </w:rPr>
              <w:t xml:space="preserve">RF-GQ-109, RNF-GQ-016</w:t>
            </w:r>
          </w:p>
        </w:tc>
      </w:tr>
      <w:tr>
        <w:trPr>
          <w:cantSplit/>
        </w:trPr>
        <w:tc>
          <w:tcPr>
            <w:tcW w:w="1601" w:type="dxa"/>
          </w:tcPr>
          <w:p>
            <w:pPr>
              <w:widowControl/>
              <w:spacing w:after="0" w:line="276" w:lineRule="auto"/>
              <w:jc w:val="left"/>
              <w:rPr>
                <w:sz w:val="18"/>
                <w:szCs w:val="18"/>
              </w:rPr>
            </w:pPr>
            <w:r>
              <w:rPr>
                <w:sz w:val="18"/>
                <w:szCs w:val="20"/>
              </w:rPr>
              <w:t xml:space="preserve">DV-GQ-203</w:t>
            </w:r>
          </w:p>
        </w:tc>
        <w:tc>
          <w:tcPr>
            <w:tcW w:w="1291" w:type="dxa"/>
          </w:tcPr>
          <w:p>
            <w:pPr>
              <w:widowControl/>
              <w:spacing w:after="0" w:line="276" w:lineRule="auto"/>
              <w:jc w:val="left"/>
              <w:rPr>
                <w:sz w:val="18"/>
                <w:szCs w:val="18"/>
              </w:rPr>
            </w:pPr>
            <w:r>
              <w:rPr>
                <w:sz w:val="18"/>
                <w:szCs w:val="20"/>
              </w:rPr>
              <w:t xml:space="preserve">Alta</w:t>
            </w:r>
          </w:p>
        </w:tc>
        <w:tc>
          <w:tcPr>
            <w:tcW w:w="4927" w:type="dxa"/>
          </w:tcPr>
          <w:p>
            <w:pPr>
              <w:widowControl/>
              <w:spacing w:after="0" w:line="276" w:lineRule="auto"/>
              <w:jc w:val="left"/>
              <w:rPr>
                <w:sz w:val="18"/>
                <w:szCs w:val="18"/>
              </w:rPr>
            </w:pPr>
            <w:r>
              <w:rPr>
                <w:sz w:val="18"/>
                <w:szCs w:val="20"/>
              </w:rPr>
              <w:t xml:space="preserve">A Programação aceita prazo e validade anteriores à data programada</w:t>
            </w:r>
          </w:p>
        </w:tc>
        <w:tc>
          <w:tcPr>
            <w:tcW w:w="1812" w:type="dxa"/>
          </w:tcPr>
          <w:p>
            <w:pPr>
              <w:widowControl/>
              <w:spacing w:after="0" w:line="276" w:lineRule="auto"/>
              <w:jc w:val="left"/>
              <w:rPr>
                <w:sz w:val="18"/>
                <w:szCs w:val="18"/>
              </w:rPr>
            </w:pPr>
            <w:r>
              <w:rPr>
                <w:sz w:val="18"/>
                <w:szCs w:val="20"/>
              </w:rPr>
              <w:t xml:space="preserve">RF-GQ-111</w:t>
            </w:r>
          </w:p>
        </w:tc>
      </w:tr>
      <w:tr>
        <w:trPr>
          <w:cantSplit/>
        </w:trPr>
        <w:tc>
          <w:tcPr>
            <w:tcW w:w="1601" w:type="dxa"/>
          </w:tcPr>
          <w:p>
            <w:pPr>
              <w:widowControl/>
              <w:spacing w:after="0" w:line="276" w:lineRule="auto"/>
              <w:jc w:val="left"/>
              <w:rPr>
                <w:sz w:val="18"/>
                <w:szCs w:val="18"/>
              </w:rPr>
            </w:pPr>
            <w:r>
              <w:rPr>
                <w:sz w:val="18"/>
                <w:szCs w:val="20"/>
              </w:rPr>
              <w:t xml:space="preserve">DV-GQ-204</w:t>
            </w:r>
          </w:p>
        </w:tc>
        <w:tc>
          <w:tcPr>
            <w:tcW w:w="1291" w:type="dxa"/>
          </w:tcPr>
          <w:p>
            <w:pPr>
              <w:widowControl/>
              <w:spacing w:after="0" w:line="276" w:lineRule="auto"/>
              <w:jc w:val="left"/>
              <w:rPr>
                <w:sz w:val="18"/>
                <w:szCs w:val="18"/>
              </w:rPr>
            </w:pPr>
            <w:r>
              <w:rPr>
                <w:sz w:val="18"/>
                <w:szCs w:val="20"/>
              </w:rPr>
              <w:t xml:space="preserve">Alta</w:t>
            </w:r>
          </w:p>
        </w:tc>
        <w:tc>
          <w:tcPr>
            <w:tcW w:w="4927" w:type="dxa"/>
          </w:tcPr>
          <w:p>
            <w:pPr>
              <w:widowControl/>
              <w:spacing w:after="0" w:line="276" w:lineRule="auto"/>
              <w:jc w:val="left"/>
              <w:rPr>
                <w:sz w:val="18"/>
                <w:szCs w:val="18"/>
              </w:rPr>
            </w:pPr>
            <w:r>
              <w:rPr>
                <w:sz w:val="18"/>
                <w:szCs w:val="20"/>
              </w:rPr>
              <w:t xml:space="preserve">Nenhum aviso de prazo ou de validade vencida</w:t>
            </w:r>
          </w:p>
        </w:tc>
        <w:tc>
          <w:tcPr>
            <w:tcW w:w="1812" w:type="dxa"/>
          </w:tcPr>
          <w:p>
            <w:pPr>
              <w:widowControl/>
              <w:spacing w:after="0" w:line="276" w:lineRule="auto"/>
              <w:jc w:val="left"/>
              <w:rPr>
                <w:sz w:val="18"/>
                <w:szCs w:val="18"/>
              </w:rPr>
            </w:pPr>
            <w:r>
              <w:rPr>
                <w:sz w:val="18"/>
                <w:szCs w:val="20"/>
              </w:rPr>
              <w:t xml:space="preserve">RF-GQ-112, RNF-GQ-021</w:t>
            </w:r>
          </w:p>
        </w:tc>
      </w:tr>
      <w:tr>
        <w:trPr>
          <w:cantSplit/>
        </w:trPr>
        <w:tc>
          <w:tcPr>
            <w:tcW w:w="1601" w:type="dxa"/>
          </w:tcPr>
          <w:p>
            <w:pPr>
              <w:widowControl/>
              <w:spacing w:after="0" w:line="276" w:lineRule="auto"/>
              <w:jc w:val="left"/>
              <w:rPr>
                <w:sz w:val="18"/>
                <w:szCs w:val="18"/>
              </w:rPr>
            </w:pPr>
            <w:r>
              <w:rPr>
                <w:sz w:val="18"/>
                <w:szCs w:val="20"/>
              </w:rPr>
              <w:t xml:space="preserve">DV-GQ-205</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A Programação não tem campo para a validade do documento</w:t>
            </w:r>
          </w:p>
        </w:tc>
        <w:tc>
          <w:tcPr>
            <w:tcW w:w="1812" w:type="dxa"/>
          </w:tcPr>
          <w:p>
            <w:pPr>
              <w:widowControl/>
              <w:spacing w:after="0" w:line="276" w:lineRule="auto"/>
              <w:jc w:val="left"/>
              <w:rPr>
                <w:sz w:val="18"/>
                <w:szCs w:val="18"/>
              </w:rPr>
            </w:pPr>
            <w:r>
              <w:rPr>
                <w:sz w:val="18"/>
                <w:szCs w:val="20"/>
              </w:rPr>
              <w:t xml:space="preserve">RF-GQ-113</w:t>
            </w:r>
          </w:p>
        </w:tc>
      </w:tr>
      <w:tr>
        <w:trPr>
          <w:cantSplit/>
        </w:trPr>
        <w:tc>
          <w:tcPr>
            <w:tcW w:w="1601" w:type="dxa"/>
          </w:tcPr>
          <w:p>
            <w:pPr>
              <w:widowControl/>
              <w:spacing w:after="0" w:line="276" w:lineRule="auto"/>
              <w:jc w:val="left"/>
              <w:rPr>
                <w:sz w:val="18"/>
                <w:szCs w:val="18"/>
              </w:rPr>
            </w:pPr>
            <w:r>
              <w:rPr>
                <w:sz w:val="18"/>
                <w:szCs w:val="20"/>
              </w:rPr>
              <w:t xml:space="preserve">DV-GQ-206</w:t>
            </w:r>
          </w:p>
        </w:tc>
        <w:tc>
          <w:tcPr>
            <w:tcW w:w="1291" w:type="dxa"/>
          </w:tcPr>
          <w:p>
            <w:pPr>
              <w:widowControl/>
              <w:spacing w:after="0" w:line="276" w:lineRule="auto"/>
              <w:jc w:val="left"/>
              <w:rPr>
                <w:sz w:val="18"/>
                <w:szCs w:val="18"/>
              </w:rPr>
            </w:pPr>
            <w:r>
              <w:rPr>
                <w:sz w:val="18"/>
                <w:szCs w:val="20"/>
              </w:rPr>
              <w:t xml:space="preserve">Alta</w:t>
            </w:r>
          </w:p>
        </w:tc>
        <w:tc>
          <w:tcPr>
            <w:tcW w:w="4927" w:type="dxa"/>
          </w:tcPr>
          <w:p>
            <w:pPr>
              <w:widowControl/>
              <w:spacing w:after="0" w:line="276" w:lineRule="auto"/>
              <w:jc w:val="left"/>
              <w:rPr>
                <w:sz w:val="18"/>
                <w:szCs w:val="18"/>
              </w:rPr>
            </w:pPr>
            <w:r>
              <w:rPr>
                <w:sz w:val="18"/>
                <w:szCs w:val="20"/>
              </w:rPr>
              <w:t xml:space="preserve">O Monitoramento mostra o processo regulatório errado</w:t>
            </w:r>
          </w:p>
        </w:tc>
        <w:tc>
          <w:tcPr>
            <w:tcW w:w="1812" w:type="dxa"/>
          </w:tcPr>
          <w:p>
            <w:pPr>
              <w:widowControl/>
              <w:spacing w:after="0" w:line="276" w:lineRule="auto"/>
              <w:jc w:val="left"/>
              <w:rPr>
                <w:sz w:val="18"/>
                <w:szCs w:val="18"/>
              </w:rPr>
            </w:pPr>
            <w:r>
              <w:rPr>
                <w:sz w:val="18"/>
                <w:szCs w:val="20"/>
              </w:rPr>
              <w:t xml:space="preserve">RF-GQ-115, RF-GQ-245</w:t>
            </w:r>
          </w:p>
        </w:tc>
      </w:tr>
      <w:tr>
        <w:trPr>
          <w:cantSplit/>
        </w:trPr>
        <w:tc>
          <w:tcPr>
            <w:tcW w:w="1601" w:type="dxa"/>
          </w:tcPr>
          <w:p>
            <w:pPr>
              <w:widowControl/>
              <w:spacing w:after="0" w:line="276" w:lineRule="auto"/>
              <w:jc w:val="left"/>
              <w:rPr>
                <w:sz w:val="18"/>
                <w:szCs w:val="18"/>
              </w:rPr>
            </w:pPr>
            <w:r>
              <w:rPr>
                <w:sz w:val="18"/>
                <w:szCs w:val="20"/>
              </w:rPr>
              <w:t xml:space="preserve">DV-GQ-207</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Data Programada apagada ou inválida é ignorada com mensagem de sucesso</w:t>
            </w:r>
          </w:p>
        </w:tc>
        <w:tc>
          <w:tcPr>
            <w:tcW w:w="1812" w:type="dxa"/>
          </w:tcPr>
          <w:p>
            <w:pPr>
              <w:widowControl/>
              <w:spacing w:after="0" w:line="276" w:lineRule="auto"/>
              <w:jc w:val="left"/>
              <w:rPr>
                <w:sz w:val="18"/>
                <w:szCs w:val="18"/>
              </w:rPr>
            </w:pPr>
            <w:r>
              <w:rPr>
                <w:sz w:val="18"/>
                <w:szCs w:val="20"/>
              </w:rPr>
              <w:t xml:space="preserve">RF-GQ-116, RNF-GQ-017</w:t>
            </w:r>
          </w:p>
        </w:tc>
      </w:tr>
      <w:tr>
        <w:trPr>
          <w:cantSplit/>
        </w:trPr>
        <w:tc>
          <w:tcPr>
            <w:tcW w:w="1601" w:type="dxa"/>
          </w:tcPr>
          <w:p>
            <w:pPr>
              <w:widowControl/>
              <w:spacing w:after="0" w:line="276" w:lineRule="auto"/>
              <w:jc w:val="left"/>
              <w:rPr>
                <w:sz w:val="18"/>
                <w:szCs w:val="18"/>
              </w:rPr>
            </w:pPr>
            <w:r>
              <w:rPr>
                <w:sz w:val="18"/>
                <w:szCs w:val="20"/>
              </w:rPr>
              <w:t xml:space="preserve">DV-GQ-208</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O filtro de situação da Programação não funciona para Cancelada e Finalizada</w:t>
            </w:r>
          </w:p>
        </w:tc>
        <w:tc>
          <w:tcPr>
            <w:tcW w:w="1812" w:type="dxa"/>
          </w:tcPr>
          <w:p>
            <w:pPr>
              <w:widowControl/>
              <w:spacing w:after="0" w:line="276" w:lineRule="auto"/>
              <w:jc w:val="left"/>
              <w:rPr>
                <w:sz w:val="18"/>
                <w:szCs w:val="18"/>
              </w:rPr>
            </w:pPr>
            <w:r>
              <w:rPr>
                <w:sz w:val="18"/>
                <w:szCs w:val="20"/>
              </w:rPr>
              <w:t xml:space="preserve">RF-GQ-117, RNF-GQ-018</w:t>
            </w:r>
          </w:p>
        </w:tc>
      </w:tr>
      <w:tr>
        <w:trPr>
          <w:cantSplit/>
        </w:trPr>
        <w:tc>
          <w:tcPr>
            <w:tcW w:w="1601" w:type="dxa"/>
          </w:tcPr>
          <w:p>
            <w:pPr>
              <w:widowControl/>
              <w:spacing w:after="0" w:line="276" w:lineRule="auto"/>
              <w:jc w:val="left"/>
              <w:rPr>
                <w:sz w:val="18"/>
                <w:szCs w:val="18"/>
              </w:rPr>
            </w:pPr>
            <w:r>
              <w:rPr>
                <w:sz w:val="18"/>
                <w:szCs w:val="20"/>
              </w:rPr>
              <w:t xml:space="preserve">DV-GQ-209</w:t>
            </w:r>
          </w:p>
        </w:tc>
        <w:tc>
          <w:tcPr>
            <w:tcW w:w="1291" w:type="dxa"/>
          </w:tcPr>
          <w:p>
            <w:pPr>
              <w:widowControl/>
              <w:spacing w:after="0" w:line="276" w:lineRule="auto"/>
              <w:jc w:val="left"/>
              <w:rPr>
                <w:sz w:val="18"/>
                <w:szCs w:val="18"/>
              </w:rPr>
            </w:pPr>
            <w:r>
              <w:rPr>
                <w:sz w:val="18"/>
                <w:szCs w:val="20"/>
              </w:rPr>
              <w:t xml:space="preserve">Baixa</w:t>
            </w:r>
          </w:p>
        </w:tc>
        <w:tc>
          <w:tcPr>
            <w:tcW w:w="4927" w:type="dxa"/>
          </w:tcPr>
          <w:p>
            <w:pPr>
              <w:widowControl/>
              <w:spacing w:after="0" w:line="276" w:lineRule="auto"/>
              <w:jc w:val="left"/>
              <w:rPr>
                <w:sz w:val="18"/>
                <w:szCs w:val="18"/>
              </w:rPr>
            </w:pPr>
            <w:r>
              <w:rPr>
                <w:sz w:val="18"/>
                <w:szCs w:val="20"/>
              </w:rPr>
              <w:t xml:space="preserve">Data Programada de 1900 e de 2000 é aceita sem aviso</w:t>
            </w:r>
          </w:p>
        </w:tc>
        <w:tc>
          <w:tcPr>
            <w:tcW w:w="1812" w:type="dxa"/>
          </w:tcPr>
          <w:p>
            <w:pPr>
              <w:widowControl/>
              <w:spacing w:after="0" w:line="276" w:lineRule="auto"/>
              <w:jc w:val="left"/>
              <w:rPr>
                <w:sz w:val="18"/>
                <w:szCs w:val="18"/>
              </w:rPr>
            </w:pPr>
            <w:r>
              <w:rPr>
                <w:sz w:val="18"/>
                <w:szCs w:val="20"/>
              </w:rPr>
              <w:t xml:space="preserve">RF-GQ-116, RNF-GQ-017</w:t>
            </w:r>
          </w:p>
        </w:tc>
      </w:tr>
      <w:tr>
        <w:trPr>
          <w:cantSplit/>
        </w:trPr>
        <w:tc>
          <w:tcPr>
            <w:tcW w:w="1601" w:type="dxa"/>
          </w:tcPr>
          <w:p>
            <w:pPr>
              <w:widowControl/>
              <w:spacing w:after="0" w:line="276" w:lineRule="auto"/>
              <w:jc w:val="left"/>
              <w:rPr>
                <w:sz w:val="18"/>
                <w:szCs w:val="18"/>
              </w:rPr>
            </w:pPr>
            <w:r>
              <w:rPr>
                <w:sz w:val="18"/>
                <w:szCs w:val="20"/>
              </w:rPr>
              <w:t xml:space="preserve">DV-GQ-210</w:t>
            </w:r>
          </w:p>
        </w:tc>
        <w:tc>
          <w:tcPr>
            <w:tcW w:w="1291" w:type="dxa"/>
          </w:tcPr>
          <w:p>
            <w:pPr>
              <w:widowControl/>
              <w:spacing w:after="0" w:line="276" w:lineRule="auto"/>
              <w:jc w:val="left"/>
              <w:rPr>
                <w:sz w:val="18"/>
                <w:szCs w:val="18"/>
              </w:rPr>
            </w:pPr>
            <w:r>
              <w:rPr>
                <w:sz w:val="18"/>
                <w:szCs w:val="20"/>
              </w:rPr>
              <w:t xml:space="preserve">Baixa</w:t>
            </w:r>
          </w:p>
        </w:tc>
        <w:tc>
          <w:tcPr>
            <w:tcW w:w="4927" w:type="dxa"/>
          </w:tcPr>
          <w:p>
            <w:pPr>
              <w:widowControl/>
              <w:spacing w:after="0" w:line="276" w:lineRule="auto"/>
              <w:jc w:val="left"/>
              <w:rPr>
                <w:sz w:val="18"/>
                <w:szCs w:val="18"/>
              </w:rPr>
            </w:pPr>
            <w:r>
              <w:rPr>
                <w:sz w:val="18"/>
                <w:szCs w:val="20"/>
              </w:rPr>
              <w:t xml:space="preserve">A tela Visualizar da Programação não tem botão Voltar</w:t>
            </w:r>
          </w:p>
        </w:tc>
        <w:tc>
          <w:tcPr>
            <w:tcW w:w="1812" w:type="dxa"/>
          </w:tcPr>
          <w:p>
            <w:pPr>
              <w:widowControl/>
              <w:spacing w:after="0" w:line="276" w:lineRule="auto"/>
              <w:jc w:val="left"/>
              <w:rPr>
                <w:sz w:val="18"/>
                <w:szCs w:val="18"/>
              </w:rPr>
            </w:pPr>
            <w:r>
              <w:rPr>
                <w:sz w:val="18"/>
                <w:szCs w:val="20"/>
              </w:rPr>
              <w:t xml:space="preserve">RF-GQ-117</w:t>
            </w:r>
          </w:p>
        </w:tc>
      </w:tr>
      <w:tr>
        <w:trPr>
          <w:cantSplit/>
        </w:trPr>
        <w:tc>
          <w:tcPr>
            <w:tcW w:w="1601" w:type="dxa"/>
          </w:tcPr>
          <w:p>
            <w:pPr>
              <w:widowControl/>
              <w:spacing w:after="0" w:line="276" w:lineRule="auto"/>
              <w:jc w:val="left"/>
              <w:rPr>
                <w:sz w:val="18"/>
                <w:szCs w:val="18"/>
              </w:rPr>
            </w:pPr>
            <w:r>
              <w:rPr>
                <w:sz w:val="18"/>
                <w:szCs w:val="20"/>
              </w:rPr>
              <w:t xml:space="preserve">DV-GQ-211</w:t>
            </w:r>
          </w:p>
        </w:tc>
        <w:tc>
          <w:tcPr>
            <w:tcW w:w="1291" w:type="dxa"/>
          </w:tcPr>
          <w:p>
            <w:pPr>
              <w:widowControl/>
              <w:spacing w:after="0" w:line="276" w:lineRule="auto"/>
              <w:jc w:val="left"/>
              <w:rPr>
                <w:sz w:val="18"/>
                <w:szCs w:val="18"/>
              </w:rPr>
            </w:pPr>
            <w:r>
              <w:rPr>
                <w:sz w:val="18"/>
                <w:szCs w:val="20"/>
              </w:rPr>
              <w:t xml:space="preserve">Alta</w:t>
            </w:r>
          </w:p>
        </w:tc>
        <w:tc>
          <w:tcPr>
            <w:tcW w:w="4927" w:type="dxa"/>
          </w:tcPr>
          <w:p>
            <w:pPr>
              <w:widowControl/>
              <w:spacing w:after="0" w:line="276" w:lineRule="auto"/>
              <w:jc w:val="left"/>
              <w:rPr>
                <w:sz w:val="18"/>
                <w:szCs w:val="18"/>
              </w:rPr>
            </w:pPr>
            <w:r>
              <w:rPr>
                <w:sz w:val="18"/>
                <w:szCs w:val="20"/>
              </w:rPr>
              <w:t xml:space="preserve">Anexos incluídos e excluídos no Monitoramento não deixam rastro no histórico</w:t>
            </w:r>
          </w:p>
        </w:tc>
        <w:tc>
          <w:tcPr>
            <w:tcW w:w="1812" w:type="dxa"/>
          </w:tcPr>
          <w:p>
            <w:pPr>
              <w:widowControl/>
              <w:spacing w:after="0" w:line="276" w:lineRule="auto"/>
              <w:jc w:val="left"/>
              <w:rPr>
                <w:sz w:val="18"/>
                <w:szCs w:val="18"/>
              </w:rPr>
            </w:pPr>
            <w:r>
              <w:rPr>
                <w:sz w:val="18"/>
                <w:szCs w:val="20"/>
              </w:rPr>
              <w:t xml:space="preserve">RF-GQ-120, RNF-GQ-001</w:t>
            </w:r>
          </w:p>
        </w:tc>
      </w:tr>
      <w:tr>
        <w:trPr>
          <w:cantSplit/>
        </w:trPr>
        <w:tc>
          <w:tcPr>
            <w:tcW w:w="1601" w:type="dxa"/>
          </w:tcPr>
          <w:p>
            <w:pPr>
              <w:widowControl/>
              <w:spacing w:after="0" w:line="276" w:lineRule="auto"/>
              <w:jc w:val="left"/>
              <w:rPr>
                <w:sz w:val="18"/>
                <w:szCs w:val="18"/>
              </w:rPr>
            </w:pPr>
            <w:r>
              <w:rPr>
                <w:sz w:val="18"/>
                <w:szCs w:val="20"/>
              </w:rPr>
              <w:t xml:space="preserve">DV-GQ-212</w:t>
            </w:r>
          </w:p>
        </w:tc>
        <w:tc>
          <w:tcPr>
            <w:tcW w:w="1291" w:type="dxa"/>
          </w:tcPr>
          <w:p>
            <w:pPr>
              <w:widowControl/>
              <w:spacing w:after="0" w:line="276" w:lineRule="auto"/>
              <w:jc w:val="left"/>
              <w:rPr>
                <w:sz w:val="18"/>
                <w:szCs w:val="18"/>
              </w:rPr>
            </w:pPr>
            <w:r>
              <w:rPr>
                <w:sz w:val="18"/>
                <w:szCs w:val="20"/>
              </w:rPr>
              <w:t xml:space="preserve">Alta</w:t>
            </w:r>
          </w:p>
        </w:tc>
        <w:tc>
          <w:tcPr>
            <w:tcW w:w="4927" w:type="dxa"/>
          </w:tcPr>
          <w:p>
            <w:pPr>
              <w:widowControl/>
              <w:spacing w:after="0" w:line="276" w:lineRule="auto"/>
              <w:jc w:val="left"/>
              <w:rPr>
                <w:sz w:val="18"/>
                <w:szCs w:val="18"/>
              </w:rPr>
            </w:pPr>
            <w:r>
              <w:rPr>
                <w:sz w:val="18"/>
                <w:szCs w:val="20"/>
              </w:rPr>
              <w:t xml:space="preserve">O Monitoramento é salvo sem anexo (sem evidência)</w:t>
            </w:r>
          </w:p>
        </w:tc>
        <w:tc>
          <w:tcPr>
            <w:tcW w:w="1812" w:type="dxa"/>
          </w:tcPr>
          <w:p>
            <w:pPr>
              <w:widowControl/>
              <w:spacing w:after="0" w:line="276" w:lineRule="auto"/>
              <w:jc w:val="left"/>
              <w:rPr>
                <w:sz w:val="18"/>
                <w:szCs w:val="18"/>
              </w:rPr>
            </w:pPr>
            <w:r>
              <w:rPr>
                <w:sz w:val="18"/>
                <w:szCs w:val="20"/>
              </w:rPr>
              <w:t xml:space="preserve">RF-GQ-121</w:t>
            </w:r>
          </w:p>
        </w:tc>
      </w:tr>
      <w:tr>
        <w:trPr>
          <w:cantSplit/>
        </w:trPr>
        <w:tc>
          <w:tcPr>
            <w:tcW w:w="1601" w:type="dxa"/>
          </w:tcPr>
          <w:p>
            <w:pPr>
              <w:widowControl/>
              <w:spacing w:after="0" w:line="276" w:lineRule="auto"/>
              <w:jc w:val="left"/>
              <w:rPr>
                <w:sz w:val="18"/>
                <w:szCs w:val="18"/>
              </w:rPr>
            </w:pPr>
            <w:r>
              <w:rPr>
                <w:sz w:val="18"/>
                <w:szCs w:val="20"/>
              </w:rPr>
              <w:t xml:space="preserve">DV-GQ-213</w:t>
            </w:r>
          </w:p>
        </w:tc>
        <w:tc>
          <w:tcPr>
            <w:tcW w:w="1291" w:type="dxa"/>
          </w:tcPr>
          <w:p>
            <w:pPr>
              <w:widowControl/>
              <w:spacing w:after="0" w:line="276" w:lineRule="auto"/>
              <w:jc w:val="left"/>
              <w:rPr>
                <w:sz w:val="18"/>
                <w:szCs w:val="18"/>
              </w:rPr>
            </w:pPr>
            <w:r>
              <w:rPr>
                <w:sz w:val="18"/>
                <w:szCs w:val="20"/>
              </w:rPr>
              <w:t xml:space="preserve">Alta</w:t>
            </w:r>
          </w:p>
        </w:tc>
        <w:tc>
          <w:tcPr>
            <w:tcW w:w="4927" w:type="dxa"/>
          </w:tcPr>
          <w:p>
            <w:pPr>
              <w:widowControl/>
              <w:spacing w:after="0" w:line="276" w:lineRule="auto"/>
              <w:jc w:val="left"/>
              <w:rPr>
                <w:sz w:val="18"/>
                <w:szCs w:val="18"/>
              </w:rPr>
            </w:pPr>
            <w:r>
              <w:rPr>
                <w:sz w:val="18"/>
                <w:szCs w:val="20"/>
              </w:rPr>
              <w:t xml:space="preserve">Finalizar sem anexo e sem nunca ter monitorado</w:t>
            </w:r>
          </w:p>
        </w:tc>
        <w:tc>
          <w:tcPr>
            <w:tcW w:w="1812" w:type="dxa"/>
          </w:tcPr>
          <w:p>
            <w:pPr>
              <w:widowControl/>
              <w:spacing w:after="0" w:line="276" w:lineRule="auto"/>
              <w:jc w:val="left"/>
              <w:rPr>
                <w:sz w:val="18"/>
                <w:szCs w:val="18"/>
              </w:rPr>
            </w:pPr>
            <w:r>
              <w:rPr>
                <w:sz w:val="18"/>
                <w:szCs w:val="20"/>
              </w:rPr>
              <w:t xml:space="preserve">RF-GQ-121</w:t>
            </w:r>
          </w:p>
        </w:tc>
      </w:tr>
      <w:tr>
        <w:trPr>
          <w:cantSplit/>
        </w:trPr>
        <w:tc>
          <w:tcPr>
            <w:tcW w:w="1601" w:type="dxa"/>
          </w:tcPr>
          <w:p>
            <w:pPr>
              <w:widowControl/>
              <w:spacing w:after="0" w:line="276" w:lineRule="auto"/>
              <w:jc w:val="left"/>
              <w:rPr>
                <w:sz w:val="18"/>
                <w:szCs w:val="18"/>
              </w:rPr>
            </w:pPr>
            <w:r>
              <w:rPr>
                <w:sz w:val="18"/>
                <w:szCs w:val="20"/>
              </w:rPr>
              <w:t xml:space="preserve">DV-GQ-214</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Cancelar o Monitoramento e Finalizar não pedem justificativa</w:t>
            </w:r>
          </w:p>
        </w:tc>
        <w:tc>
          <w:tcPr>
            <w:tcW w:w="1812" w:type="dxa"/>
          </w:tcPr>
          <w:p>
            <w:pPr>
              <w:widowControl/>
              <w:spacing w:after="0" w:line="276" w:lineRule="auto"/>
              <w:jc w:val="left"/>
              <w:rPr>
                <w:sz w:val="18"/>
                <w:szCs w:val="18"/>
              </w:rPr>
            </w:pPr>
            <w:r>
              <w:rPr>
                <w:sz w:val="18"/>
                <w:szCs w:val="20"/>
              </w:rPr>
              <w:t xml:space="preserve">RF-GQ-122</w:t>
            </w:r>
          </w:p>
        </w:tc>
      </w:tr>
      <w:tr>
        <w:trPr>
          <w:cantSplit/>
        </w:trPr>
        <w:tc>
          <w:tcPr>
            <w:tcW w:w="1601" w:type="dxa"/>
          </w:tcPr>
          <w:p>
            <w:pPr>
              <w:widowControl/>
              <w:spacing w:after="0" w:line="276" w:lineRule="auto"/>
              <w:jc w:val="left"/>
              <w:rPr>
                <w:sz w:val="18"/>
                <w:szCs w:val="18"/>
              </w:rPr>
            </w:pPr>
            <w:r>
              <w:rPr>
                <w:sz w:val="18"/>
                <w:szCs w:val="20"/>
              </w:rPr>
              <w:t xml:space="preserve">DV-GQ-215</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Finalizar com prazo e validade vencidos não avisa o atraso</w:t>
            </w:r>
          </w:p>
        </w:tc>
        <w:tc>
          <w:tcPr>
            <w:tcW w:w="1812" w:type="dxa"/>
          </w:tcPr>
          <w:p>
            <w:pPr>
              <w:widowControl/>
              <w:spacing w:after="0" w:line="276" w:lineRule="auto"/>
              <w:jc w:val="left"/>
              <w:rPr>
                <w:sz w:val="18"/>
                <w:szCs w:val="18"/>
              </w:rPr>
            </w:pPr>
            <w:r>
              <w:rPr>
                <w:sz w:val="18"/>
                <w:szCs w:val="20"/>
              </w:rPr>
              <w:t xml:space="preserve">RF-GQ-123, RNF-GQ-021</w:t>
            </w:r>
          </w:p>
        </w:tc>
      </w:tr>
      <w:tr>
        <w:trPr>
          <w:cantSplit/>
        </w:trPr>
        <w:tc>
          <w:tcPr>
            <w:tcW w:w="1601" w:type="dxa"/>
          </w:tcPr>
          <w:p>
            <w:pPr>
              <w:widowControl/>
              <w:spacing w:after="0" w:line="276" w:lineRule="auto"/>
              <w:jc w:val="left"/>
              <w:rPr>
                <w:sz w:val="18"/>
                <w:szCs w:val="18"/>
              </w:rPr>
            </w:pPr>
            <w:r>
              <w:rPr>
                <w:sz w:val="18"/>
                <w:szCs w:val="20"/>
              </w:rPr>
              <w:t xml:space="preserve">DV-GQ-216</w:t>
            </w:r>
          </w:p>
        </w:tc>
        <w:tc>
          <w:tcPr>
            <w:tcW w:w="1291" w:type="dxa"/>
          </w:tcPr>
          <w:p>
            <w:pPr>
              <w:widowControl/>
              <w:spacing w:after="0" w:line="276" w:lineRule="auto"/>
              <w:jc w:val="left"/>
              <w:rPr>
                <w:sz w:val="18"/>
                <w:szCs w:val="18"/>
              </w:rPr>
            </w:pPr>
            <w:r>
              <w:rPr>
                <w:sz w:val="18"/>
                <w:szCs w:val="20"/>
              </w:rPr>
              <w:t xml:space="preserve">Baixa</w:t>
            </w:r>
          </w:p>
        </w:tc>
        <w:tc>
          <w:tcPr>
            <w:tcW w:w="4927" w:type="dxa"/>
          </w:tcPr>
          <w:p>
            <w:pPr>
              <w:widowControl/>
              <w:spacing w:after="0" w:line="276" w:lineRule="auto"/>
              <w:jc w:val="left"/>
              <w:rPr>
                <w:sz w:val="18"/>
                <w:szCs w:val="18"/>
              </w:rPr>
            </w:pPr>
            <w:r>
              <w:rPr>
                <w:sz w:val="18"/>
                <w:szCs w:val="20"/>
              </w:rPr>
              <w:t xml:space="preserve">O filtro Processo Regulatório ignora o texto digitado sem escolher na lista</w:t>
            </w:r>
          </w:p>
        </w:tc>
        <w:tc>
          <w:tcPr>
            <w:tcW w:w="1812" w:type="dxa"/>
          </w:tcPr>
          <w:p>
            <w:pPr>
              <w:widowControl/>
              <w:spacing w:after="0" w:line="276" w:lineRule="auto"/>
              <w:jc w:val="left"/>
              <w:rPr>
                <w:sz w:val="18"/>
                <w:szCs w:val="18"/>
              </w:rPr>
            </w:pPr>
            <w:r>
              <w:rPr>
                <w:sz w:val="18"/>
                <w:szCs w:val="20"/>
              </w:rPr>
              <w:t xml:space="preserve">RF-GQ-117, RNF-GQ-018</w:t>
            </w:r>
          </w:p>
        </w:tc>
      </w:tr>
      <w:tr>
        <w:trPr>
          <w:cantSplit/>
        </w:trPr>
        <w:tc>
          <w:tcPr>
            <w:tcW w:w="1601" w:type="dxa"/>
          </w:tcPr>
          <w:p>
            <w:pPr>
              <w:widowControl/>
              <w:spacing w:after="0" w:line="276" w:lineRule="auto"/>
              <w:jc w:val="left"/>
              <w:rPr>
                <w:sz w:val="18"/>
                <w:szCs w:val="18"/>
              </w:rPr>
            </w:pPr>
            <w:r>
              <w:rPr>
                <w:sz w:val="18"/>
                <w:szCs w:val="20"/>
              </w:rPr>
              <w:t xml:space="preserve">DV-GQ-217</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A grade de anexos do Monitoramento não tem ícone para abrir o arquivo</w:t>
            </w:r>
          </w:p>
        </w:tc>
        <w:tc>
          <w:tcPr>
            <w:tcW w:w="1812" w:type="dxa"/>
          </w:tcPr>
          <w:p>
            <w:pPr>
              <w:widowControl/>
              <w:spacing w:after="0" w:line="276" w:lineRule="auto"/>
              <w:jc w:val="left"/>
              <w:rPr>
                <w:sz w:val="18"/>
                <w:szCs w:val="18"/>
              </w:rPr>
            </w:pPr>
            <w:r>
              <w:rPr>
                <w:sz w:val="18"/>
                <w:szCs w:val="20"/>
              </w:rPr>
              <w:t xml:space="preserve">RF-GQ-124, RNF-GQ-020</w:t>
            </w:r>
          </w:p>
        </w:tc>
      </w:tr>
      <w:tr>
        <w:trPr>
          <w:cantSplit/>
        </w:trPr>
        <w:tc>
          <w:tcPr>
            <w:tcW w:w="1601" w:type="dxa"/>
          </w:tcPr>
          <w:p>
            <w:pPr>
              <w:widowControl/>
              <w:spacing w:after="0" w:line="276" w:lineRule="auto"/>
              <w:jc w:val="left"/>
              <w:rPr>
                <w:sz w:val="18"/>
                <w:szCs w:val="18"/>
              </w:rPr>
            </w:pPr>
            <w:r>
              <w:rPr>
                <w:sz w:val="18"/>
                <w:szCs w:val="20"/>
              </w:rPr>
              <w:t xml:space="preserve">DV-GQ-218</w:t>
            </w:r>
          </w:p>
        </w:tc>
        <w:tc>
          <w:tcPr>
            <w:tcW w:w="1291" w:type="dxa"/>
          </w:tcPr>
          <w:p>
            <w:pPr>
              <w:widowControl/>
              <w:spacing w:after="0" w:line="276" w:lineRule="auto"/>
              <w:jc w:val="left"/>
              <w:rPr>
                <w:sz w:val="18"/>
                <w:szCs w:val="18"/>
              </w:rPr>
            </w:pPr>
            <w:r>
              <w:rPr>
                <w:sz w:val="18"/>
                <w:szCs w:val="20"/>
              </w:rPr>
              <w:t xml:space="preserve">Baixa</w:t>
            </w:r>
          </w:p>
        </w:tc>
        <w:tc>
          <w:tcPr>
            <w:tcW w:w="4927" w:type="dxa"/>
          </w:tcPr>
          <w:p>
            <w:pPr>
              <w:widowControl/>
              <w:spacing w:after="0" w:line="276" w:lineRule="auto"/>
              <w:jc w:val="left"/>
              <w:rPr>
                <w:sz w:val="18"/>
                <w:szCs w:val="18"/>
              </w:rPr>
            </w:pPr>
            <w:r>
              <w:rPr>
                <w:sz w:val="18"/>
                <w:szCs w:val="20"/>
              </w:rPr>
              <w:t xml:space="preserve">Rótulos de situação diferentes entre Programação e Monitoramento e filtro só funciona no Monitoramento</w:t>
            </w:r>
          </w:p>
        </w:tc>
        <w:tc>
          <w:tcPr>
            <w:tcW w:w="1812" w:type="dxa"/>
          </w:tcPr>
          <w:p>
            <w:pPr>
              <w:widowControl/>
              <w:spacing w:after="0" w:line="276" w:lineRule="auto"/>
              <w:jc w:val="left"/>
              <w:rPr>
                <w:sz w:val="18"/>
                <w:szCs w:val="18"/>
              </w:rPr>
            </w:pPr>
            <w:r>
              <w:rPr>
                <w:sz w:val="18"/>
                <w:szCs w:val="20"/>
              </w:rPr>
              <w:t xml:space="preserve">RF-GQ-117, RNF-GQ-018</w:t>
            </w:r>
          </w:p>
        </w:tc>
      </w:tr>
      <w:tr>
        <w:trPr>
          <w:cantSplit/>
        </w:trPr>
        <w:tc>
          <w:tcPr>
            <w:tcW w:w="1601" w:type="dxa"/>
          </w:tcPr>
          <w:p>
            <w:pPr>
              <w:widowControl/>
              <w:spacing w:after="0" w:line="276" w:lineRule="auto"/>
              <w:jc w:val="left"/>
              <w:rPr>
                <w:sz w:val="18"/>
                <w:szCs w:val="18"/>
              </w:rPr>
            </w:pPr>
            <w:r>
              <w:rPr>
                <w:sz w:val="18"/>
                <w:szCs w:val="20"/>
              </w:rPr>
              <w:t xml:space="preserve">DV-GQ-219</w:t>
            </w:r>
          </w:p>
        </w:tc>
        <w:tc>
          <w:tcPr>
            <w:tcW w:w="1291" w:type="dxa"/>
          </w:tcPr>
          <w:p>
            <w:pPr>
              <w:widowControl/>
              <w:spacing w:after="0" w:line="276" w:lineRule="auto"/>
              <w:jc w:val="left"/>
              <w:rPr>
                <w:sz w:val="18"/>
                <w:szCs w:val="18"/>
              </w:rPr>
            </w:pPr>
            <w:r>
              <w:rPr>
                <w:sz w:val="18"/>
                <w:szCs w:val="20"/>
              </w:rPr>
              <w:t xml:space="preserve">Alta</w:t>
            </w:r>
          </w:p>
        </w:tc>
        <w:tc>
          <w:tcPr>
            <w:tcW w:w="4927" w:type="dxa"/>
          </w:tcPr>
          <w:p>
            <w:pPr>
              <w:widowControl/>
              <w:spacing w:after="0" w:line="276" w:lineRule="auto"/>
              <w:jc w:val="left"/>
              <w:rPr>
                <w:sz w:val="18"/>
                <w:szCs w:val="18"/>
              </w:rPr>
            </w:pPr>
            <w:r>
              <w:rPr>
                <w:sz w:val="18"/>
                <w:szCs w:val="20"/>
              </w:rPr>
              <w:t xml:space="preserve">O item "Outros" sozinho não grava a solicitação de mudança</w:t>
            </w:r>
          </w:p>
        </w:tc>
        <w:tc>
          <w:tcPr>
            <w:tcW w:w="1812" w:type="dxa"/>
          </w:tcPr>
          <w:p>
            <w:pPr>
              <w:widowControl/>
              <w:spacing w:after="0" w:line="276" w:lineRule="auto"/>
              <w:jc w:val="left"/>
              <w:rPr>
                <w:sz w:val="18"/>
                <w:szCs w:val="18"/>
              </w:rPr>
            </w:pPr>
            <w:r>
              <w:rPr>
                <w:sz w:val="18"/>
                <w:szCs w:val="20"/>
              </w:rPr>
              <w:t xml:space="preserve">RF-GQ-067</w:t>
            </w:r>
          </w:p>
        </w:tc>
      </w:tr>
      <w:tr>
        <w:trPr>
          <w:cantSplit/>
        </w:trPr>
        <w:tc>
          <w:tcPr>
            <w:tcW w:w="1601" w:type="dxa"/>
          </w:tcPr>
          <w:p>
            <w:pPr>
              <w:widowControl/>
              <w:spacing w:after="0" w:line="276" w:lineRule="auto"/>
              <w:jc w:val="left"/>
              <w:rPr>
                <w:sz w:val="18"/>
                <w:szCs w:val="18"/>
              </w:rPr>
            </w:pPr>
            <w:r>
              <w:rPr>
                <w:sz w:val="18"/>
                <w:szCs w:val="20"/>
              </w:rPr>
              <w:t xml:space="preserve">DV-GQ-220</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"Outros" junto com outro item é descartado em silêncio</w:t>
            </w:r>
          </w:p>
        </w:tc>
        <w:tc>
          <w:tcPr>
            <w:tcW w:w="1812" w:type="dxa"/>
          </w:tcPr>
          <w:p>
            <w:pPr>
              <w:widowControl/>
              <w:spacing w:after="0" w:line="276" w:lineRule="auto"/>
              <w:jc w:val="left"/>
              <w:rPr>
                <w:sz w:val="18"/>
                <w:szCs w:val="18"/>
              </w:rPr>
            </w:pPr>
            <w:r>
              <w:rPr>
                <w:sz w:val="18"/>
                <w:szCs w:val="20"/>
              </w:rPr>
              <w:t xml:space="preserve">RF-GQ-067</w:t>
            </w:r>
          </w:p>
        </w:tc>
      </w:tr>
      <w:tr>
        <w:trPr>
          <w:cantSplit/>
        </w:trPr>
        <w:tc>
          <w:tcPr>
            <w:tcW w:w="1601" w:type="dxa"/>
          </w:tcPr>
          <w:p>
            <w:pPr>
              <w:widowControl/>
              <w:spacing w:after="0" w:line="276" w:lineRule="auto"/>
              <w:jc w:val="left"/>
              <w:rPr>
                <w:sz w:val="18"/>
                <w:szCs w:val="18"/>
              </w:rPr>
            </w:pPr>
            <w:r>
              <w:rPr>
                <w:sz w:val="18"/>
                <w:szCs w:val="20"/>
              </w:rPr>
              <w:t xml:space="preserve">DV-GQ-221</w:t>
            </w:r>
          </w:p>
        </w:tc>
        <w:tc>
          <w:tcPr>
            <w:tcW w:w="1291" w:type="dxa"/>
          </w:tcPr>
          <w:p>
            <w:pPr>
              <w:widowControl/>
              <w:spacing w:after="0" w:line="276" w:lineRule="auto"/>
              <w:jc w:val="left"/>
              <w:rPr>
                <w:sz w:val="18"/>
                <w:szCs w:val="18"/>
              </w:rPr>
            </w:pPr>
            <w:r>
              <w:rPr>
                <w:sz w:val="18"/>
                <w:szCs w:val="20"/>
              </w:rPr>
              <w:t xml:space="preserve">Alta</w:t>
            </w:r>
          </w:p>
        </w:tc>
        <w:tc>
          <w:tcPr>
            <w:tcW w:w="4927" w:type="dxa"/>
          </w:tcPr>
          <w:p>
            <w:pPr>
              <w:widowControl/>
              <w:spacing w:after="0" w:line="276" w:lineRule="auto"/>
              <w:jc w:val="left"/>
              <w:rPr>
                <w:sz w:val="18"/>
                <w:szCs w:val="18"/>
              </w:rPr>
            </w:pPr>
            <w:r>
              <w:rPr>
                <w:sz w:val="18"/>
                <w:szCs w:val="20"/>
              </w:rPr>
              <w:t xml:space="preserve">A Mudança Proposta abre vazia na edição</w:t>
            </w:r>
          </w:p>
        </w:tc>
        <w:tc>
          <w:tcPr>
            <w:tcW w:w="1812" w:type="dxa"/>
          </w:tcPr>
          <w:p>
            <w:pPr>
              <w:widowControl/>
              <w:spacing w:after="0" w:line="276" w:lineRule="auto"/>
              <w:jc w:val="left"/>
              <w:rPr>
                <w:sz w:val="18"/>
                <w:szCs w:val="18"/>
              </w:rPr>
            </w:pPr>
            <w:r>
              <w:rPr>
                <w:sz w:val="18"/>
                <w:szCs w:val="20"/>
              </w:rPr>
              <w:t xml:space="preserve">RF-GQ-068</w:t>
            </w:r>
          </w:p>
        </w:tc>
      </w:tr>
      <w:tr>
        <w:trPr>
          <w:cantSplit/>
        </w:trPr>
        <w:tc>
          <w:tcPr>
            <w:tcW w:w="1601" w:type="dxa"/>
          </w:tcPr>
          <w:p>
            <w:pPr>
              <w:widowControl/>
              <w:spacing w:after="0" w:line="276" w:lineRule="auto"/>
              <w:jc w:val="left"/>
              <w:rPr>
                <w:sz w:val="18"/>
                <w:szCs w:val="18"/>
              </w:rPr>
            </w:pPr>
            <w:r>
              <w:rPr>
                <w:sz w:val="18"/>
                <w:szCs w:val="20"/>
              </w:rPr>
              <w:t xml:space="preserve">DV-GQ-222</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Incluir uma área de impacto na edição não aparece no histórico</w:t>
            </w:r>
          </w:p>
        </w:tc>
        <w:tc>
          <w:tcPr>
            <w:tcW w:w="1812" w:type="dxa"/>
          </w:tcPr>
          <w:p>
            <w:pPr>
              <w:widowControl/>
              <w:spacing w:after="0" w:line="276" w:lineRule="auto"/>
              <w:jc w:val="left"/>
              <w:rPr>
                <w:sz w:val="18"/>
                <w:szCs w:val="18"/>
              </w:rPr>
            </w:pPr>
            <w:r>
              <w:rPr>
                <w:sz w:val="18"/>
                <w:szCs w:val="20"/>
              </w:rPr>
              <w:t xml:space="preserve">RF-GQ-069, RNF-GQ-001</w:t>
            </w:r>
          </w:p>
        </w:tc>
      </w:tr>
      <w:tr>
        <w:trPr>
          <w:cantSplit/>
        </w:trPr>
        <w:tc>
          <w:tcPr>
            <w:tcW w:w="1601" w:type="dxa"/>
          </w:tcPr>
          <w:p>
            <w:pPr>
              <w:widowControl/>
              <w:spacing w:after="0" w:line="276" w:lineRule="auto"/>
              <w:jc w:val="left"/>
              <w:rPr>
                <w:sz w:val="18"/>
                <w:szCs w:val="18"/>
              </w:rPr>
            </w:pPr>
            <w:r>
              <w:rPr>
                <w:sz w:val="18"/>
                <w:szCs w:val="20"/>
              </w:rPr>
              <w:t xml:space="preserve">DV-GQ-223</w:t>
            </w:r>
          </w:p>
        </w:tc>
        <w:tc>
          <w:tcPr>
            <w:tcW w:w="1291" w:type="dxa"/>
          </w:tcPr>
          <w:p>
            <w:pPr>
              <w:widowControl/>
              <w:spacing w:after="0" w:line="276" w:lineRule="auto"/>
              <w:jc w:val="left"/>
              <w:rPr>
                <w:sz w:val="18"/>
                <w:szCs w:val="18"/>
              </w:rPr>
            </w:pPr>
            <w:r>
              <w:rPr>
                <w:sz w:val="18"/>
                <w:szCs w:val="20"/>
              </w:rPr>
              <w:t xml:space="preserve">Baixa</w:t>
            </w:r>
          </w:p>
        </w:tc>
        <w:tc>
          <w:tcPr>
            <w:tcW w:w="4927" w:type="dxa"/>
          </w:tcPr>
          <w:p>
            <w:pPr>
              <w:widowControl/>
              <w:spacing w:after="0" w:line="276" w:lineRule="auto"/>
              <w:jc w:val="left"/>
              <w:rPr>
                <w:sz w:val="18"/>
                <w:szCs w:val="18"/>
              </w:rPr>
            </w:pPr>
            <w:r>
              <w:rPr>
                <w:sz w:val="18"/>
                <w:szCs w:val="20"/>
              </w:rPr>
              <w:t xml:space="preserve">Mensagem contraditória sobre a data de validade da mudança temporária</w:t>
            </w:r>
          </w:p>
        </w:tc>
        <w:tc>
          <w:tcPr>
            <w:tcW w:w="1812" w:type="dxa"/>
          </w:tcPr>
          <w:p>
            <w:pPr>
              <w:widowControl/>
              <w:spacing w:after="0" w:line="276" w:lineRule="auto"/>
              <w:jc w:val="left"/>
              <w:rPr>
                <w:sz w:val="18"/>
                <w:szCs w:val="18"/>
              </w:rPr>
            </w:pPr>
            <w:r>
              <w:rPr>
                <w:sz w:val="18"/>
                <w:szCs w:val="20"/>
              </w:rPr>
              <w:t xml:space="preserve">RF-GQ-071, RNF-GQ-016</w:t>
            </w:r>
          </w:p>
        </w:tc>
      </w:tr>
      <w:tr>
        <w:trPr>
          <w:cantSplit/>
        </w:trPr>
        <w:tc>
          <w:tcPr>
            <w:tcW w:w="1601" w:type="dxa"/>
          </w:tcPr>
          <w:p>
            <w:pPr>
              <w:widowControl/>
              <w:spacing w:after="0" w:line="276" w:lineRule="auto"/>
              <w:jc w:val="left"/>
              <w:rPr>
                <w:sz w:val="18"/>
                <w:szCs w:val="18"/>
              </w:rPr>
            </w:pPr>
            <w:r>
              <w:rPr>
                <w:sz w:val="18"/>
                <w:szCs w:val="20"/>
              </w:rPr>
              <w:t xml:space="preserve">DV-GQ-224</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Data de validade digitada à mão é recusada (só o calendário vale)</w:t>
            </w:r>
          </w:p>
        </w:tc>
        <w:tc>
          <w:tcPr>
            <w:tcW w:w="1812" w:type="dxa"/>
          </w:tcPr>
          <w:p>
            <w:pPr>
              <w:widowControl/>
              <w:spacing w:after="0" w:line="276" w:lineRule="auto"/>
              <w:jc w:val="left"/>
              <w:rPr>
                <w:sz w:val="18"/>
                <w:szCs w:val="18"/>
              </w:rPr>
            </w:pPr>
            <w:r>
              <w:rPr>
                <w:sz w:val="18"/>
                <w:szCs w:val="20"/>
              </w:rPr>
              <w:t xml:space="preserve">RF-GQ-071</w:t>
            </w:r>
          </w:p>
        </w:tc>
      </w:tr>
      <w:tr>
        <w:trPr>
          <w:cantSplit/>
        </w:trPr>
        <w:tc>
          <w:tcPr>
            <w:tcW w:w="1601" w:type="dxa"/>
          </w:tcPr>
          <w:p>
            <w:pPr>
              <w:widowControl/>
              <w:spacing w:after="0" w:line="276" w:lineRule="auto"/>
              <w:jc w:val="left"/>
              <w:rPr>
                <w:sz w:val="18"/>
                <w:szCs w:val="18"/>
              </w:rPr>
            </w:pPr>
            <w:r>
              <w:rPr>
                <w:sz w:val="18"/>
                <w:szCs w:val="20"/>
              </w:rPr>
              <w:t xml:space="preserve">DV-GQ-225</w:t>
            </w:r>
          </w:p>
        </w:tc>
        <w:tc>
          <w:tcPr>
            <w:tcW w:w="1291" w:type="dxa"/>
          </w:tcPr>
          <w:p>
            <w:pPr>
              <w:widowControl/>
              <w:spacing w:after="0" w:line="276" w:lineRule="auto"/>
              <w:jc w:val="left"/>
              <w:rPr>
                <w:sz w:val="18"/>
                <w:szCs w:val="18"/>
              </w:rPr>
            </w:pPr>
            <w:r>
              <w:rPr>
                <w:sz w:val="18"/>
                <w:szCs w:val="20"/>
              </w:rPr>
              <w:t xml:space="preserve">Baixa</w:t>
            </w:r>
          </w:p>
        </w:tc>
        <w:tc>
          <w:tcPr>
            <w:tcW w:w="4927" w:type="dxa"/>
          </w:tcPr>
          <w:p>
            <w:pPr>
              <w:widowControl/>
              <w:spacing w:after="0" w:line="276" w:lineRule="auto"/>
              <w:jc w:val="left"/>
              <w:rPr>
                <w:sz w:val="18"/>
                <w:szCs w:val="18"/>
              </w:rPr>
            </w:pPr>
            <w:r>
              <w:rPr>
                <w:sz w:val="18"/>
                <w:szCs w:val="20"/>
              </w:rPr>
              <w:t xml:space="preserve">O Revisor tem asterisco de obrigatório, mas a solicitação grava sem revisor</w:t>
            </w:r>
          </w:p>
        </w:tc>
        <w:tc>
          <w:tcPr>
            <w:tcW w:w="1812" w:type="dxa"/>
          </w:tcPr>
          <w:p>
            <w:pPr>
              <w:widowControl/>
              <w:spacing w:after="0" w:line="276" w:lineRule="auto"/>
              <w:jc w:val="left"/>
              <w:rPr>
                <w:sz w:val="18"/>
                <w:szCs w:val="18"/>
              </w:rPr>
            </w:pPr>
            <w:r>
              <w:rPr>
                <w:sz w:val="18"/>
                <w:szCs w:val="20"/>
              </w:rPr>
              <w:t xml:space="preserve">RF-GQ-072</w:t>
            </w:r>
          </w:p>
        </w:tc>
      </w:tr>
      <w:tr>
        <w:trPr>
          <w:cantSplit/>
        </w:trPr>
        <w:tc>
          <w:tcPr>
            <w:tcW w:w="1601" w:type="dxa"/>
          </w:tcPr>
          <w:p>
            <w:pPr>
              <w:widowControl/>
              <w:spacing w:after="0" w:line="276" w:lineRule="auto"/>
              <w:jc w:val="left"/>
              <w:rPr>
                <w:sz w:val="18"/>
                <w:szCs w:val="18"/>
              </w:rPr>
            </w:pPr>
            <w:r>
              <w:rPr>
                <w:sz w:val="18"/>
                <w:szCs w:val="20"/>
              </w:rPr>
              <w:t xml:space="preserve">DV-GQ-226</w:t>
            </w:r>
          </w:p>
        </w:tc>
        <w:tc>
          <w:tcPr>
            <w:tcW w:w="1291" w:type="dxa"/>
          </w:tcPr>
          <w:p>
            <w:pPr>
              <w:widowControl/>
              <w:spacing w:after="0" w:line="276" w:lineRule="auto"/>
              <w:jc w:val="left"/>
              <w:rPr>
                <w:sz w:val="18"/>
                <w:szCs w:val="18"/>
              </w:rPr>
            </w:pPr>
            <w:r>
              <w:rPr>
                <w:sz w:val="18"/>
                <w:szCs w:val="20"/>
              </w:rPr>
              <w:t xml:space="preserve">Baixa</w:t>
            </w:r>
          </w:p>
        </w:tc>
        <w:tc>
          <w:tcPr>
            <w:tcW w:w="4927" w:type="dxa"/>
          </w:tcPr>
          <w:p>
            <w:pPr>
              <w:widowControl/>
              <w:spacing w:after="0" w:line="276" w:lineRule="auto"/>
              <w:jc w:val="left"/>
              <w:rPr>
                <w:sz w:val="18"/>
                <w:szCs w:val="18"/>
              </w:rPr>
            </w:pPr>
            <w:r>
              <w:rPr>
                <w:sz w:val="18"/>
                <w:szCs w:val="20"/>
              </w:rPr>
              <w:t xml:space="preserve">Data de início inválida é ignorada na lista de solicitações</w:t>
            </w:r>
          </w:p>
        </w:tc>
        <w:tc>
          <w:tcPr>
            <w:tcW w:w="1812" w:type="dxa"/>
          </w:tcPr>
          <w:p>
            <w:pPr>
              <w:widowControl/>
              <w:spacing w:after="0" w:line="276" w:lineRule="auto"/>
              <w:jc w:val="left"/>
              <w:rPr>
                <w:sz w:val="18"/>
                <w:szCs w:val="18"/>
              </w:rPr>
            </w:pPr>
            <w:r>
              <w:rPr>
                <w:sz w:val="18"/>
                <w:szCs w:val="20"/>
              </w:rPr>
              <w:t xml:space="preserve">RF-GQ-077, RNF-GQ-018</w:t>
            </w:r>
          </w:p>
        </w:tc>
      </w:tr>
      <w:tr>
        <w:trPr>
          <w:cantSplit/>
        </w:trPr>
        <w:tc>
          <w:tcPr>
            <w:tcW w:w="1601" w:type="dxa"/>
          </w:tcPr>
          <w:p>
            <w:pPr>
              <w:widowControl/>
              <w:spacing w:after="0" w:line="276" w:lineRule="auto"/>
              <w:jc w:val="left"/>
              <w:rPr>
                <w:sz w:val="18"/>
                <w:szCs w:val="18"/>
              </w:rPr>
            </w:pPr>
            <w:r>
              <w:rPr>
                <w:sz w:val="18"/>
                <w:szCs w:val="20"/>
              </w:rPr>
              <w:t xml:space="preserve">DV-GQ-227</w:t>
            </w:r>
          </w:p>
        </w:tc>
        <w:tc>
          <w:tcPr>
            <w:tcW w:w="1291" w:type="dxa"/>
          </w:tcPr>
          <w:p>
            <w:pPr>
              <w:widowControl/>
              <w:spacing w:after="0" w:line="276" w:lineRule="auto"/>
              <w:jc w:val="left"/>
              <w:rPr>
                <w:sz w:val="18"/>
                <w:szCs w:val="18"/>
              </w:rPr>
            </w:pPr>
            <w:r>
              <w:rPr>
                <w:sz w:val="18"/>
                <w:szCs w:val="20"/>
              </w:rPr>
              <w:t xml:space="preserve">Alta</w:t>
            </w:r>
          </w:p>
        </w:tc>
        <w:tc>
          <w:tcPr>
            <w:tcW w:w="4927" w:type="dxa"/>
          </w:tcPr>
          <w:p>
            <w:pPr>
              <w:widowControl/>
              <w:spacing w:after="0" w:line="276" w:lineRule="auto"/>
              <w:jc w:val="left"/>
              <w:rPr>
                <w:sz w:val="18"/>
                <w:szCs w:val="18"/>
              </w:rPr>
            </w:pPr>
            <w:r>
              <w:rPr>
                <w:sz w:val="18"/>
                <w:szCs w:val="20"/>
              </w:rPr>
              <w:t xml:space="preserve">O formulário impresso da solicitação sai com rótulos e valores deslocados</w:t>
            </w:r>
          </w:p>
        </w:tc>
        <w:tc>
          <w:tcPr>
            <w:tcW w:w="1812" w:type="dxa"/>
          </w:tcPr>
          <w:p>
            <w:pPr>
              <w:widowControl/>
              <w:spacing w:after="0" w:line="276" w:lineRule="auto"/>
              <w:jc w:val="left"/>
              <w:rPr>
                <w:sz w:val="18"/>
                <w:szCs w:val="18"/>
              </w:rPr>
            </w:pPr>
            <w:r>
              <w:rPr>
                <w:sz w:val="18"/>
                <w:szCs w:val="20"/>
              </w:rPr>
              <w:t xml:space="preserve">RF-GQ-075, RNF-GQ-019</w:t>
            </w:r>
          </w:p>
        </w:tc>
      </w:tr>
      <w:tr>
        <w:trPr>
          <w:cantSplit/>
        </w:trPr>
        <w:tc>
          <w:tcPr>
            <w:tcW w:w="1601" w:type="dxa"/>
          </w:tcPr>
          <w:p>
            <w:pPr>
              <w:widowControl/>
              <w:spacing w:after="0" w:line="276" w:lineRule="auto"/>
              <w:jc w:val="left"/>
              <w:rPr>
                <w:sz w:val="18"/>
                <w:szCs w:val="18"/>
              </w:rPr>
            </w:pPr>
            <w:r>
              <w:rPr>
                <w:sz w:val="18"/>
                <w:szCs w:val="20"/>
              </w:rPr>
              <w:t xml:space="preserve">DV-GQ-228</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O PDF e a tela Visualizar da solicitação cancelada não mostram a justificativa</w:t>
            </w:r>
          </w:p>
        </w:tc>
        <w:tc>
          <w:tcPr>
            <w:tcW w:w="1812" w:type="dxa"/>
          </w:tcPr>
          <w:p>
            <w:pPr>
              <w:widowControl/>
              <w:spacing w:after="0" w:line="276" w:lineRule="auto"/>
              <w:jc w:val="left"/>
              <w:rPr>
                <w:sz w:val="18"/>
                <w:szCs w:val="18"/>
              </w:rPr>
            </w:pPr>
            <w:r>
              <w:rPr>
                <w:sz w:val="18"/>
                <w:szCs w:val="20"/>
              </w:rPr>
              <w:t xml:space="preserve">RF-GQ-075</w:t>
            </w:r>
          </w:p>
        </w:tc>
      </w:tr>
      <w:tr>
        <w:trPr>
          <w:cantSplit/>
        </w:trPr>
        <w:tc>
          <w:tcPr>
            <w:tcW w:w="1601" w:type="dxa"/>
          </w:tcPr>
          <w:p>
            <w:pPr>
              <w:widowControl/>
              <w:spacing w:after="0" w:line="276" w:lineRule="auto"/>
              <w:jc w:val="left"/>
              <w:rPr>
                <w:sz w:val="18"/>
                <w:szCs w:val="18"/>
              </w:rPr>
            </w:pPr>
            <w:r>
              <w:rPr>
                <w:sz w:val="18"/>
                <w:szCs w:val="20"/>
              </w:rPr>
              <w:t xml:space="preserve">DV-GQ-229</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Textos longos são cortados no PDF da solicitação</w:t>
            </w:r>
          </w:p>
        </w:tc>
        <w:tc>
          <w:tcPr>
            <w:tcW w:w="1812" w:type="dxa"/>
          </w:tcPr>
          <w:p>
            <w:pPr>
              <w:widowControl/>
              <w:spacing w:after="0" w:line="276" w:lineRule="auto"/>
              <w:jc w:val="left"/>
              <w:rPr>
                <w:sz w:val="18"/>
                <w:szCs w:val="18"/>
              </w:rPr>
            </w:pPr>
            <w:r>
              <w:rPr>
                <w:sz w:val="18"/>
                <w:szCs w:val="20"/>
              </w:rPr>
              <w:t xml:space="preserve">RF-GQ-075, RNF-GQ-019</w:t>
            </w:r>
          </w:p>
        </w:tc>
      </w:tr>
      <w:tr>
        <w:trPr>
          <w:cantSplit/>
        </w:trPr>
        <w:tc>
          <w:tcPr>
            <w:tcW w:w="1601" w:type="dxa"/>
          </w:tcPr>
          <w:p>
            <w:pPr>
              <w:widowControl/>
              <w:spacing w:after="0" w:line="276" w:lineRule="auto"/>
              <w:jc w:val="left"/>
              <w:rPr>
                <w:sz w:val="18"/>
                <w:szCs w:val="18"/>
              </w:rPr>
            </w:pPr>
            <w:r>
              <w:rPr>
                <w:sz w:val="18"/>
                <w:szCs w:val="20"/>
              </w:rPr>
              <w:t xml:space="preserve">DV-GQ-230</w:t>
            </w:r>
          </w:p>
        </w:tc>
        <w:tc>
          <w:tcPr>
            <w:tcW w:w="1291" w:type="dxa"/>
          </w:tcPr>
          <w:p>
            <w:pPr>
              <w:widowControl/>
              <w:spacing w:after="0" w:line="276" w:lineRule="auto"/>
              <w:jc w:val="left"/>
              <w:rPr>
                <w:sz w:val="18"/>
                <w:szCs w:val="18"/>
              </w:rPr>
            </w:pPr>
            <w:r>
              <w:rPr>
                <w:sz w:val="18"/>
                <w:szCs w:val="20"/>
              </w:rPr>
              <w:t xml:space="preserve">Baixa</w:t>
            </w:r>
          </w:p>
        </w:tc>
        <w:tc>
          <w:tcPr>
            <w:tcW w:w="4927" w:type="dxa"/>
          </w:tcPr>
          <w:p>
            <w:pPr>
              <w:widowControl/>
              <w:spacing w:after="0" w:line="276" w:lineRule="auto"/>
              <w:jc w:val="left"/>
              <w:rPr>
                <w:sz w:val="18"/>
                <w:szCs w:val="18"/>
              </w:rPr>
            </w:pPr>
            <w:r>
              <w:rPr>
                <w:sz w:val="18"/>
                <w:szCs w:val="20"/>
              </w:rPr>
              <w:t xml:space="preserve">O PDF da solicitação mostra o número sem o formato e a data em formato inglês</w:t>
            </w:r>
          </w:p>
        </w:tc>
        <w:tc>
          <w:tcPr>
            <w:tcW w:w="1812" w:type="dxa"/>
          </w:tcPr>
          <w:p>
            <w:pPr>
              <w:widowControl/>
              <w:spacing w:after="0" w:line="276" w:lineRule="auto"/>
              <w:jc w:val="left"/>
              <w:rPr>
                <w:sz w:val="18"/>
                <w:szCs w:val="18"/>
              </w:rPr>
            </w:pPr>
            <w:r>
              <w:rPr>
                <w:sz w:val="18"/>
                <w:szCs w:val="20"/>
              </w:rPr>
              <w:t xml:space="preserve">RF-GQ-075, RNF-GQ-019</w:t>
            </w:r>
          </w:p>
        </w:tc>
      </w:tr>
      <w:tr>
        <w:trPr>
          <w:cantSplit/>
        </w:trPr>
        <w:tc>
          <w:tcPr>
            <w:tcW w:w="1601" w:type="dxa"/>
          </w:tcPr>
          <w:p>
            <w:pPr>
              <w:widowControl/>
              <w:spacing w:after="0" w:line="276" w:lineRule="auto"/>
              <w:jc w:val="left"/>
              <w:rPr>
                <w:sz w:val="18"/>
                <w:szCs w:val="18"/>
              </w:rPr>
            </w:pPr>
            <w:r>
              <w:rPr>
                <w:sz w:val="18"/>
                <w:szCs w:val="20"/>
              </w:rPr>
              <w:t xml:space="preserve">DV-GQ-231</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A grade de anexos da solicitação não tem ícone para abrir o arquivo</w:t>
            </w:r>
          </w:p>
        </w:tc>
        <w:tc>
          <w:tcPr>
            <w:tcW w:w="1812" w:type="dxa"/>
          </w:tcPr>
          <w:p>
            <w:pPr>
              <w:widowControl/>
              <w:spacing w:after="0" w:line="276" w:lineRule="auto"/>
              <w:jc w:val="left"/>
              <w:rPr>
                <w:sz w:val="18"/>
                <w:szCs w:val="18"/>
              </w:rPr>
            </w:pPr>
            <w:r>
              <w:rPr>
                <w:sz w:val="18"/>
                <w:szCs w:val="20"/>
              </w:rPr>
              <w:t xml:space="preserve">RF-GQ-076, RNF-GQ-020</w:t>
            </w:r>
          </w:p>
        </w:tc>
      </w:tr>
      <w:tr>
        <w:trPr>
          <w:cantSplit/>
        </w:trPr>
        <w:tc>
          <w:tcPr>
            <w:tcW w:w="1601" w:type="dxa"/>
          </w:tcPr>
          <w:p>
            <w:pPr>
              <w:widowControl/>
              <w:spacing w:after="0" w:line="276" w:lineRule="auto"/>
              <w:jc w:val="left"/>
              <w:rPr>
                <w:sz w:val="18"/>
                <w:szCs w:val="18"/>
              </w:rPr>
            </w:pPr>
            <w:r>
              <w:rPr>
                <w:sz w:val="18"/>
                <w:szCs w:val="20"/>
              </w:rPr>
              <w:t xml:space="preserve">DV-GQ-232</w:t>
            </w:r>
          </w:p>
        </w:tc>
        <w:tc>
          <w:tcPr>
            <w:tcW w:w="1291" w:type="dxa"/>
          </w:tcPr>
          <w:p>
            <w:pPr>
              <w:widowControl/>
              <w:spacing w:after="0" w:line="276" w:lineRule="auto"/>
              <w:jc w:val="left"/>
              <w:rPr>
                <w:sz w:val="18"/>
                <w:szCs w:val="18"/>
              </w:rPr>
            </w:pPr>
            <w:r>
              <w:rPr>
                <w:sz w:val="18"/>
                <w:szCs w:val="20"/>
              </w:rPr>
              <w:t xml:space="preserve">Baixa</w:t>
            </w:r>
          </w:p>
        </w:tc>
        <w:tc>
          <w:tcPr>
            <w:tcW w:w="4927" w:type="dxa"/>
          </w:tcPr>
          <w:p>
            <w:pPr>
              <w:widowControl/>
              <w:spacing w:after="0" w:line="276" w:lineRule="auto"/>
              <w:jc w:val="left"/>
              <w:rPr>
                <w:sz w:val="18"/>
                <w:szCs w:val="18"/>
              </w:rPr>
            </w:pPr>
            <w:r>
              <w:rPr>
                <w:sz w:val="18"/>
                <w:szCs w:val="20"/>
              </w:rPr>
              <w:t xml:space="preserve">A ordenação das listas não funciona (Assuntos Regulatórios e Controle de Mudanças)</w:t>
            </w:r>
          </w:p>
        </w:tc>
        <w:tc>
          <w:tcPr>
            <w:tcW w:w="1812" w:type="dxa"/>
          </w:tcPr>
          <w:p>
            <w:pPr>
              <w:widowControl/>
              <w:spacing w:after="0" w:line="276" w:lineRule="auto"/>
              <w:jc w:val="left"/>
              <w:rPr>
                <w:sz w:val="18"/>
                <w:szCs w:val="18"/>
              </w:rPr>
            </w:pPr>
            <w:r>
              <w:rPr>
                <w:sz w:val="18"/>
                <w:szCs w:val="20"/>
              </w:rPr>
              <w:t xml:space="preserve">RF-GQ-077, RF-GQ-117, RNF-GQ-018</w:t>
            </w:r>
          </w:p>
        </w:tc>
      </w:tr>
      <w:tr>
        <w:trPr>
          <w:cantSplit/>
        </w:trPr>
        <w:tc>
          <w:tcPr>
            <w:tcW w:w="1601" w:type="dxa"/>
          </w:tcPr>
          <w:p>
            <w:pPr>
              <w:widowControl/>
              <w:spacing w:after="0" w:line="276" w:lineRule="auto"/>
              <w:jc w:val="left"/>
              <w:rPr>
                <w:sz w:val="18"/>
                <w:szCs w:val="18"/>
              </w:rPr>
            </w:pPr>
            <w:r>
              <w:rPr>
                <w:sz w:val="18"/>
                <w:szCs w:val="20"/>
              </w:rPr>
              <w:t xml:space="preserve">DV-GQ-233</w:t>
            </w:r>
          </w:p>
        </w:tc>
        <w:tc>
          <w:tcPr>
            <w:tcW w:w="1291" w:type="dxa"/>
          </w:tcPr>
          <w:p>
            <w:pPr>
              <w:widowControl/>
              <w:spacing w:after="0" w:line="276" w:lineRule="auto"/>
              <w:jc w:val="left"/>
              <w:rPr>
                <w:sz w:val="18"/>
                <w:szCs w:val="18"/>
              </w:rPr>
            </w:pPr>
            <w:r>
              <w:rPr>
                <w:sz w:val="18"/>
                <w:szCs w:val="20"/>
              </w:rPr>
              <w:t xml:space="preserve">Baixa</w:t>
            </w:r>
          </w:p>
        </w:tc>
        <w:tc>
          <w:tcPr>
            <w:tcW w:w="4927" w:type="dxa"/>
          </w:tcPr>
          <w:p>
            <w:pPr>
              <w:widowControl/>
              <w:spacing w:after="0" w:line="276" w:lineRule="auto"/>
              <w:jc w:val="left"/>
              <w:rPr>
                <w:sz w:val="18"/>
                <w:szCs w:val="18"/>
              </w:rPr>
            </w:pPr>
            <w:r>
              <w:rPr>
                <w:sz w:val="18"/>
                <w:szCs w:val="20"/>
              </w:rPr>
              <w:t xml:space="preserve">A descrição da solicitação perde, sem aviso, as marcas digitadas</w:t>
            </w:r>
          </w:p>
        </w:tc>
        <w:tc>
          <w:tcPr>
            <w:tcW w:w="1812" w:type="dxa"/>
          </w:tcPr>
          <w:p>
            <w:pPr>
              <w:widowControl/>
              <w:spacing w:after="0" w:line="276" w:lineRule="auto"/>
              <w:jc w:val="left"/>
              <w:rPr>
                <w:sz w:val="18"/>
                <w:szCs w:val="18"/>
              </w:rPr>
            </w:pPr>
            <w:r>
              <w:rPr>
                <w:sz w:val="18"/>
                <w:szCs w:val="20"/>
              </w:rPr>
              <w:t xml:space="preserve">RF-GQ-077, RNF-GQ-017</w:t>
            </w:r>
          </w:p>
        </w:tc>
      </w:tr>
      <w:tr>
        <w:trPr>
          <w:cantSplit/>
        </w:trPr>
        <w:tc>
          <w:tcPr>
            <w:tcW w:w="1601" w:type="dxa"/>
          </w:tcPr>
          <w:p>
            <w:pPr>
              <w:widowControl/>
              <w:spacing w:after="0" w:line="276" w:lineRule="auto"/>
              <w:jc w:val="left"/>
              <w:rPr>
                <w:sz w:val="18"/>
                <w:szCs w:val="18"/>
              </w:rPr>
            </w:pPr>
            <w:r>
              <w:rPr>
                <w:sz w:val="18"/>
                <w:szCs w:val="20"/>
              </w:rPr>
              <w:t xml:space="preserve">DV-GQ-234</w:t>
            </w:r>
          </w:p>
        </w:tc>
        <w:tc>
          <w:tcPr>
            <w:tcW w:w="1291" w:type="dxa"/>
          </w:tcPr>
          <w:p>
            <w:pPr>
              <w:widowControl/>
              <w:spacing w:after="0" w:line="276" w:lineRule="auto"/>
              <w:jc w:val="left"/>
              <w:rPr>
                <w:sz w:val="18"/>
                <w:szCs w:val="18"/>
              </w:rPr>
            </w:pPr>
            <w:r>
              <w:rPr>
                <w:sz w:val="18"/>
                <w:szCs w:val="20"/>
              </w:rPr>
              <w:t xml:space="preserve">Baixa</w:t>
            </w:r>
          </w:p>
        </w:tc>
        <w:tc>
          <w:tcPr>
            <w:tcW w:w="4927" w:type="dxa"/>
          </w:tcPr>
          <w:p>
            <w:pPr>
              <w:widowControl/>
              <w:spacing w:after="0" w:line="276" w:lineRule="auto"/>
              <w:jc w:val="left"/>
              <w:rPr>
                <w:sz w:val="18"/>
                <w:szCs w:val="18"/>
              </w:rPr>
            </w:pPr>
            <w:r>
              <w:rPr>
                <w:sz w:val="18"/>
                <w:szCs w:val="20"/>
              </w:rPr>
              <w:t xml:space="preserve">O ícone que cancela a solicitação se chama "Excluir"</w:t>
            </w:r>
          </w:p>
        </w:tc>
        <w:tc>
          <w:tcPr>
            <w:tcW w:w="1812" w:type="dxa"/>
          </w:tcPr>
          <w:p>
            <w:pPr>
              <w:widowControl/>
              <w:spacing w:after="0" w:line="276" w:lineRule="auto"/>
              <w:jc w:val="left"/>
              <w:rPr>
                <w:sz w:val="18"/>
                <w:szCs w:val="18"/>
              </w:rPr>
            </w:pPr>
            <w:r>
              <w:rPr>
                <w:sz w:val="18"/>
                <w:szCs w:val="20"/>
              </w:rPr>
              <w:t xml:space="preserve">RF-GQ-070</w:t>
            </w:r>
          </w:p>
        </w:tc>
      </w:tr>
      <w:tr>
        <w:trPr>
          <w:cantSplit/>
        </w:trPr>
        <w:tc>
          <w:tcPr>
            <w:tcW w:w="1601" w:type="dxa"/>
          </w:tcPr>
          <w:p>
            <w:pPr>
              <w:widowControl/>
              <w:spacing w:after="0" w:line="276" w:lineRule="auto"/>
              <w:jc w:val="left"/>
              <w:rPr>
                <w:sz w:val="18"/>
                <w:szCs w:val="18"/>
              </w:rPr>
            </w:pPr>
            <w:r>
              <w:rPr>
                <w:sz w:val="18"/>
                <w:szCs w:val="20"/>
              </w:rPr>
              <w:t xml:space="preserve">DV-GQ-112</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Não existe como reabrir uma programação, um registro ou uma avaliação</w:t>
            </w:r>
          </w:p>
        </w:tc>
        <w:tc>
          <w:tcPr>
            <w:tcW w:w="1812" w:type="dxa"/>
          </w:tcPr>
          <w:p>
            <w:pPr>
              <w:widowControl/>
              <w:spacing w:after="0" w:line="276" w:lineRule="auto"/>
              <w:jc w:val="left"/>
              <w:rPr>
                <w:sz w:val="18"/>
                <w:szCs w:val="18"/>
              </w:rPr>
            </w:pPr>
            <w:r>
              <w:rPr>
                <w:sz w:val="18"/>
                <w:szCs w:val="20"/>
              </w:rPr>
              <w:t xml:space="preserve">RF-GQ-227</w:t>
            </w:r>
          </w:p>
        </w:tc>
      </w:tr>
      <w:tr>
        <w:trPr>
          <w:cantSplit/>
        </w:trPr>
        <w:tc>
          <w:tcPr>
            <w:tcW w:w="1601" w:type="dxa"/>
          </w:tcPr>
          <w:p>
            <w:pPr>
              <w:widowControl/>
              <w:spacing w:after="0" w:line="276" w:lineRule="auto"/>
              <w:jc w:val="left"/>
              <w:rPr>
                <w:sz w:val="18"/>
                <w:szCs w:val="18"/>
              </w:rPr>
            </w:pPr>
            <w:r>
              <w:rPr>
                <w:sz w:val="18"/>
                <w:szCs w:val="20"/>
              </w:rPr>
              <w:t xml:space="preserve">DV-GQ-113</w:t>
            </w:r>
          </w:p>
        </w:tc>
        <w:tc>
          <w:tcPr>
            <w:tcW w:w="1291" w:type="dxa"/>
          </w:tcPr>
          <w:p>
            <w:pPr>
              <w:widowControl/>
              <w:spacing w:after="0" w:line="276" w:lineRule="auto"/>
              <w:jc w:val="left"/>
              <w:rPr>
                <w:sz w:val="18"/>
                <w:szCs w:val="18"/>
              </w:rPr>
            </w:pPr>
            <w:r>
              <w:rPr>
                <w:sz w:val="18"/>
                <w:szCs w:val="20"/>
              </w:rPr>
              <w:t xml:space="preserve">Alta</w:t>
            </w:r>
          </w:p>
        </w:tc>
        <w:tc>
          <w:tcPr>
            <w:tcW w:w="4927" w:type="dxa"/>
          </w:tcPr>
          <w:p>
            <w:pPr>
              <w:widowControl/>
              <w:spacing w:after="0" w:line="276" w:lineRule="auto"/>
              <w:jc w:val="left"/>
              <w:rPr>
                <w:sz w:val="18"/>
                <w:szCs w:val="18"/>
              </w:rPr>
            </w:pPr>
            <w:r>
              <w:rPr>
                <w:sz w:val="18"/>
                <w:szCs w:val="20"/>
              </w:rPr>
              <w:t xml:space="preserve">A seleção única marcada depois da primeira gravação não é gravada e o roteiro não pode mais ser concluído</w:t>
            </w:r>
          </w:p>
        </w:tc>
        <w:tc>
          <w:tcPr>
            <w:tcW w:w="1812" w:type="dxa"/>
          </w:tcPr>
          <w:p>
            <w:pPr>
              <w:widowControl/>
              <w:spacing w:after="0" w:line="276" w:lineRule="auto"/>
              <w:jc w:val="left"/>
              <w:rPr>
                <w:sz w:val="18"/>
                <w:szCs w:val="18"/>
              </w:rPr>
            </w:pPr>
            <w:r>
              <w:rPr>
                <w:sz w:val="18"/>
                <w:szCs w:val="20"/>
              </w:rPr>
              <w:t xml:space="preserve">RF-GQ-229</w:t>
            </w:r>
          </w:p>
        </w:tc>
      </w:tr>
      <w:tr>
        <w:trPr>
          <w:cantSplit/>
        </w:trPr>
        <w:tc>
          <w:tcPr>
            <w:tcW w:w="1601" w:type="dxa"/>
          </w:tcPr>
          <w:p>
            <w:pPr>
              <w:widowControl/>
              <w:spacing w:after="0" w:line="276" w:lineRule="auto"/>
              <w:jc w:val="left"/>
              <w:rPr>
                <w:sz w:val="18"/>
                <w:szCs w:val="18"/>
              </w:rPr>
            </w:pPr>
            <w:r>
              <w:rPr>
                <w:sz w:val="18"/>
                <w:szCs w:val="20"/>
              </w:rPr>
              <w:t xml:space="preserve">DV-GQ-114</w:t>
            </w:r>
          </w:p>
        </w:tc>
        <w:tc>
          <w:tcPr>
            <w:tcW w:w="1291" w:type="dxa"/>
          </w:tcPr>
          <w:p>
            <w:pPr>
              <w:widowControl/>
              <w:spacing w:after="0" w:line="276" w:lineRule="auto"/>
              <w:jc w:val="left"/>
              <w:rPr>
                <w:sz w:val="18"/>
                <w:szCs w:val="18"/>
              </w:rPr>
            </w:pPr>
            <w:r>
              <w:rPr>
                <w:sz w:val="18"/>
                <w:szCs w:val="20"/>
              </w:rPr>
              <w:t xml:space="preserve">Alta</w:t>
            </w:r>
          </w:p>
        </w:tc>
        <w:tc>
          <w:tcPr>
            <w:tcW w:w="4927" w:type="dxa"/>
          </w:tcPr>
          <w:p>
            <w:pPr>
              <w:widowControl/>
              <w:spacing w:after="0" w:line="276" w:lineRule="auto"/>
              <w:jc w:val="left"/>
              <w:rPr>
                <w:sz w:val="18"/>
                <w:szCs w:val="18"/>
              </w:rPr>
            </w:pPr>
            <w:r>
              <w:rPr>
                <w:sz w:val="18"/>
                <w:szCs w:val="20"/>
              </w:rPr>
              <w:t xml:space="preserve">Os anexos da avaliação e do roteiro não abrem: erro 404</w:t>
            </w:r>
          </w:p>
        </w:tc>
        <w:tc>
          <w:tcPr>
            <w:tcW w:w="1812" w:type="dxa"/>
          </w:tcPr>
          <w:p>
            <w:pPr>
              <w:widowControl/>
              <w:spacing w:after="0" w:line="276" w:lineRule="auto"/>
              <w:jc w:val="left"/>
              <w:rPr>
                <w:sz w:val="18"/>
                <w:szCs w:val="18"/>
              </w:rPr>
            </w:pPr>
            <w:r>
              <w:rPr>
                <w:sz w:val="18"/>
                <w:szCs w:val="20"/>
              </w:rPr>
              <w:t xml:space="preserve">RF-GQ-231</w:t>
            </w:r>
          </w:p>
        </w:tc>
      </w:tr>
      <w:tr>
        <w:trPr>
          <w:cantSplit/>
        </w:trPr>
        <w:tc>
          <w:tcPr>
            <w:tcW w:w="1601" w:type="dxa"/>
          </w:tcPr>
          <w:p>
            <w:pPr>
              <w:widowControl/>
              <w:spacing w:after="0" w:line="276" w:lineRule="auto"/>
              <w:jc w:val="left"/>
              <w:rPr>
                <w:sz w:val="18"/>
                <w:szCs w:val="18"/>
              </w:rPr>
            </w:pPr>
            <w:r>
              <w:rPr>
                <w:sz w:val="18"/>
                <w:szCs w:val="20"/>
              </w:rPr>
              <w:t xml:space="preserve">DV-GQ-115</w:t>
            </w:r>
          </w:p>
        </w:tc>
        <w:tc>
          <w:tcPr>
            <w:tcW w:w="1291" w:type="dxa"/>
          </w:tcPr>
          <w:p>
            <w:pPr>
              <w:widowControl/>
              <w:spacing w:after="0" w:line="276" w:lineRule="auto"/>
              <w:jc w:val="left"/>
              <w:rPr>
                <w:sz w:val="18"/>
                <w:szCs w:val="18"/>
              </w:rPr>
            </w:pPr>
            <w:r>
              <w:rPr>
                <w:sz w:val="18"/>
                <w:szCs w:val="20"/>
              </w:rPr>
              <w:t xml:space="preserve">Alta</w:t>
            </w:r>
          </w:p>
        </w:tc>
        <w:tc>
          <w:tcPr>
            <w:tcW w:w="4927" w:type="dxa"/>
          </w:tcPr>
          <w:p>
            <w:pPr>
              <w:widowControl/>
              <w:spacing w:after="0" w:line="276" w:lineRule="auto"/>
              <w:jc w:val="left"/>
              <w:rPr>
                <w:sz w:val="18"/>
                <w:szCs w:val="18"/>
              </w:rPr>
            </w:pPr>
            <w:r>
              <w:rPr>
                <w:sz w:val="18"/>
                <w:szCs w:val="20"/>
              </w:rPr>
              <w:t xml:space="preserve">Excluir um desvio da Avaliação apaga na hora, sem confirmação, sem justificativa e sem registro</w:t>
            </w:r>
          </w:p>
        </w:tc>
        <w:tc>
          <w:tcPr>
            <w:tcW w:w="1812" w:type="dxa"/>
          </w:tcPr>
          <w:p>
            <w:pPr>
              <w:widowControl/>
              <w:spacing w:after="0" w:line="276" w:lineRule="auto"/>
              <w:jc w:val="left"/>
              <w:rPr>
                <w:sz w:val="18"/>
                <w:szCs w:val="18"/>
              </w:rPr>
            </w:pPr>
            <w:r>
              <w:rPr>
                <w:sz w:val="18"/>
                <w:szCs w:val="20"/>
              </w:rPr>
              <w:t xml:space="preserve">RF-GQ-232</w:t>
            </w:r>
          </w:p>
        </w:tc>
      </w:tr>
      <w:tr>
        <w:trPr>
          <w:cantSplit/>
        </w:trPr>
        <w:tc>
          <w:tcPr>
            <w:tcW w:w="1601" w:type="dxa"/>
          </w:tcPr>
          <w:p>
            <w:pPr>
              <w:widowControl/>
              <w:spacing w:after="0" w:line="276" w:lineRule="auto"/>
              <w:jc w:val="left"/>
              <w:rPr>
                <w:sz w:val="18"/>
                <w:szCs w:val="18"/>
              </w:rPr>
            </w:pPr>
            <w:r>
              <w:rPr>
                <w:sz w:val="18"/>
                <w:szCs w:val="20"/>
              </w:rPr>
              <w:t xml:space="preserve">DV-GQ-116</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Desvio da Avaliação com descrição acima de 400 ou número acima de 100 caracteres dá erro interno</w:t>
            </w:r>
          </w:p>
        </w:tc>
        <w:tc>
          <w:tcPr>
            <w:tcW w:w="1812" w:type="dxa"/>
          </w:tcPr>
          <w:p>
            <w:pPr>
              <w:widowControl/>
              <w:spacing w:after="0" w:line="276" w:lineRule="auto"/>
              <w:jc w:val="left"/>
              <w:rPr>
                <w:sz w:val="18"/>
                <w:szCs w:val="18"/>
              </w:rPr>
            </w:pPr>
            <w:r>
              <w:rPr>
                <w:sz w:val="18"/>
                <w:szCs w:val="20"/>
              </w:rPr>
              <w:t xml:space="preserve">RF-GQ-233</w:t>
            </w:r>
          </w:p>
        </w:tc>
      </w:tr>
      <w:tr>
        <w:trPr>
          <w:cantSplit/>
        </w:trPr>
        <w:tc>
          <w:tcPr>
            <w:tcW w:w="1601" w:type="dxa"/>
          </w:tcPr>
          <w:p>
            <w:pPr>
              <w:widowControl/>
              <w:spacing w:after="0" w:line="276" w:lineRule="auto"/>
              <w:jc w:val="left"/>
              <w:rPr>
                <w:sz w:val="18"/>
                <w:szCs w:val="18"/>
              </w:rPr>
            </w:pPr>
            <w:r>
              <w:rPr>
                <w:sz w:val="18"/>
                <w:szCs w:val="20"/>
              </w:rPr>
              <w:t xml:space="preserve">DV-GQ-117</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"Próxima Etapa" continua visível numa programação já pendente de avaliação e responde sucesso sem mudar nada</w:t>
            </w:r>
          </w:p>
        </w:tc>
        <w:tc>
          <w:tcPr>
            <w:tcW w:w="1812" w:type="dxa"/>
          </w:tcPr>
          <w:p>
            <w:pPr>
              <w:widowControl/>
              <w:spacing w:after="0" w:line="276" w:lineRule="auto"/>
              <w:jc w:val="left"/>
              <w:rPr>
                <w:sz w:val="18"/>
                <w:szCs w:val="18"/>
              </w:rPr>
            </w:pPr>
            <w:r>
              <w:rPr>
                <w:sz w:val="18"/>
                <w:szCs w:val="20"/>
              </w:rPr>
              <w:t xml:space="preserve">RF-GQ-230</w:t>
            </w:r>
          </w:p>
        </w:tc>
      </w:tr>
      <w:tr>
        <w:trPr>
          <w:cantSplit/>
        </w:trPr>
        <w:tc>
          <w:tcPr>
            <w:tcW w:w="1601" w:type="dxa"/>
          </w:tcPr>
          <w:p>
            <w:pPr>
              <w:widowControl/>
              <w:spacing w:after="0" w:line="276" w:lineRule="auto"/>
              <w:jc w:val="left"/>
              <w:rPr>
                <w:sz w:val="18"/>
                <w:szCs w:val="18"/>
              </w:rPr>
            </w:pPr>
            <w:r>
              <w:rPr>
                <w:sz w:val="18"/>
                <w:szCs w:val="20"/>
              </w:rPr>
              <w:t xml:space="preserve">DV-GQ-118</w:t>
            </w:r>
          </w:p>
        </w:tc>
        <w:tc>
          <w:tcPr>
            <w:tcW w:w="1291" w:type="dxa"/>
          </w:tcPr>
          <w:p>
            <w:pPr>
              <w:widowControl/>
              <w:spacing w:after="0" w:line="276" w:lineRule="auto"/>
              <w:jc w:val="left"/>
              <w:rPr>
                <w:sz w:val="18"/>
                <w:szCs w:val="18"/>
              </w:rPr>
            </w:pPr>
            <w:r>
              <w:rPr>
                <w:sz w:val="18"/>
                <w:szCs w:val="20"/>
              </w:rPr>
              <w:t xml:space="preserve">Alta</w:t>
            </w:r>
          </w:p>
        </w:tc>
        <w:tc>
          <w:tcPr>
            <w:tcW w:w="4927" w:type="dxa"/>
          </w:tcPr>
          <w:p>
            <w:pPr>
              <w:widowControl/>
              <w:spacing w:after="0" w:line="276" w:lineRule="auto"/>
              <w:jc w:val="left"/>
              <w:rPr>
                <w:sz w:val="18"/>
                <w:szCs w:val="18"/>
              </w:rPr>
            </w:pPr>
            <w:r>
              <w:rPr>
                <w:sz w:val="18"/>
                <w:szCs w:val="20"/>
              </w:rPr>
              <w:t xml:space="preserve">Programação com inspetor externo: ninguém consegue registrar as respostas</w:t>
            </w:r>
          </w:p>
        </w:tc>
        <w:tc>
          <w:tcPr>
            <w:tcW w:w="1812" w:type="dxa"/>
          </w:tcPr>
          <w:p>
            <w:pPr>
              <w:widowControl/>
              <w:spacing w:after="0" w:line="276" w:lineRule="auto"/>
              <w:jc w:val="left"/>
              <w:rPr>
                <w:sz w:val="18"/>
                <w:szCs w:val="18"/>
              </w:rPr>
            </w:pPr>
            <w:r>
              <w:rPr>
                <w:sz w:val="18"/>
                <w:szCs w:val="20"/>
              </w:rPr>
              <w:t xml:space="preserve">RF-GQ-228</w:t>
            </w:r>
          </w:p>
        </w:tc>
      </w:tr>
      <w:tr>
        <w:trPr>
          <w:cantSplit/>
        </w:trPr>
        <w:tc>
          <w:tcPr>
            <w:tcW w:w="1601" w:type="dxa"/>
          </w:tcPr>
          <w:p>
            <w:pPr>
              <w:widowControl/>
              <w:spacing w:after="0" w:line="276" w:lineRule="auto"/>
              <w:jc w:val="left"/>
              <w:rPr>
                <w:sz w:val="18"/>
                <w:szCs w:val="18"/>
              </w:rPr>
            </w:pPr>
            <w:r>
              <w:rPr>
                <w:sz w:val="18"/>
                <w:szCs w:val="20"/>
              </w:rPr>
              <w:t xml:space="preserve">DV-GQ-119</w:t>
            </w:r>
          </w:p>
        </w:tc>
        <w:tc>
          <w:tcPr>
            <w:tcW w:w="1291" w:type="dxa"/>
          </w:tcPr>
          <w:p>
            <w:pPr>
              <w:widowControl/>
              <w:spacing w:after="0" w:line="276" w:lineRule="auto"/>
              <w:jc w:val="left"/>
              <w:rPr>
                <w:sz w:val="18"/>
                <w:szCs w:val="18"/>
              </w:rPr>
            </w:pPr>
            <w:r>
              <w:rPr>
                <w:sz w:val="18"/>
                <w:szCs w:val="20"/>
              </w:rPr>
              <w:t xml:space="preserve">Baixa</w:t>
            </w:r>
          </w:p>
        </w:tc>
        <w:tc>
          <w:tcPr>
            <w:tcW w:w="4927" w:type="dxa"/>
          </w:tcPr>
          <w:p>
            <w:pPr>
              <w:widowControl/>
              <w:spacing w:after="0" w:line="276" w:lineRule="auto"/>
              <w:jc w:val="left"/>
              <w:rPr>
                <w:sz w:val="18"/>
                <w:szCs w:val="18"/>
              </w:rPr>
            </w:pPr>
            <w:r>
              <w:rPr>
                <w:sz w:val="18"/>
                <w:szCs w:val="20"/>
              </w:rPr>
              <w:t xml:space="preserve">Ao salvar o registro parcial, o sistema mostra uma lista de títulos de perguntas sem explicar o que é</w:t>
            </w:r>
          </w:p>
        </w:tc>
        <w:tc>
          <w:tcPr>
            <w:tcW w:w="1812" w:type="dxa"/>
          </w:tcPr>
          <w:p>
            <w:pPr>
              <w:widowControl/>
              <w:spacing w:after="0" w:line="276" w:lineRule="auto"/>
              <w:jc w:val="left"/>
              <w:rPr>
                <w:sz w:val="18"/>
                <w:szCs w:val="18"/>
              </w:rPr>
            </w:pPr>
            <w:r>
              <w:rPr>
                <w:sz w:val="18"/>
                <w:szCs w:val="20"/>
              </w:rPr>
              <w:t xml:space="preserve">RF-GQ-230</w:t>
            </w:r>
          </w:p>
        </w:tc>
      </w:tr>
      <w:tr>
        <w:trPr>
          <w:cantSplit/>
        </w:trPr>
        <w:tc>
          <w:tcPr>
            <w:tcW w:w="1601" w:type="dxa"/>
          </w:tcPr>
          <w:p>
            <w:pPr>
              <w:widowControl/>
              <w:spacing w:after="0" w:line="276" w:lineRule="auto"/>
              <w:jc w:val="left"/>
              <w:rPr>
                <w:sz w:val="18"/>
                <w:szCs w:val="18"/>
              </w:rPr>
            </w:pPr>
            <w:r>
              <w:rPr>
                <w:sz w:val="18"/>
                <w:szCs w:val="20"/>
              </w:rPr>
              <w:t xml:space="preserve">DV-GQ-120</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Na seleção única, a opção aparece sem texto (só a bolinha) e o valor vai como "undefined"</w:t>
            </w:r>
          </w:p>
        </w:tc>
        <w:tc>
          <w:tcPr>
            <w:tcW w:w="1812" w:type="dxa"/>
          </w:tcPr>
          <w:p>
            <w:pPr>
              <w:widowControl/>
              <w:spacing w:after="0" w:line="276" w:lineRule="auto"/>
              <w:jc w:val="left"/>
              <w:rPr>
                <w:sz w:val="18"/>
                <w:szCs w:val="18"/>
              </w:rPr>
            </w:pPr>
            <w:r>
              <w:rPr>
                <w:sz w:val="18"/>
                <w:szCs w:val="20"/>
              </w:rPr>
              <w:t xml:space="preserve">RF-GQ-229</w:t>
            </w:r>
          </w:p>
        </w:tc>
      </w:tr>
      <w:tr>
        <w:trPr>
          <w:cantSplit/>
        </w:trPr>
        <w:tc>
          <w:tcPr>
            <w:tcW w:w="1601" w:type="dxa"/>
          </w:tcPr>
          <w:p>
            <w:pPr>
              <w:widowControl/>
              <w:spacing w:after="0" w:line="276" w:lineRule="auto"/>
              <w:jc w:val="left"/>
              <w:rPr>
                <w:sz w:val="18"/>
                <w:szCs w:val="18"/>
              </w:rPr>
            </w:pPr>
            <w:r>
              <w:rPr>
                <w:sz w:val="18"/>
                <w:szCs w:val="20"/>
              </w:rPr>
              <w:t xml:space="preserve">DV-GQ-121</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A Avaliação finaliza "Conforme" com um desvio ainda em aberto na lista</w:t>
            </w:r>
          </w:p>
        </w:tc>
        <w:tc>
          <w:tcPr>
            <w:tcW w:w="1812" w:type="dxa"/>
          </w:tcPr>
          <w:p>
            <w:pPr>
              <w:widowControl/>
              <w:spacing w:after="0" w:line="276" w:lineRule="auto"/>
              <w:jc w:val="left"/>
              <w:rPr>
                <w:sz w:val="18"/>
                <w:szCs w:val="18"/>
              </w:rPr>
            </w:pPr>
            <w:r>
              <w:rPr>
                <w:sz w:val="18"/>
                <w:szCs w:val="20"/>
              </w:rPr>
              <w:t xml:space="preserve">RF-GQ-234</w:t>
            </w:r>
          </w:p>
        </w:tc>
      </w:tr>
      <w:tr>
        <w:trPr>
          <w:cantSplit/>
        </w:trPr>
        <w:tc>
          <w:tcPr>
            <w:tcW w:w="1601" w:type="dxa"/>
          </w:tcPr>
          <w:p>
            <w:pPr>
              <w:widowControl/>
              <w:spacing w:after="0" w:line="276" w:lineRule="auto"/>
              <w:jc w:val="left"/>
              <w:rPr>
                <w:sz w:val="18"/>
                <w:szCs w:val="18"/>
              </w:rPr>
            </w:pPr>
            <w:r>
              <w:rPr>
                <w:sz w:val="18"/>
                <w:szCs w:val="20"/>
              </w:rPr>
              <w:t xml:space="preserve">DV-GQ-122</w:t>
            </w:r>
          </w:p>
        </w:tc>
        <w:tc>
          <w:tcPr>
            <w:tcW w:w="1291" w:type="dxa"/>
          </w:tcPr>
          <w:p>
            <w:pPr>
              <w:widowControl/>
              <w:spacing w:after="0" w:line="276" w:lineRule="auto"/>
              <w:jc w:val="left"/>
              <w:rPr>
                <w:sz w:val="18"/>
                <w:szCs w:val="18"/>
              </w:rPr>
            </w:pPr>
            <w:r>
              <w:rPr>
                <w:sz w:val="18"/>
                <w:szCs w:val="20"/>
              </w:rPr>
              <w:t xml:space="preserve">Baixa</w:t>
            </w:r>
          </w:p>
        </w:tc>
        <w:tc>
          <w:tcPr>
            <w:tcW w:w="4927" w:type="dxa"/>
          </w:tcPr>
          <w:p>
            <w:pPr>
              <w:widowControl/>
              <w:spacing w:after="0" w:line="276" w:lineRule="auto"/>
              <w:jc w:val="left"/>
              <w:rPr>
                <w:sz w:val="18"/>
                <w:szCs w:val="18"/>
              </w:rPr>
            </w:pPr>
            <w:r>
              <w:rPr>
                <w:sz w:val="18"/>
                <w:szCs w:val="20"/>
              </w:rPr>
              <w:t xml:space="preserve">O texto longo do Registro perde a quebra de linha ao gravar</w:t>
            </w:r>
          </w:p>
        </w:tc>
        <w:tc>
          <w:tcPr>
            <w:tcW w:w="1812" w:type="dxa"/>
          </w:tcPr>
          <w:p>
            <w:pPr>
              <w:widowControl/>
              <w:spacing w:after="0" w:line="276" w:lineRule="auto"/>
              <w:jc w:val="left"/>
              <w:rPr>
                <w:sz w:val="18"/>
                <w:szCs w:val="18"/>
              </w:rPr>
            </w:pPr>
            <w:r>
              <w:rPr>
                <w:sz w:val="18"/>
                <w:szCs w:val="20"/>
              </w:rPr>
              <w:t xml:space="preserve">RF-GQ-229</w:t>
            </w:r>
          </w:p>
        </w:tc>
      </w:tr>
      <w:tr>
        <w:trPr>
          <w:cantSplit/>
        </w:trPr>
        <w:tc>
          <w:tcPr>
            <w:tcW w:w="1601" w:type="dxa"/>
          </w:tcPr>
          <w:p>
            <w:pPr>
              <w:widowControl/>
              <w:spacing w:after="0" w:line="276" w:lineRule="auto"/>
              <w:jc w:val="left"/>
              <w:rPr>
                <w:sz w:val="18"/>
                <w:szCs w:val="18"/>
              </w:rPr>
            </w:pPr>
            <w:r>
              <w:rPr>
                <w:sz w:val="18"/>
                <w:szCs w:val="20"/>
              </w:rPr>
              <w:t xml:space="preserve">DV-GQ-235</w:t>
            </w:r>
          </w:p>
        </w:tc>
        <w:tc>
          <w:tcPr>
            <w:tcW w:w="1291" w:type="dxa"/>
          </w:tcPr>
          <w:p>
            <w:pPr>
              <w:widowControl/>
              <w:spacing w:after="0" w:line="276" w:lineRule="auto"/>
              <w:jc w:val="left"/>
              <w:rPr>
                <w:sz w:val="18"/>
                <w:szCs w:val="18"/>
              </w:rPr>
            </w:pPr>
            <w:r>
              <w:rPr>
                <w:sz w:val="18"/>
                <w:szCs w:val="20"/>
              </w:rPr>
              <w:t xml:space="preserve">Alta</w:t>
            </w:r>
          </w:p>
        </w:tc>
        <w:tc>
          <w:tcPr>
            <w:tcW w:w="4927" w:type="dxa"/>
          </w:tcPr>
          <w:p>
            <w:pPr>
              <w:widowControl/>
              <w:spacing w:after="0" w:line="276" w:lineRule="auto"/>
              <w:jc w:val="left"/>
              <w:rPr>
                <w:sz w:val="18"/>
                <w:szCs w:val="18"/>
              </w:rPr>
            </w:pPr>
            <w:r>
              <w:rPr>
                <w:sz w:val="18"/>
                <w:szCs w:val="20"/>
              </w:rPr>
              <w:t xml:space="preserve">A solicitação de mudança não pode ser recusada: o botão Reprovar nunca aparece na Pré-Avaliação</w:t>
            </w:r>
          </w:p>
        </w:tc>
        <w:tc>
          <w:tcPr>
            <w:tcW w:w="1812" w:type="dxa"/>
          </w:tcPr>
          <w:p>
            <w:pPr>
              <w:widowControl/>
              <w:spacing w:after="0" w:line="276" w:lineRule="auto"/>
              <w:jc w:val="left"/>
              <w:rPr>
                <w:sz w:val="18"/>
                <w:szCs w:val="18"/>
              </w:rPr>
            </w:pPr>
            <w:r>
              <w:rPr>
                <w:sz w:val="18"/>
                <w:szCs w:val="20"/>
              </w:rPr>
              <w:t xml:space="preserve">RF-GQ-197</w:t>
            </w:r>
          </w:p>
        </w:tc>
      </w:tr>
      <w:tr>
        <w:trPr>
          <w:cantSplit/>
        </w:trPr>
        <w:tc>
          <w:tcPr>
            <w:tcW w:w="1601" w:type="dxa"/>
          </w:tcPr>
          <w:p>
            <w:pPr>
              <w:widowControl/>
              <w:spacing w:after="0" w:line="276" w:lineRule="auto"/>
              <w:jc w:val="left"/>
              <w:rPr>
                <w:sz w:val="18"/>
                <w:szCs w:val="18"/>
              </w:rPr>
            </w:pPr>
            <w:r>
              <w:rPr>
                <w:sz w:val="18"/>
                <w:szCs w:val="20"/>
              </w:rPr>
              <w:t xml:space="preserve">DV-GQ-236</w:t>
            </w:r>
          </w:p>
        </w:tc>
        <w:tc>
          <w:tcPr>
            <w:tcW w:w="1291" w:type="dxa"/>
          </w:tcPr>
          <w:p>
            <w:pPr>
              <w:widowControl/>
              <w:spacing w:after="0" w:line="276" w:lineRule="auto"/>
              <w:jc w:val="left"/>
              <w:rPr>
                <w:sz w:val="18"/>
                <w:szCs w:val="18"/>
              </w:rPr>
            </w:pPr>
            <w:r>
              <w:rPr>
                <w:sz w:val="18"/>
                <w:szCs w:val="20"/>
              </w:rPr>
              <w:t xml:space="preserve">Alta</w:t>
            </w:r>
          </w:p>
        </w:tc>
        <w:tc>
          <w:tcPr>
            <w:tcW w:w="4927" w:type="dxa"/>
          </w:tcPr>
          <w:p>
            <w:pPr>
              <w:widowControl/>
              <w:spacing w:after="0" w:line="276" w:lineRule="auto"/>
              <w:jc w:val="left"/>
              <w:rPr>
                <w:sz w:val="18"/>
                <w:szCs w:val="18"/>
              </w:rPr>
            </w:pPr>
            <w:r>
              <w:rPr>
                <w:sz w:val="18"/>
                <w:szCs w:val="20"/>
              </w:rPr>
              <w:t xml:space="preserve">Salvar as áreas depois de adicionar e remover a mesma área é aceito, e a mudança fica sem área</w:t>
            </w:r>
          </w:p>
        </w:tc>
        <w:tc>
          <w:tcPr>
            <w:tcW w:w="1812" w:type="dxa"/>
          </w:tcPr>
          <w:p>
            <w:pPr>
              <w:widowControl/>
              <w:spacing w:after="0" w:line="276" w:lineRule="auto"/>
              <w:jc w:val="left"/>
              <w:rPr>
                <w:sz w:val="18"/>
                <w:szCs w:val="18"/>
              </w:rPr>
            </w:pPr>
            <w:r>
              <w:rPr>
                <w:sz w:val="18"/>
                <w:szCs w:val="20"/>
              </w:rPr>
              <w:t xml:space="preserve">RF-GQ-198</w:t>
            </w:r>
          </w:p>
        </w:tc>
      </w:tr>
      <w:tr>
        <w:trPr>
          <w:cantSplit/>
        </w:trPr>
        <w:tc>
          <w:tcPr>
            <w:tcW w:w="1601" w:type="dxa"/>
          </w:tcPr>
          <w:p>
            <w:pPr>
              <w:widowControl/>
              <w:spacing w:after="0" w:line="276" w:lineRule="auto"/>
              <w:jc w:val="left"/>
              <w:rPr>
                <w:sz w:val="18"/>
                <w:szCs w:val="18"/>
              </w:rPr>
            </w:pPr>
            <w:r>
              <w:rPr>
                <w:sz w:val="18"/>
                <w:szCs w:val="20"/>
              </w:rPr>
              <w:t xml:space="preserve">DV-GQ-237</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O histórico da Pré-Avaliação não registra as áreas escolhidas, as áreas de impacto incluídas nem a observação</w:t>
            </w:r>
          </w:p>
        </w:tc>
        <w:tc>
          <w:tcPr>
            <w:tcW w:w="1812" w:type="dxa"/>
          </w:tcPr>
          <w:p>
            <w:pPr>
              <w:widowControl/>
              <w:spacing w:after="0" w:line="276" w:lineRule="auto"/>
              <w:jc w:val="left"/>
              <w:rPr>
                <w:sz w:val="18"/>
                <w:szCs w:val="18"/>
              </w:rPr>
            </w:pPr>
            <w:r>
              <w:rPr>
                <w:sz w:val="18"/>
                <w:szCs w:val="20"/>
              </w:rPr>
              <w:t xml:space="preserve">RF-GQ-199</w:t>
            </w:r>
          </w:p>
        </w:tc>
      </w:tr>
      <w:tr>
        <w:trPr>
          <w:cantSplit/>
        </w:trPr>
        <w:tc>
          <w:tcPr>
            <w:tcW w:w="1601" w:type="dxa"/>
          </w:tcPr>
          <w:p>
            <w:pPr>
              <w:widowControl/>
              <w:spacing w:after="0" w:line="276" w:lineRule="auto"/>
              <w:jc w:val="left"/>
              <w:rPr>
                <w:sz w:val="18"/>
                <w:szCs w:val="18"/>
              </w:rPr>
            </w:pPr>
            <w:r>
              <w:rPr>
                <w:sz w:val="18"/>
                <w:szCs w:val="20"/>
              </w:rPr>
              <w:t xml:space="preserve">DV-GQ-238</w:t>
            </w:r>
          </w:p>
        </w:tc>
        <w:tc>
          <w:tcPr>
            <w:tcW w:w="1291" w:type="dxa"/>
          </w:tcPr>
          <w:p>
            <w:pPr>
              <w:widowControl/>
              <w:spacing w:after="0" w:line="276" w:lineRule="auto"/>
              <w:jc w:val="left"/>
              <w:rPr>
                <w:sz w:val="18"/>
                <w:szCs w:val="18"/>
              </w:rPr>
            </w:pPr>
            <w:r>
              <w:rPr>
                <w:sz w:val="18"/>
                <w:szCs w:val="20"/>
              </w:rPr>
              <w:t xml:space="preserve">Baixa</w:t>
            </w:r>
          </w:p>
        </w:tc>
        <w:tc>
          <w:tcPr>
            <w:tcW w:w="4927" w:type="dxa"/>
          </w:tcPr>
          <w:p>
            <w:pPr>
              <w:widowControl/>
              <w:spacing w:after="0" w:line="276" w:lineRule="auto"/>
              <w:jc w:val="left"/>
              <w:rPr>
                <w:sz w:val="18"/>
                <w:szCs w:val="18"/>
              </w:rPr>
            </w:pPr>
            <w:r>
              <w:rPr>
                <w:sz w:val="18"/>
                <w:szCs w:val="20"/>
              </w:rPr>
              <w:t xml:space="preserve">O PDF da pré-avaliação já revisada sai em duas páginas e a segunda só tem o cabeçalho</w:t>
            </w:r>
          </w:p>
        </w:tc>
        <w:tc>
          <w:tcPr>
            <w:tcW w:w="1812" w:type="dxa"/>
          </w:tcPr>
          <w:p>
            <w:pPr>
              <w:widowControl/>
              <w:spacing w:after="0" w:line="276" w:lineRule="auto"/>
              <w:jc w:val="left"/>
              <w:rPr>
                <w:sz w:val="18"/>
                <w:szCs w:val="18"/>
              </w:rPr>
            </w:pPr>
            <w:r>
              <w:rPr>
                <w:sz w:val="18"/>
                <w:szCs w:val="20"/>
              </w:rPr>
              <w:t xml:space="preserve">RF-GQ-200</w:t>
            </w:r>
          </w:p>
        </w:tc>
      </w:tr>
      <w:tr>
        <w:trPr>
          <w:cantSplit/>
        </w:trPr>
        <w:tc>
          <w:tcPr>
            <w:tcW w:w="1601" w:type="dxa"/>
          </w:tcPr>
          <w:p>
            <w:pPr>
              <w:widowControl/>
              <w:spacing w:after="0" w:line="276" w:lineRule="auto"/>
              <w:jc w:val="left"/>
              <w:rPr>
                <w:sz w:val="18"/>
                <w:szCs w:val="18"/>
              </w:rPr>
            </w:pPr>
            <w:r>
              <w:rPr>
                <w:sz w:val="18"/>
                <w:szCs w:val="20"/>
              </w:rPr>
              <w:t xml:space="preserve">DV-GQ-239</w:t>
            </w:r>
          </w:p>
        </w:tc>
        <w:tc>
          <w:tcPr>
            <w:tcW w:w="1291" w:type="dxa"/>
          </w:tcPr>
          <w:p>
            <w:pPr>
              <w:widowControl/>
              <w:spacing w:after="0" w:line="276" w:lineRule="auto"/>
              <w:jc w:val="left"/>
              <w:rPr>
                <w:sz w:val="18"/>
                <w:szCs w:val="18"/>
              </w:rPr>
            </w:pPr>
            <w:r>
              <w:rPr>
                <w:sz w:val="18"/>
                <w:szCs w:val="20"/>
              </w:rPr>
              <w:t xml:space="preserve">Alta</w:t>
            </w:r>
          </w:p>
        </w:tc>
        <w:tc>
          <w:tcPr>
            <w:tcW w:w="4927" w:type="dxa"/>
          </w:tcPr>
          <w:p>
            <w:pPr>
              <w:widowControl/>
              <w:spacing w:after="0" w:line="276" w:lineRule="auto"/>
              <w:jc w:val="left"/>
              <w:rPr>
                <w:sz w:val="18"/>
                <w:szCs w:val="18"/>
              </w:rPr>
            </w:pPr>
            <w:r>
              <w:rPr>
                <w:sz w:val="18"/>
                <w:szCs w:val="20"/>
              </w:rPr>
              <w:t xml:space="preserve">O parecer "Não Aceito" da área é trocado para "Aceito" sem pedir justificativa</w:t>
            </w:r>
          </w:p>
        </w:tc>
        <w:tc>
          <w:tcPr>
            <w:tcW w:w="1812" w:type="dxa"/>
          </w:tcPr>
          <w:p>
            <w:pPr>
              <w:widowControl/>
              <w:spacing w:after="0" w:line="276" w:lineRule="auto"/>
              <w:jc w:val="left"/>
              <w:rPr>
                <w:sz w:val="18"/>
                <w:szCs w:val="18"/>
              </w:rPr>
            </w:pPr>
            <w:r>
              <w:rPr>
                <w:sz w:val="18"/>
                <w:szCs w:val="20"/>
              </w:rPr>
              <w:t xml:space="preserve">RF-GQ-201</w:t>
            </w:r>
          </w:p>
        </w:tc>
      </w:tr>
      <w:tr>
        <w:trPr>
          <w:cantSplit/>
        </w:trPr>
        <w:tc>
          <w:tcPr>
            <w:tcW w:w="1601" w:type="dxa"/>
          </w:tcPr>
          <w:p>
            <w:pPr>
              <w:widowControl/>
              <w:spacing w:after="0" w:line="276" w:lineRule="auto"/>
              <w:jc w:val="left"/>
              <w:rPr>
                <w:sz w:val="18"/>
                <w:szCs w:val="18"/>
              </w:rPr>
            </w:pPr>
            <w:r>
              <w:rPr>
                <w:sz w:val="18"/>
                <w:szCs w:val="20"/>
              </w:rPr>
              <w:t xml:space="preserve">DV-GQ-240</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Enviar um anexo apaga a Observação já digitada (Avaliação e Liberação)</w:t>
            </w:r>
          </w:p>
        </w:tc>
        <w:tc>
          <w:tcPr>
            <w:tcW w:w="1812" w:type="dxa"/>
          </w:tcPr>
          <w:p>
            <w:pPr>
              <w:widowControl/>
              <w:spacing w:after="0" w:line="276" w:lineRule="auto"/>
              <w:jc w:val="left"/>
              <w:rPr>
                <w:sz w:val="18"/>
                <w:szCs w:val="18"/>
              </w:rPr>
            </w:pPr>
            <w:r>
              <w:rPr>
                <w:sz w:val="18"/>
                <w:szCs w:val="20"/>
              </w:rPr>
              <w:t xml:space="preserve">RF-GQ-202</w:t>
            </w:r>
          </w:p>
        </w:tc>
      </w:tr>
      <w:tr>
        <w:trPr>
          <w:cantSplit/>
        </w:trPr>
        <w:tc>
          <w:tcPr>
            <w:tcW w:w="1601" w:type="dxa"/>
          </w:tcPr>
          <w:p>
            <w:pPr>
              <w:widowControl/>
              <w:spacing w:after="0" w:line="276" w:lineRule="auto"/>
              <w:jc w:val="left"/>
              <w:rPr>
                <w:sz w:val="18"/>
                <w:szCs w:val="18"/>
              </w:rPr>
            </w:pPr>
            <w:r>
              <w:rPr>
                <w:sz w:val="18"/>
                <w:szCs w:val="20"/>
              </w:rPr>
              <w:t xml:space="preserve">DV-GQ-241</w:t>
            </w:r>
          </w:p>
        </w:tc>
        <w:tc>
          <w:tcPr>
            <w:tcW w:w="1291" w:type="dxa"/>
          </w:tcPr>
          <w:p>
            <w:pPr>
              <w:widowControl/>
              <w:spacing w:after="0" w:line="276" w:lineRule="auto"/>
              <w:jc w:val="left"/>
              <w:rPr>
                <w:sz w:val="18"/>
                <w:szCs w:val="18"/>
              </w:rPr>
            </w:pPr>
            <w:r>
              <w:rPr>
                <w:sz w:val="18"/>
                <w:szCs w:val="20"/>
              </w:rPr>
              <w:t xml:space="preserve">Alta</w:t>
            </w:r>
          </w:p>
        </w:tc>
        <w:tc>
          <w:tcPr>
            <w:tcW w:w="4927" w:type="dxa"/>
          </w:tcPr>
          <w:p>
            <w:pPr>
              <w:widowControl/>
              <w:spacing w:after="0" w:line="276" w:lineRule="auto"/>
              <w:jc w:val="left"/>
              <w:rPr>
                <w:sz w:val="18"/>
                <w:szCs w:val="18"/>
              </w:rPr>
            </w:pPr>
            <w:r>
              <w:rPr>
                <w:sz w:val="18"/>
                <w:szCs w:val="20"/>
              </w:rPr>
              <w:t xml:space="preserve">A área exclui o anexo de outra pessoa sem confirmação, sem justificativa e sem registro no histórico</w:t>
            </w:r>
          </w:p>
        </w:tc>
        <w:tc>
          <w:tcPr>
            <w:tcW w:w="1812" w:type="dxa"/>
          </w:tcPr>
          <w:p>
            <w:pPr>
              <w:widowControl/>
              <w:spacing w:after="0" w:line="276" w:lineRule="auto"/>
              <w:jc w:val="left"/>
              <w:rPr>
                <w:sz w:val="18"/>
                <w:szCs w:val="18"/>
              </w:rPr>
            </w:pPr>
            <w:r>
              <w:rPr>
                <w:sz w:val="18"/>
                <w:szCs w:val="20"/>
              </w:rPr>
              <w:t xml:space="preserve">RF-GQ-203</w:t>
            </w:r>
          </w:p>
        </w:tc>
      </w:tr>
      <w:tr>
        <w:trPr>
          <w:cantSplit/>
        </w:trPr>
        <w:tc>
          <w:tcPr>
            <w:tcW w:w="1601" w:type="dxa"/>
          </w:tcPr>
          <w:p>
            <w:pPr>
              <w:widowControl/>
              <w:spacing w:after="0" w:line="276" w:lineRule="auto"/>
              <w:jc w:val="left"/>
              <w:rPr>
                <w:sz w:val="18"/>
                <w:szCs w:val="18"/>
              </w:rPr>
            </w:pPr>
            <w:r>
              <w:rPr>
                <w:sz w:val="18"/>
                <w:szCs w:val="20"/>
              </w:rPr>
              <w:t xml:space="preserve">DV-GQ-242</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A GQ grava o parecer no lugar da área, sem aviso nem justificativa</w:t>
            </w:r>
          </w:p>
        </w:tc>
        <w:tc>
          <w:tcPr>
            <w:tcW w:w="1812" w:type="dxa"/>
          </w:tcPr>
          <w:p>
            <w:pPr>
              <w:widowControl/>
              <w:spacing w:after="0" w:line="276" w:lineRule="auto"/>
              <w:jc w:val="left"/>
              <w:rPr>
                <w:sz w:val="18"/>
                <w:szCs w:val="18"/>
              </w:rPr>
            </w:pPr>
            <w:r>
              <w:rPr>
                <w:sz w:val="18"/>
                <w:szCs w:val="20"/>
              </w:rPr>
              <w:t xml:space="preserve">RF-GQ-204</w:t>
            </w:r>
          </w:p>
        </w:tc>
      </w:tr>
      <w:tr>
        <w:trPr>
          <w:cantSplit/>
        </w:trPr>
        <w:tc>
          <w:tcPr>
            <w:tcW w:w="1601" w:type="dxa"/>
          </w:tcPr>
          <w:p>
            <w:pPr>
              <w:widowControl/>
              <w:spacing w:after="0" w:line="276" w:lineRule="auto"/>
              <w:jc w:val="left"/>
              <w:rPr>
                <w:sz w:val="18"/>
                <w:szCs w:val="18"/>
              </w:rPr>
            </w:pPr>
            <w:r>
              <w:rPr>
                <w:sz w:val="18"/>
                <w:szCs w:val="20"/>
              </w:rPr>
              <w:t xml:space="preserve">DV-GQ-243</w:t>
            </w:r>
          </w:p>
        </w:tc>
        <w:tc>
          <w:tcPr>
            <w:tcW w:w="1291" w:type="dxa"/>
          </w:tcPr>
          <w:p>
            <w:pPr>
              <w:widowControl/>
              <w:spacing w:after="0" w:line="276" w:lineRule="auto"/>
              <w:jc w:val="left"/>
              <w:rPr>
                <w:sz w:val="18"/>
                <w:szCs w:val="18"/>
              </w:rPr>
            </w:pPr>
            <w:r>
              <w:rPr>
                <w:sz w:val="18"/>
                <w:szCs w:val="20"/>
              </w:rPr>
              <w:t xml:space="preserve">Baixa</w:t>
            </w:r>
          </w:p>
        </w:tc>
        <w:tc>
          <w:tcPr>
            <w:tcW w:w="4927" w:type="dxa"/>
          </w:tcPr>
          <w:p>
            <w:pPr>
              <w:widowControl/>
              <w:spacing w:after="0" w:line="276" w:lineRule="auto"/>
              <w:jc w:val="left"/>
              <w:rPr>
                <w:sz w:val="18"/>
                <w:szCs w:val="18"/>
              </w:rPr>
            </w:pPr>
            <w:r>
              <w:rPr>
                <w:sz w:val="18"/>
                <w:szCs w:val="20"/>
              </w:rPr>
              <w:t xml:space="preserve">Letras na Data Fim da lista de Avaliação são ignoradas sem aviso</w:t>
            </w:r>
          </w:p>
        </w:tc>
        <w:tc>
          <w:tcPr>
            <w:tcW w:w="1812" w:type="dxa"/>
          </w:tcPr>
          <w:p>
            <w:pPr>
              <w:widowControl/>
              <w:spacing w:after="0" w:line="276" w:lineRule="auto"/>
              <w:jc w:val="left"/>
              <w:rPr>
                <w:sz w:val="18"/>
                <w:szCs w:val="18"/>
              </w:rPr>
            </w:pPr>
            <w:r>
              <w:rPr>
                <w:sz w:val="18"/>
                <w:szCs w:val="20"/>
              </w:rPr>
              <w:t xml:space="preserve">RF-GQ-205</w:t>
            </w:r>
          </w:p>
        </w:tc>
      </w:tr>
      <w:tr>
        <w:trPr>
          <w:cantSplit/>
        </w:trPr>
        <w:tc>
          <w:tcPr>
            <w:tcW w:w="1601" w:type="dxa"/>
          </w:tcPr>
          <w:p>
            <w:pPr>
              <w:widowControl/>
              <w:spacing w:after="0" w:line="276" w:lineRule="auto"/>
              <w:jc w:val="left"/>
              <w:rPr>
                <w:sz w:val="18"/>
                <w:szCs w:val="18"/>
              </w:rPr>
            </w:pPr>
            <w:r>
              <w:rPr>
                <w:sz w:val="18"/>
                <w:szCs w:val="20"/>
              </w:rPr>
              <w:t xml:space="preserve">DV-GQ-244</w:t>
            </w:r>
          </w:p>
        </w:tc>
        <w:tc>
          <w:tcPr>
            <w:tcW w:w="1291" w:type="dxa"/>
          </w:tcPr>
          <w:p>
            <w:pPr>
              <w:widowControl/>
              <w:spacing w:after="0" w:line="276" w:lineRule="auto"/>
              <w:jc w:val="left"/>
              <w:rPr>
                <w:sz w:val="18"/>
                <w:szCs w:val="18"/>
              </w:rPr>
            </w:pPr>
            <w:r>
              <w:rPr>
                <w:sz w:val="18"/>
                <w:szCs w:val="20"/>
              </w:rPr>
              <w:t xml:space="preserve">Alta</w:t>
            </w:r>
          </w:p>
        </w:tc>
        <w:tc>
          <w:tcPr>
            <w:tcW w:w="4927" w:type="dxa"/>
          </w:tcPr>
          <w:p>
            <w:pPr>
              <w:widowControl/>
              <w:spacing w:after="0" w:line="276" w:lineRule="auto"/>
              <w:jc w:val="left"/>
              <w:rPr>
                <w:sz w:val="18"/>
                <w:szCs w:val="18"/>
              </w:rPr>
            </w:pPr>
            <w:r>
              <w:rPr>
                <w:sz w:val="18"/>
                <w:szCs w:val="20"/>
              </w:rPr>
              <w:t xml:space="preserve">A Liberação mostra Aprovar e Reprovar para uma mudança sem nenhuma área e sem parecer, e a aprova</w:t>
            </w:r>
          </w:p>
        </w:tc>
        <w:tc>
          <w:tcPr>
            <w:tcW w:w="1812" w:type="dxa"/>
          </w:tcPr>
          <w:p>
            <w:pPr>
              <w:widowControl/>
              <w:spacing w:after="0" w:line="276" w:lineRule="auto"/>
              <w:jc w:val="left"/>
              <w:rPr>
                <w:sz w:val="18"/>
                <w:szCs w:val="18"/>
              </w:rPr>
            </w:pPr>
            <w:r>
              <w:rPr>
                <w:sz w:val="18"/>
                <w:szCs w:val="20"/>
              </w:rPr>
              <w:t xml:space="preserve">RF-GQ-206</w:t>
            </w:r>
          </w:p>
        </w:tc>
      </w:tr>
      <w:tr>
        <w:trPr>
          <w:cantSplit/>
        </w:trPr>
        <w:tc>
          <w:tcPr>
            <w:tcW w:w="1601" w:type="dxa"/>
          </w:tcPr>
          <w:p>
            <w:pPr>
              <w:widowControl/>
              <w:spacing w:after="0" w:line="276" w:lineRule="auto"/>
              <w:jc w:val="left"/>
              <w:rPr>
                <w:sz w:val="18"/>
                <w:szCs w:val="18"/>
              </w:rPr>
            </w:pPr>
            <w:r>
              <w:rPr>
                <w:sz w:val="18"/>
                <w:szCs w:val="20"/>
              </w:rPr>
              <w:t xml:space="preserve">DV-GQ-245</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Aprovar a mudança na Liberação não pede justificativa e o histórico não traz o resumo dos pareceres</w:t>
            </w:r>
          </w:p>
        </w:tc>
        <w:tc>
          <w:tcPr>
            <w:tcW w:w="1812" w:type="dxa"/>
          </w:tcPr>
          <w:p>
            <w:pPr>
              <w:widowControl/>
              <w:spacing w:after="0" w:line="276" w:lineRule="auto"/>
              <w:jc w:val="left"/>
              <w:rPr>
                <w:sz w:val="18"/>
                <w:szCs w:val="18"/>
              </w:rPr>
            </w:pPr>
            <w:r>
              <w:rPr>
                <w:sz w:val="18"/>
                <w:szCs w:val="20"/>
              </w:rPr>
              <w:t xml:space="preserve">RF-GQ-207</w:t>
            </w:r>
          </w:p>
        </w:tc>
      </w:tr>
      <w:tr>
        <w:trPr>
          <w:cantSplit/>
        </w:trPr>
        <w:tc>
          <w:tcPr>
            <w:tcW w:w="1601" w:type="dxa"/>
          </w:tcPr>
          <w:p>
            <w:pPr>
              <w:widowControl/>
              <w:spacing w:after="0" w:line="276" w:lineRule="auto"/>
              <w:jc w:val="left"/>
              <w:rPr>
                <w:sz w:val="18"/>
                <w:szCs w:val="18"/>
              </w:rPr>
            </w:pPr>
            <w:r>
              <w:rPr>
                <w:sz w:val="18"/>
                <w:szCs w:val="20"/>
              </w:rPr>
              <w:t xml:space="preserve">DV-GQ-246</w:t>
            </w:r>
          </w:p>
        </w:tc>
        <w:tc>
          <w:tcPr>
            <w:tcW w:w="1291" w:type="dxa"/>
          </w:tcPr>
          <w:p>
            <w:pPr>
              <w:widowControl/>
              <w:spacing w:after="0" w:line="276" w:lineRule="auto"/>
              <w:jc w:val="left"/>
              <w:rPr>
                <w:sz w:val="18"/>
                <w:szCs w:val="18"/>
              </w:rPr>
            </w:pPr>
            <w:r>
              <w:rPr>
                <w:sz w:val="18"/>
                <w:szCs w:val="20"/>
              </w:rPr>
              <w:t xml:space="preserve">Baixa</w:t>
            </w:r>
          </w:p>
        </w:tc>
        <w:tc>
          <w:tcPr>
            <w:tcW w:w="4927" w:type="dxa"/>
          </w:tcPr>
          <w:p>
            <w:pPr>
              <w:widowControl/>
              <w:spacing w:after="0" w:line="276" w:lineRule="auto"/>
              <w:jc w:val="left"/>
              <w:rPr>
                <w:sz w:val="18"/>
                <w:szCs w:val="18"/>
              </w:rPr>
            </w:pPr>
            <w:r>
              <w:rPr>
                <w:sz w:val="18"/>
                <w:szCs w:val="20"/>
              </w:rPr>
              <w:t xml:space="preserve">A consulta do parecer e da Liberação reprovada não mostra a justificativa, a observação nem o quadro das áreas</w:t>
            </w:r>
          </w:p>
        </w:tc>
        <w:tc>
          <w:tcPr>
            <w:tcW w:w="1812" w:type="dxa"/>
          </w:tcPr>
          <w:p>
            <w:pPr>
              <w:widowControl/>
              <w:spacing w:after="0" w:line="276" w:lineRule="auto"/>
              <w:jc w:val="left"/>
              <w:rPr>
                <w:sz w:val="18"/>
                <w:szCs w:val="18"/>
              </w:rPr>
            </w:pPr>
            <w:r>
              <w:rPr>
                <w:sz w:val="18"/>
                <w:szCs w:val="20"/>
              </w:rPr>
              <w:t xml:space="preserve">RF-GQ-208</w:t>
            </w:r>
          </w:p>
        </w:tc>
      </w:tr>
      <w:tr>
        <w:trPr>
          <w:cantSplit/>
        </w:trPr>
        <w:tc>
          <w:tcPr>
            <w:tcW w:w="1601" w:type="dxa"/>
          </w:tcPr>
          <w:p>
            <w:pPr>
              <w:widowControl/>
              <w:spacing w:after="0" w:line="276" w:lineRule="auto"/>
              <w:jc w:val="left"/>
              <w:rPr>
                <w:sz w:val="18"/>
                <w:szCs w:val="18"/>
              </w:rPr>
            </w:pPr>
            <w:r>
              <w:rPr>
                <w:sz w:val="18"/>
                <w:szCs w:val="20"/>
              </w:rPr>
              <w:t xml:space="preserve">DV-GQ-247</w:t>
            </w:r>
          </w:p>
        </w:tc>
        <w:tc>
          <w:tcPr>
            <w:tcW w:w="1291" w:type="dxa"/>
          </w:tcPr>
          <w:p>
            <w:pPr>
              <w:widowControl/>
              <w:spacing w:after="0" w:line="276" w:lineRule="auto"/>
              <w:jc w:val="left"/>
              <w:rPr>
                <w:sz w:val="18"/>
                <w:szCs w:val="18"/>
              </w:rPr>
            </w:pPr>
            <w:r>
              <w:rPr>
                <w:sz w:val="18"/>
                <w:szCs w:val="20"/>
              </w:rPr>
              <w:t xml:space="preserve">Alta</w:t>
            </w:r>
          </w:p>
        </w:tc>
        <w:tc>
          <w:tcPr>
            <w:tcW w:w="4927" w:type="dxa"/>
          </w:tcPr>
          <w:p>
            <w:pPr>
              <w:widowControl/>
              <w:spacing w:after="0" w:line="276" w:lineRule="auto"/>
              <w:jc w:val="left"/>
              <w:rPr>
                <w:sz w:val="18"/>
                <w:szCs w:val="18"/>
              </w:rPr>
            </w:pPr>
            <w:r>
              <w:rPr>
                <w:sz w:val="18"/>
                <w:szCs w:val="20"/>
              </w:rPr>
              <w:t xml:space="preserve">Excluir a única ação do plano e salvar é aceito: a mudança é finalizada sem nenhuma ação</w:t>
            </w:r>
          </w:p>
        </w:tc>
        <w:tc>
          <w:tcPr>
            <w:tcW w:w="1812" w:type="dxa"/>
          </w:tcPr>
          <w:p>
            <w:pPr>
              <w:widowControl/>
              <w:spacing w:after="0" w:line="276" w:lineRule="auto"/>
              <w:jc w:val="left"/>
              <w:rPr>
                <w:sz w:val="18"/>
                <w:szCs w:val="18"/>
              </w:rPr>
            </w:pPr>
            <w:r>
              <w:rPr>
                <w:sz w:val="18"/>
                <w:szCs w:val="20"/>
              </w:rPr>
              <w:t xml:space="preserve">RF-GQ-209</w:t>
            </w:r>
          </w:p>
        </w:tc>
      </w:tr>
      <w:tr>
        <w:trPr>
          <w:cantSplit/>
        </w:trPr>
        <w:tc>
          <w:tcPr>
            <w:tcW w:w="1601" w:type="dxa"/>
          </w:tcPr>
          <w:p>
            <w:pPr>
              <w:widowControl/>
              <w:spacing w:after="0" w:line="276" w:lineRule="auto"/>
              <w:jc w:val="left"/>
              <w:rPr>
                <w:sz w:val="18"/>
                <w:szCs w:val="18"/>
              </w:rPr>
            </w:pPr>
            <w:r>
              <w:rPr>
                <w:sz w:val="18"/>
                <w:szCs w:val="20"/>
              </w:rPr>
              <w:t xml:space="preserve">DV-GQ-248</w:t>
            </w:r>
          </w:p>
        </w:tc>
        <w:tc>
          <w:tcPr>
            <w:tcW w:w="1291" w:type="dxa"/>
          </w:tcPr>
          <w:p>
            <w:pPr>
              <w:widowControl/>
              <w:spacing w:after="0" w:line="276" w:lineRule="auto"/>
              <w:jc w:val="left"/>
              <w:rPr>
                <w:sz w:val="18"/>
                <w:szCs w:val="18"/>
              </w:rPr>
            </w:pPr>
            <w:r>
              <w:rPr>
                <w:sz w:val="18"/>
                <w:szCs w:val="20"/>
              </w:rPr>
              <w:t xml:space="preserve">Alta</w:t>
            </w:r>
          </w:p>
        </w:tc>
        <w:tc>
          <w:tcPr>
            <w:tcW w:w="4927" w:type="dxa"/>
          </w:tcPr>
          <w:p>
            <w:pPr>
              <w:widowControl/>
              <w:spacing w:after="0" w:line="276" w:lineRule="auto"/>
              <w:jc w:val="left"/>
              <w:rPr>
                <w:sz w:val="18"/>
                <w:szCs w:val="18"/>
              </w:rPr>
            </w:pPr>
            <w:r>
              <w:rPr>
                <w:sz w:val="18"/>
                <w:szCs w:val="20"/>
              </w:rPr>
              <w:t xml:space="preserve">Ação já finalizada é alterada pelo Plano de Ação sem justificativa e a alteração não vai ao histórico</w:t>
            </w:r>
          </w:p>
        </w:tc>
        <w:tc>
          <w:tcPr>
            <w:tcW w:w="1812" w:type="dxa"/>
          </w:tcPr>
          <w:p>
            <w:pPr>
              <w:widowControl/>
              <w:spacing w:after="0" w:line="276" w:lineRule="auto"/>
              <w:jc w:val="left"/>
              <w:rPr>
                <w:sz w:val="18"/>
                <w:szCs w:val="18"/>
              </w:rPr>
            </w:pPr>
            <w:r>
              <w:rPr>
                <w:sz w:val="18"/>
                <w:szCs w:val="20"/>
              </w:rPr>
              <w:t xml:space="preserve">RF-GQ-210</w:t>
            </w:r>
          </w:p>
        </w:tc>
      </w:tr>
      <w:tr>
        <w:trPr>
          <w:cantSplit/>
        </w:trPr>
        <w:tc>
          <w:tcPr>
            <w:tcW w:w="1601" w:type="dxa"/>
          </w:tcPr>
          <w:p>
            <w:pPr>
              <w:widowControl/>
              <w:spacing w:after="0" w:line="276" w:lineRule="auto"/>
              <w:jc w:val="left"/>
              <w:rPr>
                <w:sz w:val="18"/>
                <w:szCs w:val="18"/>
              </w:rPr>
            </w:pPr>
            <w:r>
              <w:rPr>
                <w:sz w:val="18"/>
                <w:szCs w:val="20"/>
              </w:rPr>
              <w:t xml:space="preserve">DV-GQ-249</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Adicionar ação sem Área e sem Responsável entra na grade sem aviso e o salvar dá erro</w:t>
            </w:r>
          </w:p>
        </w:tc>
        <w:tc>
          <w:tcPr>
            <w:tcW w:w="1812" w:type="dxa"/>
          </w:tcPr>
          <w:p>
            <w:pPr>
              <w:widowControl/>
              <w:spacing w:after="0" w:line="276" w:lineRule="auto"/>
              <w:jc w:val="left"/>
              <w:rPr>
                <w:sz w:val="18"/>
                <w:szCs w:val="18"/>
              </w:rPr>
            </w:pPr>
            <w:r>
              <w:rPr>
                <w:sz w:val="18"/>
                <w:szCs w:val="20"/>
              </w:rPr>
              <w:t xml:space="preserve">RF-GQ-211</w:t>
            </w:r>
          </w:p>
        </w:tc>
      </w:tr>
      <w:tr>
        <w:trPr>
          <w:cantSplit/>
        </w:trPr>
        <w:tc>
          <w:tcPr>
            <w:tcW w:w="1601" w:type="dxa"/>
          </w:tcPr>
          <w:p>
            <w:pPr>
              <w:widowControl/>
              <w:spacing w:after="0" w:line="276" w:lineRule="auto"/>
              <w:jc w:val="left"/>
              <w:rPr>
                <w:sz w:val="18"/>
                <w:szCs w:val="18"/>
              </w:rPr>
            </w:pPr>
            <w:r>
              <w:rPr>
                <w:sz w:val="18"/>
                <w:szCs w:val="20"/>
              </w:rPr>
              <w:t xml:space="preserve">DV-GQ-250</w:t>
            </w:r>
          </w:p>
        </w:tc>
        <w:tc>
          <w:tcPr>
            <w:tcW w:w="1291" w:type="dxa"/>
          </w:tcPr>
          <w:p>
            <w:pPr>
              <w:widowControl/>
              <w:spacing w:after="0" w:line="276" w:lineRule="auto"/>
              <w:jc w:val="left"/>
              <w:rPr>
                <w:sz w:val="18"/>
                <w:szCs w:val="18"/>
              </w:rPr>
            </w:pPr>
            <w:r>
              <w:rPr>
                <w:sz w:val="18"/>
                <w:szCs w:val="20"/>
              </w:rPr>
              <w:t xml:space="preserve">Baixa</w:t>
            </w:r>
          </w:p>
        </w:tc>
        <w:tc>
          <w:tcPr>
            <w:tcW w:w="4927" w:type="dxa"/>
          </w:tcPr>
          <w:p>
            <w:pPr>
              <w:widowControl/>
              <w:spacing w:after="0" w:line="276" w:lineRule="auto"/>
              <w:jc w:val="left"/>
              <w:rPr>
                <w:sz w:val="18"/>
                <w:szCs w:val="18"/>
              </w:rPr>
            </w:pPr>
            <w:r>
              <w:rPr>
                <w:sz w:val="18"/>
                <w:szCs w:val="20"/>
              </w:rPr>
              <w:t xml:space="preserve">Prioridade fora de 1 a 10 é recusada em silêncio, a prioridade 0 passa e a mensagem tem erro de digitação</w:t>
            </w:r>
          </w:p>
        </w:tc>
        <w:tc>
          <w:tcPr>
            <w:tcW w:w="1812" w:type="dxa"/>
          </w:tcPr>
          <w:p>
            <w:pPr>
              <w:widowControl/>
              <w:spacing w:after="0" w:line="276" w:lineRule="auto"/>
              <w:jc w:val="left"/>
              <w:rPr>
                <w:sz w:val="18"/>
                <w:szCs w:val="18"/>
              </w:rPr>
            </w:pPr>
            <w:r>
              <w:rPr>
                <w:sz w:val="18"/>
                <w:szCs w:val="20"/>
              </w:rPr>
              <w:t xml:space="preserve">RF-GQ-212</w:t>
            </w:r>
          </w:p>
        </w:tc>
      </w:tr>
      <w:tr>
        <w:trPr>
          <w:cantSplit/>
        </w:trPr>
        <w:tc>
          <w:tcPr>
            <w:tcW w:w="1601" w:type="dxa"/>
          </w:tcPr>
          <w:p>
            <w:pPr>
              <w:widowControl/>
              <w:spacing w:after="0" w:line="276" w:lineRule="auto"/>
              <w:jc w:val="left"/>
              <w:rPr>
                <w:sz w:val="18"/>
                <w:szCs w:val="18"/>
              </w:rPr>
            </w:pPr>
            <w:r>
              <w:rPr>
                <w:sz w:val="18"/>
                <w:szCs w:val="20"/>
              </w:rPr>
              <w:t xml:space="preserve">DV-GQ-251</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"Ocorreu um erro inesperado." ao salvar o plano de ação em duas de seis gravações</w:t>
            </w:r>
          </w:p>
        </w:tc>
        <w:tc>
          <w:tcPr>
            <w:tcW w:w="1812" w:type="dxa"/>
          </w:tcPr>
          <w:p>
            <w:pPr>
              <w:widowControl/>
              <w:spacing w:after="0" w:line="276" w:lineRule="auto"/>
              <w:jc w:val="left"/>
              <w:rPr>
                <w:sz w:val="18"/>
                <w:szCs w:val="18"/>
              </w:rPr>
            </w:pPr>
            <w:r>
              <w:rPr>
                <w:sz w:val="18"/>
                <w:szCs w:val="20"/>
              </w:rPr>
              <w:t xml:space="preserve">RF-GQ-213</w:t>
            </w:r>
          </w:p>
        </w:tc>
      </w:tr>
      <w:tr>
        <w:trPr>
          <w:cantSplit/>
        </w:trPr>
        <w:tc>
          <w:tcPr>
            <w:tcW w:w="1601" w:type="dxa"/>
          </w:tcPr>
          <w:p>
            <w:pPr>
              <w:widowControl/>
              <w:spacing w:after="0" w:line="276" w:lineRule="auto"/>
              <w:jc w:val="left"/>
              <w:rPr>
                <w:sz w:val="18"/>
                <w:szCs w:val="18"/>
              </w:rPr>
            </w:pPr>
            <w:r>
              <w:rPr>
                <w:sz w:val="18"/>
                <w:szCs w:val="20"/>
              </w:rPr>
              <w:t xml:space="preserve">DV-GQ-252</w:t>
            </w:r>
          </w:p>
        </w:tc>
        <w:tc>
          <w:tcPr>
            <w:tcW w:w="1291" w:type="dxa"/>
          </w:tcPr>
          <w:p>
            <w:pPr>
              <w:widowControl/>
              <w:spacing w:after="0" w:line="276" w:lineRule="auto"/>
              <w:jc w:val="left"/>
              <w:rPr>
                <w:sz w:val="18"/>
                <w:szCs w:val="18"/>
              </w:rPr>
            </w:pPr>
            <w:r>
              <w:rPr>
                <w:sz w:val="18"/>
                <w:szCs w:val="20"/>
              </w:rPr>
              <w:t xml:space="preserve">Baixa</w:t>
            </w:r>
          </w:p>
        </w:tc>
        <w:tc>
          <w:tcPr>
            <w:tcW w:w="4927" w:type="dxa"/>
          </w:tcPr>
          <w:p>
            <w:pPr>
              <w:widowControl/>
              <w:spacing w:after="0" w:line="276" w:lineRule="auto"/>
              <w:jc w:val="left"/>
              <w:rPr>
                <w:sz w:val="18"/>
                <w:szCs w:val="18"/>
              </w:rPr>
            </w:pPr>
            <w:r>
              <w:rPr>
                <w:sz w:val="18"/>
                <w:szCs w:val="20"/>
              </w:rPr>
              <w:t xml:space="preserve">Data de previsão "21/10/26" é lida como ano 0026 e o ano 2099 é aceito sem limite</w:t>
            </w:r>
          </w:p>
        </w:tc>
        <w:tc>
          <w:tcPr>
            <w:tcW w:w="1812" w:type="dxa"/>
          </w:tcPr>
          <w:p>
            <w:pPr>
              <w:widowControl/>
              <w:spacing w:after="0" w:line="276" w:lineRule="auto"/>
              <w:jc w:val="left"/>
              <w:rPr>
                <w:sz w:val="18"/>
                <w:szCs w:val="18"/>
              </w:rPr>
            </w:pPr>
            <w:r>
              <w:rPr>
                <w:sz w:val="18"/>
                <w:szCs w:val="20"/>
              </w:rPr>
              <w:t xml:space="preserve">RF-GQ-214</w:t>
            </w:r>
          </w:p>
        </w:tc>
      </w:tr>
      <w:tr>
        <w:trPr>
          <w:cantSplit/>
        </w:trPr>
        <w:tc>
          <w:tcPr>
            <w:tcW w:w="1601" w:type="dxa"/>
          </w:tcPr>
          <w:p>
            <w:pPr>
              <w:widowControl/>
              <w:spacing w:after="0" w:line="276" w:lineRule="auto"/>
              <w:jc w:val="left"/>
              <w:rPr>
                <w:sz w:val="18"/>
                <w:szCs w:val="18"/>
              </w:rPr>
            </w:pPr>
            <w:r>
              <w:rPr>
                <w:sz w:val="18"/>
                <w:szCs w:val="20"/>
              </w:rPr>
              <w:t xml:space="preserve">DV-GQ-253</w:t>
            </w:r>
          </w:p>
        </w:tc>
        <w:tc>
          <w:tcPr>
            <w:tcW w:w="1291" w:type="dxa"/>
          </w:tcPr>
          <w:p>
            <w:pPr>
              <w:widowControl/>
              <w:spacing w:after="0" w:line="276" w:lineRule="auto"/>
              <w:jc w:val="left"/>
              <w:rPr>
                <w:sz w:val="18"/>
                <w:szCs w:val="18"/>
              </w:rPr>
            </w:pPr>
            <w:r>
              <w:rPr>
                <w:sz w:val="18"/>
                <w:szCs w:val="20"/>
              </w:rPr>
              <w:t xml:space="preserve">Alta</w:t>
            </w:r>
          </w:p>
        </w:tc>
        <w:tc>
          <w:tcPr>
            <w:tcW w:w="4927" w:type="dxa"/>
          </w:tcPr>
          <w:p>
            <w:pPr>
              <w:widowControl/>
              <w:spacing w:after="0" w:line="276" w:lineRule="auto"/>
              <w:jc w:val="left"/>
              <w:rPr>
                <w:sz w:val="18"/>
                <w:szCs w:val="18"/>
              </w:rPr>
            </w:pPr>
            <w:r>
              <w:rPr>
                <w:sz w:val="18"/>
                <w:szCs w:val="20"/>
              </w:rPr>
              <w:t xml:space="preserve">Ação já finalizada é reaberta e alterada na Execução sem justificativa, e a Data/Hora mostrada é a de agora</w:t>
            </w:r>
          </w:p>
        </w:tc>
        <w:tc>
          <w:tcPr>
            <w:tcW w:w="1812" w:type="dxa"/>
          </w:tcPr>
          <w:p>
            <w:pPr>
              <w:widowControl/>
              <w:spacing w:after="0" w:line="276" w:lineRule="auto"/>
              <w:jc w:val="left"/>
              <w:rPr>
                <w:sz w:val="18"/>
                <w:szCs w:val="18"/>
              </w:rPr>
            </w:pPr>
            <w:r>
              <w:rPr>
                <w:sz w:val="18"/>
                <w:szCs w:val="20"/>
              </w:rPr>
              <w:t xml:space="preserve">RF-GQ-216</w:t>
            </w:r>
          </w:p>
        </w:tc>
      </w:tr>
      <w:tr>
        <w:trPr>
          <w:cantSplit/>
        </w:trPr>
        <w:tc>
          <w:tcPr>
            <w:tcW w:w="1601" w:type="dxa"/>
          </w:tcPr>
          <w:p>
            <w:pPr>
              <w:widowControl/>
              <w:spacing w:after="0" w:line="276" w:lineRule="auto"/>
              <w:jc w:val="left"/>
              <w:rPr>
                <w:sz w:val="18"/>
                <w:szCs w:val="18"/>
              </w:rPr>
            </w:pPr>
            <w:r>
              <w:rPr>
                <w:sz w:val="18"/>
                <w:szCs w:val="20"/>
              </w:rPr>
              <w:t xml:space="preserve">DV-GQ-254</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Os filtros Situação, Descrição e Área responsável da Execução Plano de Ação não filtram</w:t>
            </w:r>
          </w:p>
        </w:tc>
        <w:tc>
          <w:tcPr>
            <w:tcW w:w="1812" w:type="dxa"/>
          </w:tcPr>
          <w:p>
            <w:pPr>
              <w:widowControl/>
              <w:spacing w:after="0" w:line="276" w:lineRule="auto"/>
              <w:jc w:val="left"/>
              <w:rPr>
                <w:sz w:val="18"/>
                <w:szCs w:val="18"/>
              </w:rPr>
            </w:pPr>
            <w:r>
              <w:rPr>
                <w:sz w:val="18"/>
                <w:szCs w:val="20"/>
              </w:rPr>
              <w:t xml:space="preserve">RF-GQ-217</w:t>
            </w:r>
          </w:p>
        </w:tc>
      </w:tr>
      <w:tr>
        <w:trPr>
          <w:cantSplit/>
        </w:trPr>
        <w:tc>
          <w:tcPr>
            <w:tcW w:w="1601" w:type="dxa"/>
          </w:tcPr>
          <w:p>
            <w:pPr>
              <w:widowControl/>
              <w:spacing w:after="0" w:line="276" w:lineRule="auto"/>
              <w:jc w:val="left"/>
              <w:rPr>
                <w:sz w:val="18"/>
                <w:szCs w:val="18"/>
              </w:rPr>
            </w:pPr>
            <w:r>
              <w:rPr>
                <w:sz w:val="18"/>
                <w:szCs w:val="20"/>
              </w:rPr>
              <w:t xml:space="preserve">DV-GQ-255</w:t>
            </w:r>
          </w:p>
        </w:tc>
        <w:tc>
          <w:tcPr>
            <w:tcW w:w="1291" w:type="dxa"/>
          </w:tcPr>
          <w:p>
            <w:pPr>
              <w:widowControl/>
              <w:spacing w:after="0" w:line="276" w:lineRule="auto"/>
              <w:jc w:val="left"/>
              <w:rPr>
                <w:sz w:val="18"/>
                <w:szCs w:val="18"/>
              </w:rPr>
            </w:pPr>
            <w:r>
              <w:rPr>
                <w:sz w:val="18"/>
                <w:szCs w:val="20"/>
              </w:rPr>
              <w:t xml:space="preserve">Baixa</w:t>
            </w:r>
          </w:p>
        </w:tc>
        <w:tc>
          <w:tcPr>
            <w:tcW w:w="4927" w:type="dxa"/>
          </w:tcPr>
          <w:p>
            <w:pPr>
              <w:widowControl/>
              <w:spacing w:after="0" w:line="276" w:lineRule="auto"/>
              <w:jc w:val="left"/>
              <w:rPr>
                <w:sz w:val="18"/>
                <w:szCs w:val="18"/>
              </w:rPr>
            </w:pPr>
            <w:r>
              <w:rPr>
                <w:sz w:val="18"/>
                <w:szCs w:val="20"/>
              </w:rPr>
              <w:t xml:space="preserve">Data de conclusão inexistente (31/02) ou 00/00/0000 dá a mensagem "A Data de Conclusão é obrigatória."</w:t>
            </w:r>
          </w:p>
        </w:tc>
        <w:tc>
          <w:tcPr>
            <w:tcW w:w="1812" w:type="dxa"/>
          </w:tcPr>
          <w:p>
            <w:pPr>
              <w:widowControl/>
              <w:spacing w:after="0" w:line="276" w:lineRule="auto"/>
              <w:jc w:val="left"/>
              <w:rPr>
                <w:sz w:val="18"/>
                <w:szCs w:val="18"/>
              </w:rPr>
            </w:pPr>
            <w:r>
              <w:rPr>
                <w:sz w:val="18"/>
                <w:szCs w:val="20"/>
              </w:rPr>
              <w:t xml:space="preserve">RF-GQ-218</w:t>
            </w:r>
          </w:p>
        </w:tc>
      </w:tr>
      <w:tr>
        <w:trPr>
          <w:cantSplit/>
        </w:trPr>
        <w:tc>
          <w:tcPr>
            <w:tcW w:w="1601" w:type="dxa"/>
          </w:tcPr>
          <w:p>
            <w:pPr>
              <w:widowControl/>
              <w:spacing w:after="0" w:line="276" w:lineRule="auto"/>
              <w:jc w:val="left"/>
              <w:rPr>
                <w:sz w:val="18"/>
                <w:szCs w:val="18"/>
              </w:rPr>
            </w:pPr>
            <w:r>
              <w:rPr>
                <w:sz w:val="18"/>
                <w:szCs w:val="20"/>
              </w:rPr>
              <w:t xml:space="preserve">DV-GQ-256</w:t>
            </w:r>
          </w:p>
        </w:tc>
        <w:tc>
          <w:tcPr>
            <w:tcW w:w="1291" w:type="dxa"/>
          </w:tcPr>
          <w:p>
            <w:pPr>
              <w:widowControl/>
              <w:spacing w:after="0" w:line="276" w:lineRule="auto"/>
              <w:jc w:val="left"/>
              <w:rPr>
                <w:sz w:val="18"/>
                <w:szCs w:val="18"/>
              </w:rPr>
            </w:pPr>
            <w:r>
              <w:rPr>
                <w:sz w:val="18"/>
                <w:szCs w:val="20"/>
              </w:rPr>
              <w:t xml:space="preserve">Alta</w:t>
            </w:r>
          </w:p>
        </w:tc>
        <w:tc>
          <w:tcPr>
            <w:tcW w:w="4927" w:type="dxa"/>
          </w:tcPr>
          <w:p>
            <w:pPr>
              <w:widowControl/>
              <w:spacing w:after="0" w:line="276" w:lineRule="auto"/>
              <w:jc w:val="left"/>
              <w:rPr>
                <w:sz w:val="18"/>
                <w:szCs w:val="18"/>
              </w:rPr>
            </w:pPr>
            <w:r>
              <w:rPr>
                <w:sz w:val="18"/>
                <w:szCs w:val="20"/>
              </w:rPr>
              <w:t xml:space="preserve">O histórico da mudança não registra a execução das ações, a finalização nem a passagem a Aceito</w:t>
            </w:r>
          </w:p>
        </w:tc>
        <w:tc>
          <w:tcPr>
            <w:tcW w:w="1812" w:type="dxa"/>
          </w:tcPr>
          <w:p>
            <w:pPr>
              <w:widowControl/>
              <w:spacing w:after="0" w:line="276" w:lineRule="auto"/>
              <w:jc w:val="left"/>
              <w:rPr>
                <w:sz w:val="18"/>
                <w:szCs w:val="18"/>
              </w:rPr>
            </w:pPr>
            <w:r>
              <w:rPr>
                <w:sz w:val="18"/>
                <w:szCs w:val="20"/>
              </w:rPr>
              <w:t xml:space="preserve">RF-GQ-219</w:t>
            </w:r>
          </w:p>
        </w:tc>
      </w:tr>
      <w:tr>
        <w:trPr>
          <w:cantSplit/>
        </w:trPr>
        <w:tc>
          <w:tcPr>
            <w:tcW w:w="1601" w:type="dxa"/>
          </w:tcPr>
          <w:p>
            <w:pPr>
              <w:widowControl/>
              <w:spacing w:after="0" w:line="276" w:lineRule="auto"/>
              <w:jc w:val="left"/>
              <w:rPr>
                <w:sz w:val="18"/>
                <w:szCs w:val="18"/>
              </w:rPr>
            </w:pPr>
            <w:r>
              <w:rPr>
                <w:sz w:val="18"/>
                <w:szCs w:val="20"/>
              </w:rPr>
              <w:t xml:space="preserve">DV-GQ-257</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Filtros de data da Finalização: início = fim = hoje devolve vazio e Data Fim esconde as mudanças definitivas</w:t>
            </w:r>
          </w:p>
        </w:tc>
        <w:tc>
          <w:tcPr>
            <w:tcW w:w="1812" w:type="dxa"/>
          </w:tcPr>
          <w:p>
            <w:pPr>
              <w:widowControl/>
              <w:spacing w:after="0" w:line="276" w:lineRule="auto"/>
              <w:jc w:val="left"/>
              <w:rPr>
                <w:sz w:val="18"/>
                <w:szCs w:val="18"/>
              </w:rPr>
            </w:pPr>
            <w:r>
              <w:rPr>
                <w:sz w:val="18"/>
                <w:szCs w:val="20"/>
              </w:rPr>
              <w:t xml:space="preserve">RF-GQ-220</w:t>
            </w:r>
          </w:p>
        </w:tc>
      </w:tr>
      <w:tr>
        <w:trPr>
          <w:cantSplit/>
        </w:trPr>
        <w:tc>
          <w:tcPr>
            <w:tcW w:w="1601" w:type="dxa"/>
          </w:tcPr>
          <w:p>
            <w:pPr>
              <w:widowControl/>
              <w:spacing w:after="0" w:line="276" w:lineRule="auto"/>
              <w:jc w:val="left"/>
              <w:rPr>
                <w:sz w:val="18"/>
                <w:szCs w:val="18"/>
              </w:rPr>
            </w:pPr>
            <w:r>
              <w:rPr>
                <w:sz w:val="18"/>
                <w:szCs w:val="20"/>
              </w:rPr>
              <w:t xml:space="preserve">DV-GQ-258</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A Finalização não tem botão Reprovar: o plano nunca pode ser recusado</w:t>
            </w:r>
          </w:p>
        </w:tc>
        <w:tc>
          <w:tcPr>
            <w:tcW w:w="1812" w:type="dxa"/>
          </w:tcPr>
          <w:p>
            <w:pPr>
              <w:widowControl/>
              <w:spacing w:after="0" w:line="276" w:lineRule="auto"/>
              <w:jc w:val="left"/>
              <w:rPr>
                <w:sz w:val="18"/>
                <w:szCs w:val="18"/>
              </w:rPr>
            </w:pPr>
            <w:r>
              <w:rPr>
                <w:sz w:val="18"/>
                <w:szCs w:val="20"/>
              </w:rPr>
              <w:t xml:space="preserve">RF-GQ-221</w:t>
            </w:r>
          </w:p>
        </w:tc>
      </w:tr>
      <w:tr>
        <w:trPr>
          <w:cantSplit/>
        </w:trPr>
        <w:tc>
          <w:tcPr>
            <w:tcW w:w="1601" w:type="dxa"/>
          </w:tcPr>
          <w:p>
            <w:pPr>
              <w:widowControl/>
              <w:spacing w:after="0" w:line="276" w:lineRule="auto"/>
              <w:jc w:val="left"/>
              <w:rPr>
                <w:sz w:val="18"/>
                <w:szCs w:val="18"/>
              </w:rPr>
            </w:pPr>
            <w:r>
              <w:rPr>
                <w:sz w:val="18"/>
                <w:szCs w:val="20"/>
              </w:rPr>
              <w:t xml:space="preserve">DV-GQ-259</w:t>
            </w:r>
          </w:p>
        </w:tc>
        <w:tc>
          <w:tcPr>
            <w:tcW w:w="1291" w:type="dxa"/>
          </w:tcPr>
          <w:p>
            <w:pPr>
              <w:widowControl/>
              <w:spacing w:after="0" w:line="276" w:lineRule="auto"/>
              <w:jc w:val="left"/>
              <w:rPr>
                <w:sz w:val="18"/>
                <w:szCs w:val="18"/>
              </w:rPr>
            </w:pPr>
            <w:r>
              <w:rPr>
                <w:sz w:val="18"/>
                <w:szCs w:val="20"/>
              </w:rPr>
              <w:t xml:space="preserve">Baixa</w:t>
            </w:r>
          </w:p>
        </w:tc>
        <w:tc>
          <w:tcPr>
            <w:tcW w:w="4927" w:type="dxa"/>
          </w:tcPr>
          <w:p>
            <w:pPr>
              <w:widowControl/>
              <w:spacing w:after="0" w:line="276" w:lineRule="auto"/>
              <w:jc w:val="left"/>
              <w:rPr>
                <w:sz w:val="18"/>
                <w:szCs w:val="18"/>
              </w:rPr>
            </w:pPr>
            <w:r>
              <w:rPr>
                <w:sz w:val="18"/>
                <w:szCs w:val="20"/>
              </w:rPr>
              <w:t xml:space="preserve">O Log da linha na Finalização Plano de Ação abre vazio</w:t>
            </w:r>
          </w:p>
        </w:tc>
        <w:tc>
          <w:tcPr>
            <w:tcW w:w="1812" w:type="dxa"/>
          </w:tcPr>
          <w:p>
            <w:pPr>
              <w:widowControl/>
              <w:spacing w:after="0" w:line="276" w:lineRule="auto"/>
              <w:jc w:val="left"/>
              <w:rPr>
                <w:sz w:val="18"/>
                <w:szCs w:val="18"/>
              </w:rPr>
            </w:pPr>
            <w:r>
              <w:rPr>
                <w:sz w:val="18"/>
                <w:szCs w:val="20"/>
              </w:rPr>
              <w:t xml:space="preserve">RF-GQ-222</w:t>
            </w:r>
          </w:p>
        </w:tc>
      </w:tr>
      <w:tr>
        <w:trPr>
          <w:cantSplit/>
        </w:trPr>
        <w:tc>
          <w:tcPr>
            <w:tcW w:w="1601" w:type="dxa"/>
          </w:tcPr>
          <w:p>
            <w:pPr>
              <w:widowControl/>
              <w:spacing w:after="0" w:line="276" w:lineRule="auto"/>
              <w:jc w:val="left"/>
              <w:rPr>
                <w:sz w:val="18"/>
                <w:szCs w:val="18"/>
              </w:rPr>
            </w:pPr>
            <w:r>
              <w:rPr>
                <w:sz w:val="18"/>
                <w:szCs w:val="20"/>
              </w:rPr>
              <w:t xml:space="preserve">DV-GQ-260</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O cronograma impresso lista a ação que foi excluída do plano</w:t>
            </w:r>
          </w:p>
        </w:tc>
        <w:tc>
          <w:tcPr>
            <w:tcW w:w="1812" w:type="dxa"/>
          </w:tcPr>
          <w:p>
            <w:pPr>
              <w:widowControl/>
              <w:spacing w:after="0" w:line="276" w:lineRule="auto"/>
              <w:jc w:val="left"/>
              <w:rPr>
                <w:sz w:val="18"/>
                <w:szCs w:val="18"/>
              </w:rPr>
            </w:pPr>
            <w:r>
              <w:rPr>
                <w:sz w:val="18"/>
                <w:szCs w:val="20"/>
              </w:rPr>
              <w:t xml:space="preserve">RF-GQ-215</w:t>
            </w:r>
          </w:p>
        </w:tc>
      </w:tr>
      <w:tr>
        <w:trPr>
          <w:cantSplit/>
        </w:trPr>
        <w:tc>
          <w:tcPr>
            <w:tcW w:w="1601" w:type="dxa"/>
          </w:tcPr>
          <w:p>
            <w:pPr>
              <w:widowControl/>
              <w:spacing w:after="0" w:line="276" w:lineRule="auto"/>
              <w:jc w:val="left"/>
              <w:rPr>
                <w:sz w:val="18"/>
                <w:szCs w:val="18"/>
              </w:rPr>
            </w:pPr>
            <w:r>
              <w:rPr>
                <w:sz w:val="18"/>
                <w:szCs w:val="20"/>
              </w:rPr>
              <w:t xml:space="preserve">DV-GQ-261</w:t>
            </w:r>
          </w:p>
        </w:tc>
        <w:tc>
          <w:tcPr>
            <w:tcW w:w="1291" w:type="dxa"/>
          </w:tcPr>
          <w:p>
            <w:pPr>
              <w:widowControl/>
              <w:spacing w:after="0" w:line="276" w:lineRule="auto"/>
              <w:jc w:val="left"/>
              <w:rPr>
                <w:sz w:val="18"/>
                <w:szCs w:val="18"/>
              </w:rPr>
            </w:pPr>
            <w:r>
              <w:rPr>
                <w:sz w:val="18"/>
                <w:szCs w:val="20"/>
              </w:rPr>
              <w:t xml:space="preserve">Alta</w:t>
            </w:r>
          </w:p>
        </w:tc>
        <w:tc>
          <w:tcPr>
            <w:tcW w:w="4927" w:type="dxa"/>
          </w:tcPr>
          <w:p>
            <w:pPr>
              <w:widowControl/>
              <w:spacing w:after="0" w:line="276" w:lineRule="auto"/>
              <w:jc w:val="left"/>
              <w:rPr>
                <w:sz w:val="18"/>
                <w:szCs w:val="18"/>
              </w:rPr>
            </w:pPr>
            <w:r>
              <w:rPr>
                <w:sz w:val="18"/>
                <w:szCs w:val="20"/>
              </w:rPr>
              <w:t xml:space="preserve">Confirmar o Controle Mudança Produto com Nº do Lote e Observação vazios grava e leva a Aceito</w:t>
            </w:r>
          </w:p>
        </w:tc>
        <w:tc>
          <w:tcPr>
            <w:tcW w:w="1812" w:type="dxa"/>
          </w:tcPr>
          <w:p>
            <w:pPr>
              <w:widowControl/>
              <w:spacing w:after="0" w:line="276" w:lineRule="auto"/>
              <w:jc w:val="left"/>
              <w:rPr>
                <w:sz w:val="18"/>
                <w:szCs w:val="18"/>
              </w:rPr>
            </w:pPr>
            <w:r>
              <w:rPr>
                <w:sz w:val="18"/>
                <w:szCs w:val="20"/>
              </w:rPr>
              <w:t xml:space="preserve">RF-GQ-223</w:t>
            </w:r>
          </w:p>
        </w:tc>
      </w:tr>
      <w:tr>
        <w:trPr>
          <w:cantSplit/>
        </w:trPr>
        <w:tc>
          <w:tcPr>
            <w:tcW w:w="1601" w:type="dxa"/>
          </w:tcPr>
          <w:p>
            <w:pPr>
              <w:widowControl/>
              <w:spacing w:after="0" w:line="276" w:lineRule="auto"/>
              <w:jc w:val="left"/>
              <w:rPr>
                <w:sz w:val="18"/>
                <w:szCs w:val="18"/>
              </w:rPr>
            </w:pPr>
            <w:r>
              <w:rPr>
                <w:sz w:val="18"/>
                <w:szCs w:val="20"/>
              </w:rPr>
              <w:t xml:space="preserve">DV-GQ-262</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O lote do Controle Mudança Produto é texto livre, sem conferência com a Produção ou o Estoque</w:t>
            </w:r>
          </w:p>
        </w:tc>
        <w:tc>
          <w:tcPr>
            <w:tcW w:w="1812" w:type="dxa"/>
          </w:tcPr>
          <w:p>
            <w:pPr>
              <w:widowControl/>
              <w:spacing w:after="0" w:line="276" w:lineRule="auto"/>
              <w:jc w:val="left"/>
              <w:rPr>
                <w:sz w:val="18"/>
                <w:szCs w:val="18"/>
              </w:rPr>
            </w:pPr>
            <w:r>
              <w:rPr>
                <w:sz w:val="18"/>
                <w:szCs w:val="20"/>
              </w:rPr>
              <w:t xml:space="preserve">RF-GQ-224</w:t>
            </w:r>
          </w:p>
        </w:tc>
      </w:tr>
      <w:tr>
        <w:trPr>
          <w:cantSplit/>
        </w:trPr>
        <w:tc>
          <w:tcPr>
            <w:tcW w:w="1601" w:type="dxa"/>
          </w:tcPr>
          <w:p>
            <w:pPr>
              <w:widowControl/>
              <w:spacing w:after="0" w:line="276" w:lineRule="auto"/>
              <w:jc w:val="left"/>
              <w:rPr>
                <w:sz w:val="18"/>
                <w:szCs w:val="18"/>
              </w:rPr>
            </w:pPr>
            <w:r>
              <w:rPr>
                <w:sz w:val="18"/>
                <w:szCs w:val="20"/>
              </w:rPr>
              <w:t xml:space="preserve">DV-GQ-263</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O Processo Regulatório mostra como Responsável e Data quem abre e o momento, não o autor nem a data do cadastro</w:t>
            </w:r>
          </w:p>
        </w:tc>
        <w:tc>
          <w:tcPr>
            <w:tcW w:w="1812" w:type="dxa"/>
          </w:tcPr>
          <w:p>
            <w:pPr>
              <w:widowControl/>
              <w:spacing w:after="0" w:line="276" w:lineRule="auto"/>
              <w:jc w:val="left"/>
              <w:rPr>
                <w:sz w:val="18"/>
                <w:szCs w:val="18"/>
              </w:rPr>
            </w:pPr>
            <w:r>
              <w:rPr>
                <w:sz w:val="18"/>
                <w:szCs w:val="20"/>
              </w:rPr>
              <w:t xml:space="preserve">RF-GQ-225</w:t>
            </w:r>
          </w:p>
        </w:tc>
      </w:tr>
      <w:tr>
        <w:trPr>
          <w:cantSplit/>
        </w:trPr>
        <w:tc>
          <w:tcPr>
            <w:tcW w:w="1601" w:type="dxa"/>
          </w:tcPr>
          <w:p>
            <w:pPr>
              <w:widowControl/>
              <w:spacing w:after="0" w:line="276" w:lineRule="auto"/>
              <w:jc w:val="left"/>
              <w:rPr>
                <w:sz w:val="18"/>
                <w:szCs w:val="18"/>
              </w:rPr>
            </w:pPr>
            <w:r>
              <w:rPr>
                <w:sz w:val="18"/>
                <w:szCs w:val="20"/>
              </w:rPr>
              <w:t xml:space="preserve">DV-GQ-264</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Alterar uma programação criada por outra pessoa troca o Responsável original</w:t>
            </w:r>
          </w:p>
        </w:tc>
        <w:tc>
          <w:tcPr>
            <w:tcW w:w="1812" w:type="dxa"/>
          </w:tcPr>
          <w:p>
            <w:pPr>
              <w:widowControl/>
              <w:spacing w:after="0" w:line="276" w:lineRule="auto"/>
              <w:jc w:val="left"/>
              <w:rPr>
                <w:sz w:val="18"/>
                <w:szCs w:val="18"/>
              </w:rPr>
            </w:pPr>
            <w:r>
              <w:rPr>
                <w:sz w:val="18"/>
                <w:szCs w:val="20"/>
              </w:rPr>
              <w:t xml:space="preserve">RF-GQ-226</w:t>
            </w:r>
          </w:p>
        </w:tc>
      </w:tr>
      <w:tr>
        <w:trPr>
          <w:cantSplit/>
        </w:trPr>
        <w:tc>
          <w:tcPr>
            <w:tcW w:w="1601" w:type="dxa"/>
          </w:tcPr>
          <w:p>
            <w:pPr>
              <w:widowControl/>
              <w:spacing w:after="0" w:line="276" w:lineRule="auto"/>
              <w:jc w:val="left"/>
              <w:rPr>
                <w:sz w:val="18"/>
                <w:szCs w:val="18"/>
              </w:rPr>
            </w:pPr>
            <w:r>
              <w:rPr>
                <w:sz w:val="18"/>
                <w:szCs w:val="20"/>
              </w:rPr>
              <w:t xml:space="preserve">DV-GQ-300</w:t>
            </w:r>
          </w:p>
        </w:tc>
        <w:tc>
          <w:tcPr>
            <w:tcW w:w="1291" w:type="dxa"/>
          </w:tcPr>
          <w:p>
            <w:pPr>
              <w:widowControl/>
              <w:spacing w:after="0" w:line="276" w:lineRule="auto"/>
              <w:jc w:val="left"/>
              <w:rPr>
                <w:sz w:val="18"/>
                <w:szCs w:val="18"/>
              </w:rPr>
            </w:pPr>
            <w:r>
              <w:rPr>
                <w:sz w:val="18"/>
                <w:szCs w:val="20"/>
              </w:rPr>
              <w:t xml:space="preserve">Alta</w:t>
            </w:r>
          </w:p>
        </w:tc>
        <w:tc>
          <w:tcPr>
            <w:tcW w:w="4927" w:type="dxa"/>
          </w:tcPr>
          <w:p>
            <w:pPr>
              <w:widowControl/>
              <w:spacing w:after="0" w:line="276" w:lineRule="auto"/>
              <w:jc w:val="left"/>
              <w:rPr>
                <w:sz w:val="18"/>
                <w:szCs w:val="18"/>
              </w:rPr>
            </w:pPr>
            <w:r>
              <w:rPr>
                <w:sz w:val="18"/>
                <w:szCs w:val="20"/>
              </w:rPr>
              <w:t xml:space="preserve">Pesquisar qualquer treinamento obrigatório </w:t>
            </w:r>
            <w:r>
              <w:rPr>
                <w:sz w:val="18"/>
                <w:b/>
                <w:bCs/>
                <w:szCs w:val="20"/>
              </w:rPr>
              <w:t xml:space="preserve">ligado a uma função</w:t>
            </w:r>
          </w:p>
        </w:tc>
        <w:tc>
          <w:tcPr>
            <w:tcW w:w="1812" w:type="dxa"/>
          </w:tcPr>
          <w:p>
            <w:pPr>
              <w:widowControl/>
              <w:spacing w:after="0" w:line="276" w:lineRule="auto"/>
              <w:jc w:val="left"/>
              <w:rPr>
                <w:sz w:val="18"/>
                <w:szCs w:val="18"/>
              </w:rPr>
            </w:pPr>
            <w:r>
              <w:rPr>
                <w:sz w:val="18"/>
                <w:szCs w:val="20"/>
              </w:rPr>
              <w:t xml:space="preserve">RF-GQ-171</w:t>
            </w:r>
          </w:p>
        </w:tc>
      </w:tr>
      <w:tr>
        <w:trPr>
          <w:cantSplit/>
        </w:trPr>
        <w:tc>
          <w:tcPr>
            <w:tcW w:w="1601" w:type="dxa"/>
          </w:tcPr>
          <w:p>
            <w:pPr>
              <w:widowControl/>
              <w:spacing w:after="0" w:line="276" w:lineRule="auto"/>
              <w:jc w:val="left"/>
              <w:rPr>
                <w:sz w:val="18"/>
                <w:szCs w:val="18"/>
              </w:rPr>
            </w:pPr>
            <w:r>
              <w:rPr>
                <w:sz w:val="18"/>
                <w:szCs w:val="20"/>
              </w:rPr>
              <w:t xml:space="preserve">DV-GQ-301</w:t>
            </w:r>
          </w:p>
        </w:tc>
        <w:tc>
          <w:tcPr>
            <w:tcW w:w="1291" w:type="dxa"/>
          </w:tcPr>
          <w:p>
            <w:pPr>
              <w:widowControl/>
              <w:spacing w:after="0" w:line="276" w:lineRule="auto"/>
              <w:jc w:val="left"/>
              <w:rPr>
                <w:sz w:val="18"/>
                <w:szCs w:val="18"/>
              </w:rPr>
            </w:pPr>
            <w:r>
              <w:rPr>
                <w:sz w:val="18"/>
                <w:szCs w:val="20"/>
              </w:rPr>
              <w:t xml:space="preserve">Alta</w:t>
            </w:r>
          </w:p>
        </w:tc>
        <w:tc>
          <w:tcPr>
            <w:tcW w:w="4927" w:type="dxa"/>
          </w:tcPr>
          <w:p>
            <w:pPr>
              <w:widowControl/>
              <w:spacing w:after="0" w:line="276" w:lineRule="auto"/>
              <w:jc w:val="left"/>
              <w:rPr>
                <w:sz w:val="18"/>
                <w:szCs w:val="18"/>
              </w:rPr>
            </w:pPr>
            <w:r>
              <w:rPr>
                <w:sz w:val="18"/>
                <w:szCs w:val="20"/>
              </w:rPr>
              <w:t xml:space="preserve">Concluir com um treinando </w:t>
            </w:r>
            <w:r>
              <w:rPr>
                <w:sz w:val="18"/>
                <w:b/>
                <w:bCs/>
                <w:szCs w:val="20"/>
              </w:rPr>
              <w:t xml:space="preserve">ausente</w:t>
            </w:r>
          </w:p>
        </w:tc>
        <w:tc>
          <w:tcPr>
            <w:tcW w:w="1812" w:type="dxa"/>
          </w:tcPr>
          <w:p>
            <w:pPr>
              <w:widowControl/>
              <w:spacing w:after="0" w:line="276" w:lineRule="auto"/>
              <w:jc w:val="left"/>
              <w:rPr>
                <w:sz w:val="18"/>
                <w:szCs w:val="18"/>
              </w:rPr>
            </w:pPr>
            <w:r>
              <w:rPr>
                <w:sz w:val="18"/>
                <w:szCs w:val="20"/>
              </w:rPr>
              <w:t xml:space="preserve">RF-GQ-167</w:t>
            </w:r>
          </w:p>
        </w:tc>
      </w:tr>
      <w:tr>
        <w:trPr>
          <w:cantSplit/>
        </w:trPr>
        <w:tc>
          <w:tcPr>
            <w:tcW w:w="1601" w:type="dxa"/>
          </w:tcPr>
          <w:p>
            <w:pPr>
              <w:widowControl/>
              <w:spacing w:after="0" w:line="276" w:lineRule="auto"/>
              <w:jc w:val="left"/>
              <w:rPr>
                <w:sz w:val="18"/>
                <w:szCs w:val="18"/>
              </w:rPr>
            </w:pPr>
            <w:r>
              <w:rPr>
                <w:sz w:val="18"/>
                <w:szCs w:val="20"/>
              </w:rPr>
              <w:t xml:space="preserve">DV-GQ-302</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O ícone Editar só aparece para o </w:t>
            </w:r>
            <w:r>
              <w:rPr>
                <w:sz w:val="18"/>
                <w:b/>
                <w:bCs/>
                <w:szCs w:val="20"/>
              </w:rPr>
              <w:t xml:space="preserve">instrutor pelo nome</w:t>
            </w:r>
            <w:r>
              <w:rPr>
                <w:sz w:val="18"/>
                <w:szCs w:val="20"/>
              </w:rPr>
              <w:t xml:space="preserve"> (</w:t>
            </w:r>
            <w:r>
              <w:rPr>
                <w:sz w:val="18"/>
                <w:szCs w:val="20"/>
              </w:rPr>
              <w:t xml:space="preserve">ConclusaoTreinamentoIndexResultadoModel.cs:33</w:t>
            </w:r>
            <w:r>
              <w:rPr>
                <w:sz w:val="18"/>
                <w:szCs w:val="20"/>
              </w:rPr>
              <w:t xml:space="preserve">);</w:t>
            </w:r>
          </w:p>
        </w:tc>
        <w:tc>
          <w:tcPr>
            <w:tcW w:w="1812" w:type="dxa"/>
          </w:tcPr>
          <w:p>
            <w:pPr>
              <w:widowControl/>
              <w:spacing w:after="0" w:line="276" w:lineRule="auto"/>
              <w:jc w:val="left"/>
              <w:rPr>
                <w:sz w:val="18"/>
                <w:szCs w:val="18"/>
              </w:rPr>
            </w:pPr>
            <w:r>
              <w:rPr>
                <w:sz w:val="18"/>
                <w:szCs w:val="20"/>
              </w:rPr>
              <w:t xml:space="preserve">RF-GQ-251, RNF-GQ-011</w:t>
            </w:r>
          </w:p>
        </w:tc>
      </w:tr>
      <w:tr>
        <w:trPr>
          <w:cantSplit/>
        </w:trPr>
        <w:tc>
          <w:tcPr>
            <w:tcW w:w="1601" w:type="dxa"/>
          </w:tcPr>
          <w:p>
            <w:pPr>
              <w:widowControl/>
              <w:spacing w:after="0" w:line="276" w:lineRule="auto"/>
              <w:jc w:val="left"/>
              <w:rPr>
                <w:sz w:val="18"/>
                <w:szCs w:val="18"/>
              </w:rPr>
            </w:pPr>
            <w:r>
              <w:rPr>
                <w:sz w:val="18"/>
                <w:szCs w:val="20"/>
              </w:rPr>
              <w:t xml:space="preserve">DV-GQ-303</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Concluir com ausente (nota vazia)</w:t>
            </w:r>
          </w:p>
        </w:tc>
        <w:tc>
          <w:tcPr>
            <w:tcW w:w="1812" w:type="dxa"/>
          </w:tcPr>
          <w:p>
            <w:pPr>
              <w:widowControl/>
              <w:spacing w:after="0" w:line="276" w:lineRule="auto"/>
              <w:jc w:val="left"/>
              <w:rPr>
                <w:sz w:val="18"/>
                <w:szCs w:val="18"/>
              </w:rPr>
            </w:pPr>
            <w:r>
              <w:rPr>
                <w:sz w:val="18"/>
                <w:szCs w:val="20"/>
              </w:rPr>
              <w:t xml:space="preserve">RF-GQ-253</w:t>
            </w:r>
          </w:p>
        </w:tc>
      </w:tr>
      <w:tr>
        <w:trPr>
          <w:cantSplit/>
        </w:trPr>
        <w:tc>
          <w:tcPr>
            <w:tcW w:w="1601" w:type="dxa"/>
          </w:tcPr>
          <w:p>
            <w:pPr>
              <w:widowControl/>
              <w:spacing w:after="0" w:line="276" w:lineRule="auto"/>
              <w:jc w:val="left"/>
              <w:rPr>
                <w:sz w:val="18"/>
                <w:szCs w:val="18"/>
              </w:rPr>
            </w:pPr>
            <w:r>
              <w:rPr>
                <w:sz w:val="18"/>
                <w:szCs w:val="20"/>
              </w:rPr>
              <w:t xml:space="preserve">DV-GQ-304</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Cancelar a turma</w:t>
            </w:r>
          </w:p>
        </w:tc>
        <w:tc>
          <w:tcPr>
            <w:tcW w:w="1812" w:type="dxa"/>
          </w:tcPr>
          <w:p>
            <w:pPr>
              <w:widowControl/>
              <w:spacing w:after="0" w:line="276" w:lineRule="auto"/>
              <w:jc w:val="left"/>
              <w:rPr>
                <w:sz w:val="18"/>
                <w:szCs w:val="18"/>
              </w:rPr>
            </w:pPr>
            <w:r>
              <w:rPr>
                <w:sz w:val="18"/>
                <w:szCs w:val="20"/>
              </w:rPr>
              <w:t xml:space="preserve">RF-GQ-169, RF-GQ-253</w:t>
            </w:r>
          </w:p>
        </w:tc>
      </w:tr>
      <w:tr>
        <w:trPr>
          <w:cantSplit/>
        </w:trPr>
        <w:tc>
          <w:tcPr>
            <w:tcW w:w="1601" w:type="dxa"/>
          </w:tcPr>
          <w:p>
            <w:pPr>
              <w:widowControl/>
              <w:spacing w:after="0" w:line="276" w:lineRule="auto"/>
              <w:jc w:val="left"/>
              <w:rPr>
                <w:sz w:val="18"/>
                <w:szCs w:val="18"/>
              </w:rPr>
            </w:pPr>
            <w:r>
              <w:rPr>
                <w:sz w:val="18"/>
                <w:szCs w:val="20"/>
              </w:rPr>
              <w:t xml:space="preserve">DV-GQ-305</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Nota 11 e 10,5 aceitas (a turma 11 concluiu com 11);</w:t>
            </w:r>
          </w:p>
        </w:tc>
        <w:tc>
          <w:tcPr>
            <w:tcW w:w="1812" w:type="dxa"/>
          </w:tcPr>
          <w:p>
            <w:pPr>
              <w:widowControl/>
              <w:spacing w:after="0" w:line="276" w:lineRule="auto"/>
              <w:jc w:val="left"/>
              <w:rPr>
                <w:sz w:val="18"/>
                <w:szCs w:val="18"/>
              </w:rPr>
            </w:pPr>
            <w:r>
              <w:rPr>
                <w:sz w:val="18"/>
                <w:szCs w:val="20"/>
              </w:rPr>
              <w:t xml:space="preserve">RF-GQ-252</w:t>
            </w:r>
          </w:p>
        </w:tc>
      </w:tr>
      <w:tr>
        <w:trPr>
          <w:cantSplit/>
        </w:trPr>
        <w:tc>
          <w:tcPr>
            <w:tcW w:w="1601" w:type="dxa"/>
          </w:tcPr>
          <w:p>
            <w:pPr>
              <w:widowControl/>
              <w:spacing w:after="0" w:line="276" w:lineRule="auto"/>
              <w:jc w:val="left"/>
              <w:rPr>
                <w:sz w:val="18"/>
                <w:szCs w:val="18"/>
              </w:rPr>
            </w:pPr>
            <w:r>
              <w:rPr>
                <w:sz w:val="18"/>
                <w:szCs w:val="20"/>
              </w:rPr>
              <w:t xml:space="preserve">DV-GQ-306</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Salvar o rascunho e reabrir:</w:t>
            </w:r>
          </w:p>
        </w:tc>
        <w:tc>
          <w:tcPr>
            <w:tcW w:w="1812" w:type="dxa"/>
          </w:tcPr>
          <w:p>
            <w:pPr>
              <w:widowControl/>
              <w:spacing w:after="0" w:line="276" w:lineRule="auto"/>
              <w:jc w:val="left"/>
              <w:rPr>
                <w:sz w:val="18"/>
                <w:szCs w:val="18"/>
              </w:rPr>
            </w:pPr>
            <w:r>
              <w:rPr>
                <w:sz w:val="18"/>
                <w:szCs w:val="20"/>
              </w:rPr>
              <w:t xml:space="preserve">RF-GQ-252</w:t>
            </w:r>
          </w:p>
        </w:tc>
      </w:tr>
      <w:tr>
        <w:trPr>
          <w:cantSplit/>
        </w:trPr>
        <w:tc>
          <w:tcPr>
            <w:tcW w:w="1601" w:type="dxa"/>
          </w:tcPr>
          <w:p>
            <w:pPr>
              <w:widowControl/>
              <w:spacing w:after="0" w:line="276" w:lineRule="auto"/>
              <w:jc w:val="left"/>
              <w:rPr>
                <w:sz w:val="18"/>
                <w:szCs w:val="18"/>
              </w:rPr>
            </w:pPr>
            <w:r>
              <w:rPr>
                <w:sz w:val="18"/>
                <w:szCs w:val="20"/>
              </w:rPr>
              <w:t xml:space="preserve">DV-GQ-307</w:t>
            </w:r>
          </w:p>
        </w:tc>
        <w:tc>
          <w:tcPr>
            <w:tcW w:w="1291" w:type="dxa"/>
          </w:tcPr>
          <w:p>
            <w:pPr>
              <w:widowControl/>
              <w:spacing w:after="0" w:line="276" w:lineRule="auto"/>
              <w:jc w:val="left"/>
              <w:rPr>
                <w:sz w:val="18"/>
                <w:szCs w:val="18"/>
              </w:rPr>
            </w:pPr>
            <w:r>
              <w:rPr>
                <w:sz w:val="18"/>
                <w:szCs w:val="20"/>
              </w:rPr>
              <w:t xml:space="preserve">Baixa</w:t>
            </w:r>
          </w:p>
        </w:tc>
        <w:tc>
          <w:tcPr>
            <w:tcW w:w="4927" w:type="dxa"/>
          </w:tcPr>
          <w:p>
            <w:pPr>
              <w:widowControl/>
              <w:spacing w:after="0" w:line="276" w:lineRule="auto"/>
              <w:jc w:val="left"/>
              <w:rPr>
                <w:sz w:val="18"/>
                <w:szCs w:val="18"/>
              </w:rPr>
            </w:pPr>
            <w:r>
              <w:rPr>
                <w:sz w:val="18"/>
                <w:szCs w:val="20"/>
              </w:rPr>
              <w:t xml:space="preserve">Botão Salvar com um treinando sem dados:</w:t>
            </w:r>
          </w:p>
        </w:tc>
        <w:tc>
          <w:tcPr>
            <w:tcW w:w="1812" w:type="dxa"/>
          </w:tcPr>
          <w:p>
            <w:pPr>
              <w:widowControl/>
              <w:spacing w:after="0" w:line="276" w:lineRule="auto"/>
              <w:jc w:val="left"/>
              <w:rPr>
                <w:sz w:val="18"/>
                <w:szCs w:val="18"/>
              </w:rPr>
            </w:pPr>
            <w:r>
              <w:rPr>
                <w:sz w:val="18"/>
                <w:szCs w:val="20"/>
              </w:rPr>
              <w:t xml:space="preserve">RF-GQ-253</w:t>
            </w:r>
          </w:p>
        </w:tc>
      </w:tr>
      <w:tr>
        <w:trPr>
          <w:cantSplit/>
        </w:trPr>
        <w:tc>
          <w:tcPr>
            <w:tcW w:w="1601" w:type="dxa"/>
          </w:tcPr>
          <w:p>
            <w:pPr>
              <w:widowControl/>
              <w:spacing w:after="0" w:line="276" w:lineRule="auto"/>
              <w:jc w:val="left"/>
              <w:rPr>
                <w:sz w:val="18"/>
                <w:szCs w:val="18"/>
              </w:rPr>
            </w:pPr>
            <w:r>
              <w:rPr>
                <w:sz w:val="18"/>
                <w:szCs w:val="20"/>
              </w:rPr>
              <w:t xml:space="preserve">DV-GQ-308</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Nome com </w:t>
            </w:r>
            <w:r>
              <w:rPr>
                <w:sz w:val="18"/>
                <w:b/>
                <w:bCs/>
                <w:szCs w:val="20"/>
              </w:rPr>
              <w:t xml:space="preserve">apóstrofo</w:t>
            </w:r>
            <w:r>
              <w:rPr>
                <w:sz w:val="18"/>
                <w:szCs w:val="20"/>
              </w:rPr>
              <w:t xml:space="preserve"> grava, mas a lista dá erro de script:</w:t>
            </w:r>
          </w:p>
        </w:tc>
        <w:tc>
          <w:tcPr>
            <w:tcW w:w="1812" w:type="dxa"/>
          </w:tcPr>
          <w:p>
            <w:pPr>
              <w:widowControl/>
              <w:spacing w:after="0" w:line="276" w:lineRule="auto"/>
              <w:jc w:val="left"/>
              <w:rPr>
                <w:sz w:val="18"/>
                <w:szCs w:val="18"/>
              </w:rPr>
            </w:pPr>
            <w:r>
              <w:rPr>
                <w:sz w:val="18"/>
                <w:szCs w:val="20"/>
              </w:rPr>
              <w:t xml:space="preserve">RNF-GQ-017</w:t>
            </w:r>
          </w:p>
        </w:tc>
      </w:tr>
      <w:tr>
        <w:trPr>
          <w:cantSplit/>
        </w:trPr>
        <w:tc>
          <w:tcPr>
            <w:tcW w:w="1601" w:type="dxa"/>
          </w:tcPr>
          <w:p>
            <w:pPr>
              <w:widowControl/>
              <w:spacing w:after="0" w:line="276" w:lineRule="auto"/>
              <w:jc w:val="left"/>
              <w:rPr>
                <w:sz w:val="18"/>
                <w:szCs w:val="18"/>
              </w:rPr>
            </w:pPr>
            <w:r>
              <w:rPr>
                <w:sz w:val="18"/>
                <w:szCs w:val="20"/>
              </w:rPr>
              <w:t xml:space="preserve">DV-GQ-309</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Nome do treinamento com </w:t>
            </w:r>
            <w:r>
              <w:rPr>
                <w:sz w:val="18"/>
                <w:b/>
                <w:bCs/>
                <w:szCs w:val="20"/>
              </w:rPr>
              <w:t xml:space="preserve">aspas duplas</w:t>
            </w:r>
            <w:r>
              <w:rPr>
                <w:sz w:val="18"/>
                <w:szCs w:val="20"/>
              </w:rPr>
              <w:t xml:space="preserve">:</w:t>
            </w:r>
          </w:p>
        </w:tc>
        <w:tc>
          <w:tcPr>
            <w:tcW w:w="1812" w:type="dxa"/>
          </w:tcPr>
          <w:p>
            <w:pPr>
              <w:widowControl/>
              <w:spacing w:after="0" w:line="276" w:lineRule="auto"/>
              <w:jc w:val="left"/>
              <w:rPr>
                <w:sz w:val="18"/>
                <w:szCs w:val="18"/>
              </w:rPr>
            </w:pPr>
            <w:r>
              <w:rPr>
                <w:sz w:val="18"/>
                <w:szCs w:val="20"/>
              </w:rPr>
              <w:t xml:space="preserve">RF-GQ-164, RNF-GQ-017</w:t>
            </w:r>
          </w:p>
        </w:tc>
      </w:tr>
      <w:tr>
        <w:trPr>
          <w:cantSplit/>
        </w:trPr>
        <w:tc>
          <w:tcPr>
            <w:tcW w:w="1601" w:type="dxa"/>
          </w:tcPr>
          <w:p>
            <w:pPr>
              <w:widowControl/>
              <w:spacing w:after="0" w:line="276" w:lineRule="auto"/>
              <w:jc w:val="left"/>
              <w:rPr>
                <w:sz w:val="18"/>
                <w:szCs w:val="18"/>
              </w:rPr>
            </w:pPr>
            <w:r>
              <w:rPr>
                <w:sz w:val="18"/>
                <w:szCs w:val="20"/>
              </w:rPr>
              <w:t xml:space="preserve">DV-GQ-310</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Salvar sem escolher o treinamento, ou sem a revisão do documento:</w:t>
            </w:r>
          </w:p>
        </w:tc>
        <w:tc>
          <w:tcPr>
            <w:tcW w:w="1812" w:type="dxa"/>
          </w:tcPr>
          <w:p>
            <w:pPr>
              <w:widowControl/>
              <w:spacing w:after="0" w:line="276" w:lineRule="auto"/>
              <w:jc w:val="left"/>
              <w:rPr>
                <w:sz w:val="18"/>
                <w:szCs w:val="18"/>
              </w:rPr>
            </w:pPr>
            <w:r>
              <w:rPr>
                <w:sz w:val="18"/>
                <w:szCs w:val="20"/>
              </w:rPr>
              <w:t xml:space="preserve">RF-GQ-164</w:t>
            </w:r>
          </w:p>
        </w:tc>
      </w:tr>
      <w:tr>
        <w:trPr>
          <w:cantSplit/>
        </w:trPr>
        <w:tc>
          <w:tcPr>
            <w:tcW w:w="1601" w:type="dxa"/>
          </w:tcPr>
          <w:p>
            <w:pPr>
              <w:widowControl/>
              <w:spacing w:after="0" w:line="276" w:lineRule="auto"/>
              <w:jc w:val="left"/>
              <w:rPr>
                <w:sz w:val="18"/>
                <w:szCs w:val="18"/>
              </w:rPr>
            </w:pPr>
            <w:r>
              <w:rPr>
                <w:sz w:val="18"/>
                <w:szCs w:val="20"/>
              </w:rPr>
              <w:t xml:space="preserve">DV-GQ-311</w:t>
            </w:r>
          </w:p>
        </w:tc>
        <w:tc>
          <w:tcPr>
            <w:tcW w:w="1291" w:type="dxa"/>
          </w:tcPr>
          <w:p>
            <w:pPr>
              <w:widowControl/>
              <w:spacing w:after="0" w:line="276" w:lineRule="auto"/>
              <w:jc w:val="left"/>
              <w:rPr>
                <w:sz w:val="18"/>
                <w:szCs w:val="18"/>
              </w:rPr>
            </w:pPr>
            <w:r>
              <w:rPr>
                <w:sz w:val="18"/>
                <w:szCs w:val="20"/>
              </w:rPr>
              <w:t xml:space="preserve">Baixa</w:t>
            </w:r>
          </w:p>
        </w:tc>
        <w:tc>
          <w:tcPr>
            <w:tcW w:w="4927" w:type="dxa"/>
          </w:tcPr>
          <w:p>
            <w:pPr>
              <w:widowControl/>
              <w:spacing w:after="0" w:line="276" w:lineRule="auto"/>
              <w:jc w:val="left"/>
              <w:rPr>
                <w:sz w:val="18"/>
                <w:szCs w:val="18"/>
              </w:rPr>
            </w:pPr>
            <w:r>
              <w:rPr>
                <w:sz w:val="18"/>
                <w:szCs w:val="20"/>
              </w:rPr>
              <w:t xml:space="preserve">Qtd máxima de treinandos </w:t>
            </w:r>
            <w:r>
              <w:rPr>
                <w:sz w:val="18"/>
                <w:b/>
                <w:bCs/>
                <w:szCs w:val="20"/>
              </w:rPr>
              <w:t xml:space="preserve">1 é aceita</w:t>
            </w:r>
            <w:r>
              <w:rPr>
                <w:sz w:val="18"/>
                <w:szCs w:val="20"/>
              </w:rPr>
              <w:t xml:space="preserve">, a mensagem do 0 diz "maior que um"</w:t>
            </w:r>
          </w:p>
        </w:tc>
        <w:tc>
          <w:tcPr>
            <w:tcW w:w="1812" w:type="dxa"/>
          </w:tcPr>
          <w:p>
            <w:pPr>
              <w:widowControl/>
              <w:spacing w:after="0" w:line="276" w:lineRule="auto"/>
              <w:jc w:val="left"/>
              <w:rPr>
                <w:sz w:val="18"/>
                <w:szCs w:val="18"/>
              </w:rPr>
            </w:pPr>
            <w:r>
              <w:rPr>
                <w:sz w:val="18"/>
                <w:szCs w:val="20"/>
              </w:rPr>
              <w:t xml:space="preserve">RF-GQ-249</w:t>
            </w:r>
          </w:p>
        </w:tc>
      </w:tr>
      <w:tr>
        <w:trPr>
          <w:cantSplit/>
        </w:trPr>
        <w:tc>
          <w:tcPr>
            <w:tcW w:w="1601" w:type="dxa"/>
          </w:tcPr>
          <w:p>
            <w:pPr>
              <w:widowControl/>
              <w:spacing w:after="0" w:line="276" w:lineRule="auto"/>
              <w:jc w:val="left"/>
              <w:rPr>
                <w:sz w:val="18"/>
                <w:szCs w:val="18"/>
              </w:rPr>
            </w:pPr>
            <w:r>
              <w:rPr>
                <w:sz w:val="18"/>
                <w:szCs w:val="20"/>
              </w:rPr>
              <w:t xml:space="preserve">DV-GQ-312</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Aceita fim do período antes do início, horário final antes do inicial e programação sem turno e sem horário</w:t>
            </w:r>
          </w:p>
        </w:tc>
        <w:tc>
          <w:tcPr>
            <w:tcW w:w="1812" w:type="dxa"/>
          </w:tcPr>
          <w:p>
            <w:pPr>
              <w:widowControl/>
              <w:spacing w:after="0" w:line="276" w:lineRule="auto"/>
              <w:jc w:val="left"/>
              <w:rPr>
                <w:sz w:val="18"/>
                <w:szCs w:val="18"/>
              </w:rPr>
            </w:pPr>
            <w:r>
              <w:rPr>
                <w:sz w:val="18"/>
                <w:szCs w:val="20"/>
              </w:rPr>
              <w:t xml:space="preserve">RF-GQ-249</w:t>
            </w:r>
          </w:p>
        </w:tc>
      </w:tr>
      <w:tr>
        <w:trPr>
          <w:cantSplit/>
        </w:trPr>
        <w:tc>
          <w:tcPr>
            <w:tcW w:w="1601" w:type="dxa"/>
          </w:tcPr>
          <w:p>
            <w:pPr>
              <w:widowControl/>
              <w:spacing w:after="0" w:line="276" w:lineRule="auto"/>
              <w:jc w:val="left"/>
              <w:rPr>
                <w:sz w:val="18"/>
                <w:szCs w:val="18"/>
              </w:rPr>
            </w:pPr>
            <w:r>
              <w:rPr>
                <w:sz w:val="18"/>
                <w:szCs w:val="20"/>
              </w:rPr>
              <w:t xml:space="preserve">DV-GQ-313</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Excluir (e cancelar a solicitação) pede justificativa e confirma, mas o registro some da lista e o Log não abre;</w:t>
            </w:r>
          </w:p>
        </w:tc>
        <w:tc>
          <w:tcPr>
            <w:tcW w:w="1812" w:type="dxa"/>
          </w:tcPr>
          <w:p>
            <w:pPr>
              <w:widowControl/>
              <w:spacing w:after="0" w:line="276" w:lineRule="auto"/>
              <w:jc w:val="left"/>
              <w:rPr>
                <w:sz w:val="18"/>
                <w:szCs w:val="18"/>
              </w:rPr>
            </w:pPr>
            <w:r>
              <w:rPr>
                <w:sz w:val="18"/>
                <w:szCs w:val="20"/>
              </w:rPr>
              <w:t xml:space="preserve">RF-GQ-161, RNF-GQ-006</w:t>
            </w:r>
          </w:p>
        </w:tc>
      </w:tr>
      <w:tr>
        <w:trPr>
          <w:cantSplit/>
        </w:trPr>
        <w:tc>
          <w:tcPr>
            <w:tcW w:w="1601" w:type="dxa"/>
          </w:tcPr>
          <w:p>
            <w:pPr>
              <w:widowControl/>
              <w:spacing w:after="0" w:line="276" w:lineRule="auto"/>
              <w:jc w:val="left"/>
              <w:rPr>
                <w:sz w:val="18"/>
                <w:szCs w:val="18"/>
              </w:rPr>
            </w:pPr>
            <w:r>
              <w:rPr>
                <w:sz w:val="18"/>
                <w:szCs w:val="20"/>
              </w:rPr>
              <w:t xml:space="preserve">DV-GQ-314</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A situação da solicitação não acompanha a turma:</w:t>
            </w:r>
          </w:p>
        </w:tc>
        <w:tc>
          <w:tcPr>
            <w:tcW w:w="1812" w:type="dxa"/>
          </w:tcPr>
          <w:p>
            <w:pPr>
              <w:widowControl/>
              <w:spacing w:after="0" w:line="276" w:lineRule="auto"/>
              <w:jc w:val="left"/>
              <w:rPr>
                <w:sz w:val="18"/>
                <w:szCs w:val="18"/>
              </w:rPr>
            </w:pPr>
            <w:r>
              <w:rPr>
                <w:sz w:val="18"/>
                <w:szCs w:val="20"/>
              </w:rPr>
              <w:t xml:space="preserve">RF-GQ-248</w:t>
            </w:r>
          </w:p>
        </w:tc>
      </w:tr>
      <w:tr>
        <w:trPr>
          <w:cantSplit/>
        </w:trPr>
        <w:tc>
          <w:tcPr>
            <w:tcW w:w="1601" w:type="dxa"/>
          </w:tcPr>
          <w:p>
            <w:pPr>
              <w:widowControl/>
              <w:spacing w:after="0" w:line="276" w:lineRule="auto"/>
              <w:jc w:val="left"/>
              <w:rPr>
                <w:sz w:val="18"/>
                <w:szCs w:val="18"/>
              </w:rPr>
            </w:pPr>
            <w:r>
              <w:rPr>
                <w:sz w:val="18"/>
                <w:szCs w:val="20"/>
              </w:rPr>
              <w:t xml:space="preserve">DV-GQ-315</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O avulso </w:t>
            </w:r>
            <w:r>
              <w:rPr>
                <w:sz w:val="18"/>
                <w:b/>
                <w:bCs/>
                <w:szCs w:val="20"/>
              </w:rPr>
              <w:t xml:space="preserve">ignora as vagas</w:t>
            </w:r>
            <w:r>
              <w:rPr>
                <w:sz w:val="18"/>
                <w:szCs w:val="20"/>
              </w:rPr>
              <w:t xml:space="preserve"> (2 alocados para máximo 1);</w:t>
            </w:r>
          </w:p>
        </w:tc>
        <w:tc>
          <w:tcPr>
            <w:tcW w:w="1812" w:type="dxa"/>
          </w:tcPr>
          <w:p>
            <w:pPr>
              <w:widowControl/>
              <w:spacing w:after="0" w:line="276" w:lineRule="auto"/>
              <w:jc w:val="left"/>
              <w:rPr>
                <w:sz w:val="18"/>
                <w:szCs w:val="18"/>
              </w:rPr>
            </w:pPr>
            <w:r>
              <w:rPr>
                <w:sz w:val="18"/>
                <w:szCs w:val="20"/>
              </w:rPr>
              <w:t xml:space="preserve">RF-GQ-250</w:t>
            </w:r>
          </w:p>
        </w:tc>
      </w:tr>
      <w:tr>
        <w:trPr>
          <w:cantSplit/>
        </w:trPr>
        <w:tc>
          <w:tcPr>
            <w:tcW w:w="1601" w:type="dxa"/>
          </w:tcPr>
          <w:p>
            <w:pPr>
              <w:widowControl/>
              <w:spacing w:after="0" w:line="276" w:lineRule="auto"/>
              <w:jc w:val="left"/>
              <w:rPr>
                <w:sz w:val="18"/>
                <w:szCs w:val="18"/>
              </w:rPr>
            </w:pPr>
            <w:r>
              <w:rPr>
                <w:sz w:val="18"/>
                <w:szCs w:val="20"/>
              </w:rPr>
              <w:t xml:space="preserve">DV-GQ-316</w:t>
            </w:r>
          </w:p>
        </w:tc>
        <w:tc>
          <w:tcPr>
            <w:tcW w:w="1291" w:type="dxa"/>
          </w:tcPr>
          <w:p>
            <w:pPr>
              <w:widowControl/>
              <w:spacing w:after="0" w:line="276" w:lineRule="auto"/>
              <w:jc w:val="left"/>
              <w:rPr>
                <w:sz w:val="18"/>
                <w:szCs w:val="18"/>
              </w:rPr>
            </w:pPr>
            <w:r>
              <w:rPr>
                <w:sz w:val="18"/>
                <w:szCs w:val="20"/>
              </w:rPr>
              <w:t xml:space="preserve">Alta</w:t>
            </w:r>
          </w:p>
        </w:tc>
        <w:tc>
          <w:tcPr>
            <w:tcW w:w="4927" w:type="dxa"/>
          </w:tcPr>
          <w:p>
            <w:pPr>
              <w:widowControl/>
              <w:spacing w:after="0" w:line="276" w:lineRule="auto"/>
              <w:jc w:val="left"/>
              <w:rPr>
                <w:sz w:val="18"/>
                <w:szCs w:val="18"/>
              </w:rPr>
            </w:pPr>
            <w:r>
              <w:rPr>
                <w:sz w:val="18"/>
                <w:szCs w:val="20"/>
              </w:rPr>
              <w:t xml:space="preserve">Quando um dos alocados da turma não está na lista de usuários (avulso sem setor), a consulta do treinamento passa a dar </w:t>
            </w:r>
            <w:r>
              <w:rPr>
                <w:sz w:val="18"/>
                <w:b/>
                <w:bCs/>
                <w:szCs w:val="20"/>
              </w:rPr>
              <w:t xml:space="preserve">HTTP 500</w:t>
            </w:r>
            <w:r>
              <w:rPr>
                <w:sz w:val="18"/>
                <w:szCs w:val="20"/>
              </w:rPr>
              <w:t xml:space="preserve"> (`NullReferenc</w:t>
            </w:r>
          </w:p>
        </w:tc>
        <w:tc>
          <w:tcPr>
            <w:tcW w:w="1812" w:type="dxa"/>
          </w:tcPr>
          <w:p>
            <w:pPr>
              <w:widowControl/>
              <w:spacing w:after="0" w:line="276" w:lineRule="auto"/>
              <w:jc w:val="left"/>
              <w:rPr>
                <w:sz w:val="18"/>
                <w:szCs w:val="18"/>
              </w:rPr>
            </w:pPr>
            <w:r>
              <w:rPr>
                <w:sz w:val="18"/>
                <w:szCs w:val="20"/>
              </w:rPr>
              <w:t xml:space="preserve">RF-GQ-171, RF-GQ-254</w:t>
            </w:r>
          </w:p>
        </w:tc>
      </w:tr>
      <w:tr>
        <w:trPr>
          <w:cantSplit/>
        </w:trPr>
        <w:tc>
          <w:tcPr>
            <w:tcW w:w="1601" w:type="dxa"/>
          </w:tcPr>
          <w:p>
            <w:pPr>
              <w:widowControl/>
              <w:spacing w:after="0" w:line="276" w:lineRule="auto"/>
              <w:jc w:val="left"/>
              <w:rPr>
                <w:sz w:val="18"/>
                <w:szCs w:val="18"/>
              </w:rPr>
            </w:pPr>
            <w:r>
              <w:rPr>
                <w:sz w:val="18"/>
                <w:szCs w:val="20"/>
              </w:rPr>
              <w:t xml:space="preserve">DV-GQ-317</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Uma linha por pessoa </w:t>
            </w:r>
            <w:r>
              <w:rPr>
                <w:sz w:val="18"/>
                <w:b/>
                <w:bCs/>
                <w:szCs w:val="20"/>
              </w:rPr>
              <w:t xml:space="preserve">e por turma do treinamento</w:t>
            </w:r>
            <w:r>
              <w:rPr>
                <w:sz w:val="18"/>
                <w:szCs w:val="20"/>
              </w:rPr>
              <w:t xml:space="preserve">, inclusive turma que a pessoa não fez ("Substituído" com as datas da turma dos outros)</w:t>
            </w:r>
          </w:p>
        </w:tc>
        <w:tc>
          <w:tcPr>
            <w:tcW w:w="1812" w:type="dxa"/>
          </w:tcPr>
          <w:p>
            <w:pPr>
              <w:widowControl/>
              <w:spacing w:after="0" w:line="276" w:lineRule="auto"/>
              <w:jc w:val="left"/>
              <w:rPr>
                <w:sz w:val="18"/>
                <w:szCs w:val="18"/>
              </w:rPr>
            </w:pPr>
            <w:r>
              <w:rPr>
                <w:sz w:val="18"/>
                <w:szCs w:val="20"/>
              </w:rPr>
              <w:t xml:space="preserve">RF-GQ-254</w:t>
            </w:r>
          </w:p>
        </w:tc>
      </w:tr>
      <w:tr>
        <w:trPr>
          <w:cantSplit/>
        </w:trPr>
        <w:tc>
          <w:tcPr>
            <w:tcW w:w="1601" w:type="dxa"/>
          </w:tcPr>
          <w:p>
            <w:pPr>
              <w:widowControl/>
              <w:spacing w:after="0" w:line="276" w:lineRule="auto"/>
              <w:jc w:val="left"/>
              <w:rPr>
                <w:sz w:val="18"/>
                <w:szCs w:val="18"/>
              </w:rPr>
            </w:pPr>
            <w:r>
              <w:rPr>
                <w:sz w:val="18"/>
                <w:szCs w:val="20"/>
              </w:rPr>
              <w:t xml:space="preserve">DV-GQ-318</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A tela </w:t>
            </w:r>
            <w:r>
              <w:rPr>
                <w:sz w:val="18"/>
                <w:b/>
                <w:bCs/>
                <w:szCs w:val="20"/>
              </w:rPr>
              <w:t xml:space="preserve">não está no menu</w:t>
            </w:r>
            <w:r>
              <w:rPr>
                <w:sz w:val="18"/>
                <w:szCs w:val="20"/>
              </w:rPr>
              <w:t xml:space="preserve"> de nenhum papel;</w:t>
            </w:r>
          </w:p>
        </w:tc>
        <w:tc>
          <w:tcPr>
            <w:tcW w:w="1812" w:type="dxa"/>
          </w:tcPr>
          <w:p>
            <w:pPr>
              <w:widowControl/>
              <w:spacing w:after="0" w:line="276" w:lineRule="auto"/>
              <w:jc w:val="left"/>
              <w:rPr>
                <w:sz w:val="18"/>
                <w:szCs w:val="18"/>
              </w:rPr>
            </w:pPr>
            <w:r>
              <w:rPr>
                <w:sz w:val="18"/>
                <w:szCs w:val="20"/>
              </w:rPr>
              <w:t xml:space="preserve">RF-GQ-255</w:t>
            </w:r>
          </w:p>
        </w:tc>
      </w:tr>
      <w:tr>
        <w:trPr>
          <w:cantSplit/>
        </w:trPr>
        <w:tc>
          <w:tcPr>
            <w:tcW w:w="1601" w:type="dxa"/>
          </w:tcPr>
          <w:p>
            <w:pPr>
              <w:widowControl/>
              <w:spacing w:after="0" w:line="276" w:lineRule="auto"/>
              <w:jc w:val="left"/>
              <w:rPr>
                <w:sz w:val="18"/>
                <w:szCs w:val="18"/>
              </w:rPr>
            </w:pPr>
            <w:r>
              <w:rPr>
                <w:sz w:val="18"/>
                <w:szCs w:val="20"/>
              </w:rPr>
              <w:t xml:space="preserve">DV-GQ-319</w:t>
            </w:r>
          </w:p>
        </w:tc>
        <w:tc>
          <w:tcPr>
            <w:tcW w:w="1291" w:type="dxa"/>
          </w:tcPr>
          <w:p>
            <w:pPr>
              <w:widowControl/>
              <w:spacing w:after="0" w:line="276" w:lineRule="auto"/>
              <w:jc w:val="left"/>
              <w:rPr>
                <w:sz w:val="18"/>
                <w:szCs w:val="18"/>
              </w:rPr>
            </w:pPr>
            <w:r>
              <w:rPr>
                <w:sz w:val="18"/>
                <w:szCs w:val="20"/>
              </w:rPr>
              <w:t xml:space="preserve">Baixa</w:t>
            </w:r>
          </w:p>
        </w:tc>
        <w:tc>
          <w:tcPr>
            <w:tcW w:w="4927" w:type="dxa"/>
          </w:tcPr>
          <w:p>
            <w:pPr>
              <w:widowControl/>
              <w:spacing w:after="0" w:line="276" w:lineRule="auto"/>
              <w:jc w:val="left"/>
              <w:rPr>
                <w:sz w:val="18"/>
                <w:szCs w:val="18"/>
              </w:rPr>
            </w:pPr>
            <w:r>
              <w:rPr>
                <w:sz w:val="18"/>
                <w:szCs w:val="20"/>
              </w:rPr>
              <w:t xml:space="preserve">Filtros de data só valem com início </w:t>
            </w:r>
            <w:r>
              <w:rPr>
                <w:sz w:val="18"/>
                <w:b/>
                <w:bCs/>
                <w:szCs w:val="20"/>
              </w:rPr>
              <w:t xml:space="preserve">e</w:t>
            </w:r>
            <w:r>
              <w:rPr>
                <w:sz w:val="18"/>
                <w:szCs w:val="20"/>
              </w:rPr>
              <w:t xml:space="preserve"> fim;</w:t>
            </w:r>
          </w:p>
        </w:tc>
        <w:tc>
          <w:tcPr>
            <w:tcW w:w="1812" w:type="dxa"/>
          </w:tcPr>
          <w:p>
            <w:pPr>
              <w:widowControl/>
              <w:spacing w:after="0" w:line="276" w:lineRule="auto"/>
              <w:jc w:val="left"/>
              <w:rPr>
                <w:sz w:val="18"/>
                <w:szCs w:val="18"/>
              </w:rPr>
            </w:pPr>
            <w:r>
              <w:rPr>
                <w:sz w:val="18"/>
                <w:szCs w:val="20"/>
              </w:rPr>
              <w:t xml:space="preserve">RF-GQ-255</w:t>
            </w:r>
          </w:p>
        </w:tc>
      </w:tr>
      <w:tr>
        <w:trPr>
          <w:cantSplit/>
        </w:trPr>
        <w:tc>
          <w:tcPr>
            <w:tcW w:w="1601" w:type="dxa"/>
          </w:tcPr>
          <w:p>
            <w:pPr>
              <w:widowControl/>
              <w:spacing w:after="0" w:line="276" w:lineRule="auto"/>
              <w:jc w:val="left"/>
              <w:rPr>
                <w:sz w:val="18"/>
                <w:szCs w:val="18"/>
              </w:rPr>
            </w:pPr>
            <w:r>
              <w:rPr>
                <w:sz w:val="18"/>
                <w:szCs w:val="20"/>
              </w:rPr>
              <w:t xml:space="preserve">DV-GQ-320</w:t>
            </w:r>
          </w:p>
        </w:tc>
        <w:tc>
          <w:tcPr>
            <w:tcW w:w="1291" w:type="dxa"/>
          </w:tcPr>
          <w:p>
            <w:pPr>
              <w:widowControl/>
              <w:spacing w:after="0" w:line="276" w:lineRule="auto"/>
              <w:jc w:val="left"/>
              <w:rPr>
                <w:sz w:val="18"/>
                <w:szCs w:val="18"/>
              </w:rPr>
            </w:pPr>
            <w:r>
              <w:rPr>
                <w:sz w:val="18"/>
                <w:szCs w:val="20"/>
              </w:rPr>
              <w:t xml:space="preserve">Alta</w:t>
            </w:r>
          </w:p>
        </w:tc>
        <w:tc>
          <w:tcPr>
            <w:tcW w:w="4927" w:type="dxa"/>
          </w:tcPr>
          <w:p>
            <w:pPr>
              <w:widowControl/>
              <w:spacing w:after="0" w:line="276" w:lineRule="auto"/>
              <w:jc w:val="left"/>
              <w:rPr>
                <w:sz w:val="18"/>
                <w:szCs w:val="18"/>
              </w:rPr>
            </w:pPr>
            <w:r>
              <w:rPr>
                <w:sz w:val="18"/>
                <w:szCs w:val="20"/>
              </w:rPr>
              <w:t xml:space="preserve">Treinamento obrigatório pendente ou vencido </w:t>
            </w:r>
            <w:r>
              <w:rPr>
                <w:sz w:val="18"/>
                <w:b/>
                <w:bCs/>
                <w:szCs w:val="20"/>
              </w:rPr>
              <w:t xml:space="preserve">não bloqueia nem avisa</w:t>
            </w:r>
            <w:r>
              <w:rPr>
                <w:sz w:val="18"/>
                <w:szCs w:val="20"/>
              </w:rPr>
              <w:t xml:space="preserve">:</w:t>
            </w:r>
          </w:p>
        </w:tc>
        <w:tc>
          <w:tcPr>
            <w:tcW w:w="1812" w:type="dxa"/>
          </w:tcPr>
          <w:p>
            <w:pPr>
              <w:widowControl/>
              <w:spacing w:after="0" w:line="276" w:lineRule="auto"/>
              <w:jc w:val="left"/>
              <w:rPr>
                <w:sz w:val="18"/>
                <w:szCs w:val="18"/>
              </w:rPr>
            </w:pPr>
            <w:r>
              <w:rPr>
                <w:sz w:val="18"/>
                <w:szCs w:val="20"/>
              </w:rPr>
              <w:t xml:space="preserve">RF-GQ-184</w:t>
            </w:r>
          </w:p>
        </w:tc>
      </w:tr>
      <w:tr>
        <w:trPr>
          <w:cantSplit/>
        </w:trPr>
        <w:tc>
          <w:tcPr>
            <w:tcW w:w="1601" w:type="dxa"/>
          </w:tcPr>
          <w:p>
            <w:pPr>
              <w:widowControl/>
              <w:spacing w:after="0" w:line="276" w:lineRule="auto"/>
              <w:jc w:val="left"/>
              <w:rPr>
                <w:sz w:val="18"/>
                <w:szCs w:val="18"/>
              </w:rPr>
            </w:pPr>
            <w:r>
              <w:rPr>
                <w:sz w:val="18"/>
                <w:szCs w:val="20"/>
              </w:rPr>
              <w:t xml:space="preserve">DV-GQ-321</w:t>
            </w:r>
          </w:p>
        </w:tc>
        <w:tc>
          <w:tcPr>
            <w:tcW w:w="1291" w:type="dxa"/>
          </w:tcPr>
          <w:p>
            <w:pPr>
              <w:widowControl/>
              <w:spacing w:after="0" w:line="276" w:lineRule="auto"/>
              <w:jc w:val="left"/>
              <w:rPr>
                <w:sz w:val="18"/>
                <w:szCs w:val="18"/>
              </w:rPr>
            </w:pPr>
            <w:r>
              <w:rPr>
                <w:sz w:val="18"/>
                <w:szCs w:val="20"/>
              </w:rPr>
              <w:t xml:space="preserve">Alta</w:t>
            </w:r>
          </w:p>
        </w:tc>
        <w:tc>
          <w:tcPr>
            <w:tcW w:w="4927" w:type="dxa"/>
          </w:tcPr>
          <w:p>
            <w:pPr>
              <w:widowControl/>
              <w:spacing w:after="0" w:line="276" w:lineRule="auto"/>
              <w:jc w:val="left"/>
              <w:rPr>
                <w:sz w:val="18"/>
                <w:szCs w:val="18"/>
              </w:rPr>
            </w:pPr>
            <w:r>
              <w:rPr>
                <w:sz w:val="18"/>
                <w:szCs w:val="20"/>
              </w:rPr>
              <w:t xml:space="preserve">O Controle de Documentos deixa o documento ficar vigente se houver turma "Concluído" (</w:t>
            </w:r>
            <w:r>
              <w:rPr>
                <w:sz w:val="18"/>
                <w:szCs w:val="20"/>
              </w:rPr>
              <w:t xml:space="preserve">DocController.cs:2210</w:t>
            </w:r>
            <w:r>
              <w:rPr>
                <w:sz w:val="18"/>
                <w:szCs w:val="20"/>
              </w:rPr>
              <w:t xml:space="preserve">), sem olhar quantos foram aprovados;</w:t>
            </w:r>
          </w:p>
        </w:tc>
        <w:tc>
          <w:tcPr>
            <w:tcW w:w="1812" w:type="dxa"/>
          </w:tcPr>
          <w:p>
            <w:pPr>
              <w:widowControl/>
              <w:spacing w:after="0" w:line="276" w:lineRule="auto"/>
              <w:jc w:val="left"/>
              <w:rPr>
                <w:sz w:val="18"/>
                <w:szCs w:val="18"/>
              </w:rPr>
            </w:pPr>
            <w:r>
              <w:rPr>
                <w:sz w:val="18"/>
                <w:szCs w:val="20"/>
              </w:rPr>
              <w:t xml:space="preserve">RF-GQ-185</w:t>
            </w:r>
          </w:p>
        </w:tc>
      </w:tr>
      <w:tr>
        <w:trPr>
          <w:cantSplit/>
        </w:trPr>
        <w:tc>
          <w:tcPr>
            <w:tcW w:w="1601" w:type="dxa"/>
          </w:tcPr>
          <w:p>
            <w:pPr>
              <w:widowControl/>
              <w:spacing w:after="0" w:line="276" w:lineRule="auto"/>
              <w:jc w:val="left"/>
              <w:rPr>
                <w:sz w:val="18"/>
                <w:szCs w:val="18"/>
              </w:rPr>
            </w:pPr>
            <w:r>
              <w:rPr>
                <w:sz w:val="18"/>
                <w:szCs w:val="20"/>
              </w:rPr>
              <w:t xml:space="preserve">DV-GQ-322</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O programa de treinamento não tem aprovação do responsável (Produção ou CQ):</w:t>
            </w:r>
          </w:p>
        </w:tc>
        <w:tc>
          <w:tcPr>
            <w:tcW w:w="1812" w:type="dxa"/>
          </w:tcPr>
          <w:p>
            <w:pPr>
              <w:widowControl/>
              <w:spacing w:after="0" w:line="276" w:lineRule="auto"/>
              <w:jc w:val="left"/>
              <w:rPr>
                <w:sz w:val="18"/>
                <w:szCs w:val="18"/>
              </w:rPr>
            </w:pPr>
            <w:r>
              <w:rPr>
                <w:sz w:val="18"/>
                <w:szCs w:val="20"/>
              </w:rPr>
              <w:t xml:space="preserve">RF-GQ-166</w:t>
            </w:r>
          </w:p>
        </w:tc>
      </w:tr>
      <w:tr>
        <w:trPr>
          <w:cantSplit/>
        </w:trPr>
        <w:tc>
          <w:tcPr>
            <w:tcW w:w="1601" w:type="dxa"/>
          </w:tcPr>
          <w:p>
            <w:pPr>
              <w:widowControl/>
              <w:spacing w:after="0" w:line="276" w:lineRule="auto"/>
              <w:jc w:val="left"/>
              <w:rPr>
                <w:sz w:val="18"/>
                <w:szCs w:val="18"/>
              </w:rPr>
            </w:pPr>
            <w:r>
              <w:rPr>
                <w:sz w:val="18"/>
                <w:szCs w:val="20"/>
              </w:rPr>
              <w:t xml:space="preserve">DV-GQ-323</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O número do POP digitado fica como texto, sem ligar ao documento (o campo "Documento" nem tem o asterisco);</w:t>
            </w:r>
          </w:p>
        </w:tc>
        <w:tc>
          <w:tcPr>
            <w:tcW w:w="1812" w:type="dxa"/>
          </w:tcPr>
          <w:p>
            <w:pPr>
              <w:widowControl/>
              <w:spacing w:after="0" w:line="276" w:lineRule="auto"/>
              <w:jc w:val="left"/>
              <w:rPr>
                <w:sz w:val="18"/>
                <w:szCs w:val="18"/>
              </w:rPr>
            </w:pPr>
            <w:r>
              <w:rPr>
                <w:sz w:val="18"/>
                <w:szCs w:val="20"/>
              </w:rPr>
              <w:t xml:space="preserve">RF-GQ-246</w:t>
            </w:r>
          </w:p>
        </w:tc>
      </w:tr>
      <w:tr>
        <w:trPr>
          <w:cantSplit/>
        </w:trPr>
        <w:tc>
          <w:tcPr>
            <w:tcW w:w="1601" w:type="dxa"/>
          </w:tcPr>
          <w:p>
            <w:pPr>
              <w:widowControl/>
              <w:spacing w:after="0" w:line="276" w:lineRule="auto"/>
              <w:jc w:val="left"/>
              <w:rPr>
                <w:sz w:val="18"/>
                <w:szCs w:val="18"/>
              </w:rPr>
            </w:pPr>
            <w:r>
              <w:rPr>
                <w:sz w:val="18"/>
                <w:szCs w:val="20"/>
              </w:rPr>
              <w:t xml:space="preserve">DV-GQ-324</w:t>
            </w:r>
          </w:p>
        </w:tc>
        <w:tc>
          <w:tcPr>
            <w:tcW w:w="1291" w:type="dxa"/>
          </w:tcPr>
          <w:p>
            <w:pPr>
              <w:widowControl/>
              <w:spacing w:after="0" w:line="276" w:lineRule="auto"/>
              <w:jc w:val="left"/>
              <w:rPr>
                <w:sz w:val="18"/>
                <w:szCs w:val="18"/>
              </w:rPr>
            </w:pPr>
            <w:r>
              <w:rPr>
                <w:sz w:val="18"/>
                <w:szCs w:val="20"/>
              </w:rPr>
              <w:t xml:space="preserve">Baixa</w:t>
            </w:r>
          </w:p>
        </w:tc>
        <w:tc>
          <w:tcPr>
            <w:tcW w:w="4927" w:type="dxa"/>
          </w:tcPr>
          <w:p>
            <w:pPr>
              <w:widowControl/>
              <w:spacing w:after="0" w:line="276" w:lineRule="auto"/>
              <w:jc w:val="left"/>
              <w:rPr>
                <w:sz w:val="18"/>
                <w:szCs w:val="18"/>
              </w:rPr>
            </w:pPr>
            <w:r>
              <w:rPr>
                <w:sz w:val="18"/>
                <w:szCs w:val="20"/>
              </w:rPr>
              <w:t xml:space="preserve">Aceita CNPJ inválido (11111111111111), nome de cadastro repetido, "obrigatório" sem validade e tipo repetido</w:t>
            </w:r>
          </w:p>
        </w:tc>
        <w:tc>
          <w:tcPr>
            <w:tcW w:w="1812" w:type="dxa"/>
          </w:tcPr>
          <w:p>
            <w:pPr>
              <w:widowControl/>
              <w:spacing w:after="0" w:line="276" w:lineRule="auto"/>
              <w:jc w:val="left"/>
              <w:rPr>
                <w:sz w:val="18"/>
                <w:szCs w:val="18"/>
              </w:rPr>
            </w:pPr>
            <w:r>
              <w:rPr>
                <w:sz w:val="18"/>
                <w:szCs w:val="20"/>
              </w:rPr>
              <w:t xml:space="preserve">RF-GQ-247</w:t>
            </w:r>
          </w:p>
        </w:tc>
      </w:tr>
      <w:tr>
        <w:trPr>
          <w:cantSplit/>
        </w:trPr>
        <w:tc>
          <w:tcPr>
            <w:tcW w:w="1601" w:type="dxa"/>
          </w:tcPr>
          <w:p>
            <w:pPr>
              <w:widowControl/>
              <w:spacing w:after="0" w:line="276" w:lineRule="auto"/>
              <w:jc w:val="left"/>
              <w:rPr>
                <w:sz w:val="18"/>
                <w:szCs w:val="18"/>
              </w:rPr>
            </w:pPr>
            <w:r>
              <w:rPr>
                <w:sz w:val="18"/>
                <w:szCs w:val="20"/>
              </w:rPr>
              <w:t xml:space="preserve">DV-GQ-325</w:t>
            </w:r>
          </w:p>
        </w:tc>
        <w:tc>
          <w:tcPr>
            <w:tcW w:w="1291" w:type="dxa"/>
          </w:tcPr>
          <w:p>
            <w:pPr>
              <w:widowControl/>
              <w:spacing w:after="0" w:line="276" w:lineRule="auto"/>
              <w:jc w:val="left"/>
              <w:rPr>
                <w:sz w:val="18"/>
                <w:szCs w:val="18"/>
              </w:rPr>
            </w:pPr>
            <w:r>
              <w:rPr>
                <w:sz w:val="18"/>
                <w:szCs w:val="20"/>
              </w:rPr>
              <w:t xml:space="preserve">Baixa</w:t>
            </w:r>
          </w:p>
        </w:tc>
        <w:tc>
          <w:tcPr>
            <w:tcW w:w="4927" w:type="dxa"/>
          </w:tcPr>
          <w:p>
            <w:pPr>
              <w:widowControl/>
              <w:spacing w:after="0" w:line="276" w:lineRule="auto"/>
              <w:jc w:val="left"/>
              <w:rPr>
                <w:sz w:val="18"/>
                <w:szCs w:val="18"/>
              </w:rPr>
            </w:pPr>
            <w:r>
              <w:rPr>
                <w:sz w:val="18"/>
                <w:szCs w:val="20"/>
              </w:rPr>
              <w:t xml:space="preserve">Excluir a única função vinculada e salvar:</w:t>
            </w:r>
          </w:p>
        </w:tc>
        <w:tc>
          <w:tcPr>
            <w:tcW w:w="1812" w:type="dxa"/>
          </w:tcPr>
          <w:p>
            <w:pPr>
              <w:widowControl/>
              <w:spacing w:after="0" w:line="276" w:lineRule="auto"/>
              <w:jc w:val="left"/>
              <w:rPr>
                <w:sz w:val="18"/>
                <w:szCs w:val="18"/>
              </w:rPr>
            </w:pPr>
            <w:r>
              <w:rPr>
                <w:sz w:val="18"/>
                <w:szCs w:val="20"/>
              </w:rPr>
              <w:t xml:space="preserve">RF-GQ-247</w:t>
            </w:r>
          </w:p>
        </w:tc>
      </w:tr>
      <w:tr>
        <w:trPr>
          <w:cantSplit/>
        </w:trPr>
        <w:tc>
          <w:tcPr>
            <w:tcW w:w="1601" w:type="dxa"/>
          </w:tcPr>
          <w:p>
            <w:pPr>
              <w:widowControl/>
              <w:spacing w:after="0" w:line="276" w:lineRule="auto"/>
              <w:jc w:val="left"/>
              <w:rPr>
                <w:sz w:val="18"/>
                <w:szCs w:val="18"/>
              </w:rPr>
            </w:pPr>
            <w:r>
              <w:rPr>
                <w:sz w:val="18"/>
                <w:szCs w:val="20"/>
              </w:rPr>
              <w:t xml:space="preserve">DV-GQ-326</w:t>
            </w:r>
          </w:p>
        </w:tc>
        <w:tc>
          <w:tcPr>
            <w:tcW w:w="1291" w:type="dxa"/>
          </w:tcPr>
          <w:p>
            <w:pPr>
              <w:widowControl/>
              <w:spacing w:after="0" w:line="276" w:lineRule="auto"/>
              <w:jc w:val="left"/>
              <w:rPr>
                <w:sz w:val="18"/>
                <w:szCs w:val="18"/>
              </w:rPr>
            </w:pPr>
            <w:r>
              <w:rPr>
                <w:sz w:val="18"/>
                <w:szCs w:val="20"/>
              </w:rPr>
              <w:t xml:space="preserve">Alta</w:t>
            </w:r>
          </w:p>
        </w:tc>
        <w:tc>
          <w:tcPr>
            <w:tcW w:w="4927" w:type="dxa"/>
          </w:tcPr>
          <w:p>
            <w:pPr>
              <w:widowControl/>
              <w:spacing w:after="0" w:line="276" w:lineRule="auto"/>
              <w:jc w:val="left"/>
              <w:rPr>
                <w:sz w:val="18"/>
                <w:szCs w:val="18"/>
              </w:rPr>
            </w:pPr>
            <w:r>
              <w:rPr>
                <w:sz w:val="18"/>
                <w:szCs w:val="20"/>
              </w:rPr>
              <w:t xml:space="preserve">O papel CONSULTA (nível 1) </w:t>
            </w:r>
            <w:r>
              <w:rPr>
                <w:sz w:val="18"/>
                <w:b/>
                <w:bCs/>
                <w:szCs w:val="20"/>
              </w:rPr>
              <w:t xml:space="preserve">incluiu</w:t>
            </w:r>
            <w:r>
              <w:rPr>
                <w:sz w:val="18"/>
                <w:szCs w:val="20"/>
              </w:rPr>
              <w:t xml:space="preserve"> um tipo de treinamento e vê Editar e Excluir em quase todas as telas</w:t>
            </w:r>
          </w:p>
        </w:tc>
        <w:tc>
          <w:tcPr>
            <w:tcW w:w="1812" w:type="dxa"/>
          </w:tcPr>
          <w:p>
            <w:pPr>
              <w:widowControl/>
              <w:spacing w:after="0" w:line="276" w:lineRule="auto"/>
              <w:jc w:val="left"/>
              <w:rPr>
                <w:sz w:val="18"/>
                <w:szCs w:val="18"/>
              </w:rPr>
            </w:pPr>
            <w:r>
              <w:rPr>
                <w:sz w:val="18"/>
                <w:szCs w:val="20"/>
              </w:rPr>
              <w:t xml:space="preserve">RNF-GQ-011</w:t>
            </w:r>
          </w:p>
        </w:tc>
      </w:tr>
      <w:tr>
        <w:trPr>
          <w:cantSplit/>
        </w:trPr>
        <w:tc>
          <w:tcPr>
            <w:tcW w:w="1601" w:type="dxa"/>
          </w:tcPr>
          <w:p>
            <w:pPr>
              <w:widowControl/>
              <w:spacing w:after="0" w:line="276" w:lineRule="auto"/>
              <w:jc w:val="left"/>
              <w:rPr>
                <w:sz w:val="18"/>
                <w:szCs w:val="18"/>
              </w:rPr>
            </w:pPr>
            <w:r>
              <w:rPr>
                <w:sz w:val="18"/>
                <w:szCs w:val="20"/>
              </w:rPr>
              <w:t xml:space="preserve">DV-GQ-327</w:t>
            </w:r>
          </w:p>
        </w:tc>
        <w:tc>
          <w:tcPr>
            <w:tcW w:w="1291" w:type="dxa"/>
          </w:tcPr>
          <w:p>
            <w:pPr>
              <w:widowControl/>
              <w:spacing w:after="0" w:line="276" w:lineRule="auto"/>
              <w:jc w:val="left"/>
              <w:rPr>
                <w:sz w:val="18"/>
                <w:szCs w:val="18"/>
              </w:rPr>
            </w:pPr>
            <w:r>
              <w:rPr>
                <w:sz w:val="18"/>
                <w:szCs w:val="20"/>
              </w:rPr>
              <w:t xml:space="preserve">Baixa</w:t>
            </w:r>
          </w:p>
        </w:tc>
        <w:tc>
          <w:tcPr>
            <w:tcW w:w="4927" w:type="dxa"/>
          </w:tcPr>
          <w:p>
            <w:pPr>
              <w:widowControl/>
              <w:spacing w:after="0" w:line="276" w:lineRule="auto"/>
              <w:jc w:val="left"/>
              <w:rPr>
                <w:sz w:val="18"/>
                <w:szCs w:val="18"/>
              </w:rPr>
            </w:pPr>
            <w:r>
              <w:rPr>
                <w:sz w:val="18"/>
                <w:szCs w:val="20"/>
              </w:rPr>
              <w:t xml:space="preserve">Textos e telas:</w:t>
            </w:r>
          </w:p>
        </w:tc>
        <w:tc>
          <w:tcPr>
            <w:tcW w:w="1812" w:type="dxa"/>
          </w:tcPr>
          <w:p>
            <w:pPr>
              <w:widowControl/>
              <w:spacing w:after="0" w:line="276" w:lineRule="auto"/>
              <w:jc w:val="left"/>
              <w:rPr>
                <w:sz w:val="18"/>
                <w:szCs w:val="18"/>
              </w:rPr>
            </w:pPr>
            <w:r>
              <w:rPr>
                <w:sz w:val="18"/>
                <w:szCs w:val="20"/>
              </w:rPr>
              <w:t xml:space="preserve">RNF-GQ-016</w:t>
            </w:r>
          </w:p>
        </w:tc>
      </w:tr>
      <w:tr>
        <w:trPr>
          <w:cantSplit/>
        </w:trPr>
        <w:tc>
          <w:tcPr>
            <w:tcW w:w="1601" w:type="dxa"/>
          </w:tcPr>
          <w:p>
            <w:pPr>
              <w:widowControl/>
              <w:spacing w:after="0" w:line="276" w:lineRule="auto"/>
              <w:jc w:val="left"/>
              <w:rPr>
                <w:sz w:val="18"/>
                <w:szCs w:val="18"/>
              </w:rPr>
            </w:pPr>
            <w:r>
              <w:rPr>
                <w:sz w:val="18"/>
                <w:szCs w:val="20"/>
              </w:rPr>
              <w:t xml:space="preserve">DV-GQ-328</w:t>
            </w:r>
          </w:p>
        </w:tc>
        <w:tc>
          <w:tcPr>
            <w:tcW w:w="1291" w:type="dxa"/>
          </w:tcPr>
          <w:p>
            <w:pPr>
              <w:widowControl/>
              <w:spacing w:after="0" w:line="276" w:lineRule="auto"/>
              <w:jc w:val="left"/>
              <w:rPr>
                <w:sz w:val="18"/>
                <w:szCs w:val="18"/>
              </w:rPr>
            </w:pPr>
            <w:r>
              <w:rPr>
                <w:sz w:val="18"/>
                <w:szCs w:val="20"/>
              </w:rPr>
              <w:t xml:space="preserve">Baixa</w:t>
            </w:r>
          </w:p>
        </w:tc>
        <w:tc>
          <w:tcPr>
            <w:tcW w:w="4927" w:type="dxa"/>
          </w:tcPr>
          <w:p>
            <w:pPr>
              <w:widowControl/>
              <w:spacing w:after="0" w:line="276" w:lineRule="auto"/>
              <w:jc w:val="left"/>
              <w:rPr>
                <w:sz w:val="18"/>
                <w:szCs w:val="18"/>
              </w:rPr>
            </w:pPr>
            <w:r>
              <w:rPr>
                <w:sz w:val="18"/>
                <w:szCs w:val="20"/>
              </w:rPr>
              <w:t xml:space="preserve">"Ocorreu um erro inesperado." intermitente em gravações que repetidas funcionam (tipo inativo);</w:t>
            </w:r>
          </w:p>
        </w:tc>
        <w:tc>
          <w:tcPr>
            <w:tcW w:w="1812" w:type="dxa"/>
          </w:tcPr>
          <w:p>
            <w:pPr>
              <w:widowControl/>
              <w:spacing w:after="0" w:line="276" w:lineRule="auto"/>
              <w:jc w:val="left"/>
              <w:rPr>
                <w:sz w:val="18"/>
                <w:szCs w:val="18"/>
              </w:rPr>
            </w:pPr>
            <w:r>
              <w:rPr>
                <w:sz w:val="18"/>
                <w:szCs w:val="20"/>
              </w:rPr>
              <w:t xml:space="preserve">RNF-GQ-016</w:t>
            </w:r>
          </w:p>
        </w:tc>
      </w:tr>
      <w:tr>
        <w:trPr>
          <w:cantSplit/>
        </w:trPr>
        <w:tc>
          <w:tcPr>
            <w:tcW w:w="1601" w:type="dxa"/>
          </w:tcPr>
          <w:p>
            <w:pPr>
              <w:widowControl/>
              <w:spacing w:after="0" w:line="276" w:lineRule="auto"/>
              <w:jc w:val="left"/>
              <w:rPr>
                <w:sz w:val="18"/>
                <w:szCs w:val="18"/>
              </w:rPr>
            </w:pPr>
            <w:r>
              <w:rPr>
                <w:sz w:val="18"/>
                <w:szCs w:val="20"/>
              </w:rPr>
              <w:t xml:space="preserve">DV-GQ-329</w:t>
            </w:r>
          </w:p>
        </w:tc>
        <w:tc>
          <w:tcPr>
            <w:tcW w:w="1291" w:type="dxa"/>
          </w:tcPr>
          <w:p>
            <w:pPr>
              <w:widowControl/>
              <w:spacing w:after="0" w:line="276" w:lineRule="auto"/>
              <w:jc w:val="left"/>
              <w:rPr>
                <w:sz w:val="18"/>
                <w:szCs w:val="18"/>
              </w:rPr>
            </w:pPr>
            <w:r>
              <w:rPr>
                <w:sz w:val="18"/>
                <w:szCs w:val="20"/>
              </w:rPr>
              <w:t xml:space="preserve">Alta</w:t>
            </w:r>
          </w:p>
        </w:tc>
        <w:tc>
          <w:tcPr>
            <w:tcW w:w="4927" w:type="dxa"/>
          </w:tcPr>
          <w:p>
            <w:pPr>
              <w:widowControl/>
              <w:spacing w:after="0" w:line="276" w:lineRule="auto"/>
              <w:jc w:val="left"/>
              <w:rPr>
                <w:sz w:val="18"/>
                <w:szCs w:val="18"/>
              </w:rPr>
            </w:pPr>
            <w:r>
              <w:rPr>
                <w:sz w:val="18"/>
                <w:szCs w:val="20"/>
              </w:rPr>
              <w:t xml:space="preserve">Desvio aberto não avisa nem bloqueia a movimentação do lote no Estoque</w:t>
            </w:r>
          </w:p>
        </w:tc>
        <w:tc>
          <w:tcPr>
            <w:tcW w:w="1812" w:type="dxa"/>
          </w:tcPr>
          <w:p>
            <w:pPr>
              <w:widowControl/>
              <w:spacing w:after="0" w:line="276" w:lineRule="auto"/>
              <w:jc w:val="left"/>
              <w:rPr>
                <w:sz w:val="18"/>
                <w:szCs w:val="18"/>
              </w:rPr>
            </w:pPr>
            <w:r>
              <w:rPr>
                <w:sz w:val="18"/>
                <w:szCs w:val="20"/>
              </w:rPr>
              <w:t xml:space="preserve">RF-GQ-235</w:t>
            </w:r>
          </w:p>
        </w:tc>
      </w:tr>
      <w:tr>
        <w:trPr>
          <w:cantSplit/>
        </w:trPr>
        <w:tc>
          <w:tcPr>
            <w:tcW w:w="1601" w:type="dxa"/>
          </w:tcPr>
          <w:p>
            <w:pPr>
              <w:widowControl/>
              <w:spacing w:after="0" w:line="276" w:lineRule="auto"/>
              <w:jc w:val="left"/>
              <w:rPr>
                <w:sz w:val="18"/>
                <w:szCs w:val="18"/>
              </w:rPr>
            </w:pPr>
            <w:r>
              <w:rPr>
                <w:sz w:val="18"/>
                <w:szCs w:val="20"/>
              </w:rPr>
              <w:t xml:space="preserve">DV-GQ-265</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Nenhuma mensagem, marca nem mudança de situação: continua Aceito e Finalizado; a validade só aparece ao abrir a Visualizar</w:t>
            </w:r>
          </w:p>
        </w:tc>
        <w:tc>
          <w:tcPr>
            <w:tcW w:w="1812" w:type="dxa"/>
          </w:tcPr>
          <w:p>
            <w:pPr>
              <w:widowControl/>
              <w:spacing w:after="0" w:line="276" w:lineRule="auto"/>
              <w:jc w:val="left"/>
              <w:rPr>
                <w:sz w:val="18"/>
                <w:szCs w:val="18"/>
              </w:rPr>
            </w:pPr>
            <w:r>
              <w:rPr>
                <w:sz w:val="18"/>
                <w:szCs w:val="20"/>
              </w:rPr>
              <w:t xml:space="preserve">RF-GQ-244</w:t>
            </w:r>
          </w:p>
        </w:tc>
      </w:tr>
      <w:tr>
        <w:trPr>
          <w:cantSplit/>
        </w:trPr>
        <w:tc>
          <w:tcPr>
            <w:tcW w:w="1601" w:type="dxa"/>
          </w:tcPr>
          <w:p>
            <w:pPr>
              <w:widowControl/>
              <w:spacing w:after="0" w:line="276" w:lineRule="auto"/>
              <w:jc w:val="left"/>
              <w:rPr>
                <w:sz w:val="18"/>
                <w:szCs w:val="18"/>
              </w:rPr>
            </w:pPr>
            <w:r>
              <w:rPr>
                <w:sz w:val="18"/>
                <w:szCs w:val="20"/>
              </w:rPr>
              <w:t xml:space="preserve">DV-GQ-266</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Mostra 23/10/2026, a data de hoje; o histórico da avaliação guarda 22/10/2026 23:22:39</w:t>
            </w:r>
          </w:p>
        </w:tc>
        <w:tc>
          <w:tcPr>
            <w:tcW w:w="1812" w:type="dxa"/>
          </w:tcPr>
          <w:p>
            <w:pPr>
              <w:widowControl/>
              <w:spacing w:after="0" w:line="276" w:lineRule="auto"/>
              <w:jc w:val="left"/>
              <w:rPr>
                <w:sz w:val="18"/>
                <w:szCs w:val="18"/>
              </w:rPr>
            </w:pPr>
            <w:r>
              <w:rPr>
                <w:sz w:val="18"/>
                <w:szCs w:val="20"/>
              </w:rPr>
              <w:t xml:space="preserve">RF-GQ-242</w:t>
            </w:r>
          </w:p>
        </w:tc>
      </w:tr>
      <w:tr>
        <w:trPr>
          <w:cantSplit/>
        </w:trPr>
        <w:tc>
          <w:tcPr>
            <w:tcW w:w="1601" w:type="dxa"/>
          </w:tcPr>
          <w:p>
            <w:pPr>
              <w:widowControl/>
              <w:spacing w:after="0" w:line="276" w:lineRule="auto"/>
              <w:jc w:val="left"/>
              <w:rPr>
                <w:sz w:val="18"/>
                <w:szCs w:val="18"/>
              </w:rPr>
            </w:pPr>
            <w:r>
              <w:rPr>
                <w:sz w:val="18"/>
                <w:szCs w:val="20"/>
              </w:rPr>
              <w:t xml:space="preserve">DV-GQ-267</w:t>
            </w:r>
          </w:p>
        </w:tc>
        <w:tc>
          <w:tcPr>
            <w:tcW w:w="1291" w:type="dxa"/>
          </w:tcPr>
          <w:p>
            <w:pPr>
              <w:widowControl/>
              <w:spacing w:after="0" w:line="276" w:lineRule="auto"/>
              <w:jc w:val="left"/>
              <w:rPr>
                <w:sz w:val="18"/>
                <w:szCs w:val="18"/>
              </w:rPr>
            </w:pPr>
            <w:r>
              <w:rPr>
                <w:sz w:val="18"/>
                <w:szCs w:val="20"/>
              </w:rPr>
              <w:t xml:space="preserve">Alta</w:t>
            </w:r>
          </w:p>
        </w:tc>
        <w:tc>
          <w:tcPr>
            <w:tcW w:w="4927" w:type="dxa"/>
          </w:tcPr>
          <w:p>
            <w:pPr>
              <w:widowControl/>
              <w:spacing w:after="0" w:line="276" w:lineRule="auto"/>
              <w:jc w:val="left"/>
              <w:rPr>
                <w:sz w:val="18"/>
                <w:szCs w:val="18"/>
              </w:rPr>
            </w:pPr>
            <w:r>
              <w:rPr>
                <w:sz w:val="18"/>
                <w:szCs w:val="20"/>
              </w:rPr>
              <w:t xml:space="preserve">A lista não tem coluna de prazo nem marca de atraso; a ação abre com a Data Previsão vencida sem aviso; "Alteração efetuada com sucesso."; o histórico</w:t>
            </w:r>
          </w:p>
        </w:tc>
        <w:tc>
          <w:tcPr>
            <w:tcW w:w="1812" w:type="dxa"/>
          </w:tcPr>
          <w:p>
            <w:pPr>
              <w:widowControl/>
              <w:spacing w:after="0" w:line="276" w:lineRule="auto"/>
              <w:jc w:val="left"/>
              <w:rPr>
                <w:sz w:val="18"/>
                <w:szCs w:val="18"/>
              </w:rPr>
            </w:pPr>
            <w:r>
              <w:rPr>
                <w:sz w:val="18"/>
                <w:szCs w:val="20"/>
              </w:rPr>
              <w:t xml:space="preserve">RF-GQ-243</w:t>
            </w:r>
          </w:p>
        </w:tc>
      </w:tr>
      <w:tr>
        <w:trPr>
          <w:cantSplit/>
        </w:trPr>
        <w:tc>
          <w:tcPr>
            <w:tcW w:w="1601" w:type="dxa"/>
          </w:tcPr>
          <w:p>
            <w:pPr>
              <w:widowControl/>
              <w:spacing w:after="0" w:line="276" w:lineRule="auto"/>
              <w:jc w:val="left"/>
              <w:rPr>
                <w:sz w:val="18"/>
                <w:szCs w:val="18"/>
              </w:rPr>
            </w:pPr>
            <w:r>
              <w:rPr>
                <w:sz w:val="18"/>
                <w:szCs w:val="20"/>
              </w:rPr>
              <w:t xml:space="preserve">DV-GQ-268</w:t>
            </w:r>
          </w:p>
        </w:tc>
        <w:tc>
          <w:tcPr>
            <w:tcW w:w="1291" w:type="dxa"/>
          </w:tcPr>
          <w:p>
            <w:pPr>
              <w:widowControl/>
              <w:spacing w:after="0" w:line="276" w:lineRule="auto"/>
              <w:jc w:val="left"/>
              <w:rPr>
                <w:sz w:val="18"/>
                <w:szCs w:val="18"/>
              </w:rPr>
            </w:pPr>
            <w:r>
              <w:rPr>
                <w:sz w:val="18"/>
                <w:szCs w:val="20"/>
              </w:rPr>
              <w:t xml:space="preserve">Alta</w:t>
            </w:r>
          </w:p>
        </w:tc>
        <w:tc>
          <w:tcPr>
            <w:tcW w:w="4927" w:type="dxa"/>
          </w:tcPr>
          <w:p>
            <w:pPr>
              <w:widowControl/>
              <w:spacing w:after="0" w:line="276" w:lineRule="auto"/>
              <w:jc w:val="left"/>
              <w:rPr>
                <w:sz w:val="18"/>
                <w:szCs w:val="18"/>
              </w:rPr>
            </w:pPr>
            <w:r>
              <w:rPr>
                <w:sz w:val="18"/>
                <w:szCs w:val="20"/>
              </w:rPr>
              <w:t xml:space="preserve">A lista de responsáveis oferece a conta inativa; "Alteração efetuada com sucesso."; a mudança fica em Pendente Avaliação na área com um responsável qu</w:t>
            </w:r>
          </w:p>
        </w:tc>
        <w:tc>
          <w:tcPr>
            <w:tcW w:w="1812" w:type="dxa"/>
          </w:tcPr>
          <w:p>
            <w:pPr>
              <w:widowControl/>
              <w:spacing w:after="0" w:line="276" w:lineRule="auto"/>
              <w:jc w:val="left"/>
              <w:rPr>
                <w:sz w:val="18"/>
                <w:szCs w:val="18"/>
              </w:rPr>
            </w:pPr>
            <w:r>
              <w:rPr>
                <w:sz w:val="18"/>
                <w:szCs w:val="20"/>
              </w:rPr>
              <w:t xml:space="preserve">RF-GQ-240</w:t>
            </w:r>
          </w:p>
        </w:tc>
      </w:tr>
      <w:tr>
        <w:trPr>
          <w:cantSplit/>
        </w:trPr>
        <w:tc>
          <w:tcPr>
            <w:tcW w:w="1601" w:type="dxa"/>
          </w:tcPr>
          <w:p>
            <w:pPr>
              <w:widowControl/>
              <w:spacing w:after="0" w:line="276" w:lineRule="auto"/>
              <w:jc w:val="left"/>
              <w:rPr>
                <w:sz w:val="18"/>
                <w:szCs w:val="18"/>
              </w:rPr>
            </w:pPr>
            <w:r>
              <w:rPr>
                <w:sz w:val="18"/>
                <w:szCs w:val="20"/>
              </w:rPr>
              <w:t xml:space="preserve">DV-GQ-269</w:t>
            </w:r>
          </w:p>
        </w:tc>
        <w:tc>
          <w:tcPr>
            <w:tcW w:w="1291" w:type="dxa"/>
          </w:tcPr>
          <w:p>
            <w:pPr>
              <w:widowControl/>
              <w:spacing w:after="0" w:line="276" w:lineRule="auto"/>
              <w:jc w:val="left"/>
              <w:rPr>
                <w:sz w:val="18"/>
                <w:szCs w:val="18"/>
              </w:rPr>
            </w:pPr>
            <w:r>
              <w:rPr>
                <w:sz w:val="18"/>
                <w:szCs w:val="20"/>
              </w:rPr>
              <w:t xml:space="preserve">Alta</w:t>
            </w:r>
          </w:p>
        </w:tc>
        <w:tc>
          <w:tcPr>
            <w:tcW w:w="4927" w:type="dxa"/>
          </w:tcPr>
          <w:p>
            <w:pPr>
              <w:widowControl/>
              <w:spacing w:after="0" w:line="276" w:lineRule="auto"/>
              <w:jc w:val="left"/>
              <w:rPr>
                <w:sz w:val="18"/>
                <w:szCs w:val="18"/>
              </w:rPr>
            </w:pPr>
            <w:r>
              <w:rPr>
                <w:sz w:val="18"/>
                <w:szCs w:val="20"/>
              </w:rPr>
              <w:t xml:space="preserve">5 MB e 10 MB: "Arquivo enviado com sucesso." e o arquivo não aparece na grade nem fica gravado; 30 MB: nenhuma mensagem e nada entra</w:t>
            </w:r>
          </w:p>
        </w:tc>
        <w:tc>
          <w:tcPr>
            <w:tcW w:w="1812" w:type="dxa"/>
          </w:tcPr>
          <w:p>
            <w:pPr>
              <w:widowControl/>
              <w:spacing w:after="0" w:line="276" w:lineRule="auto"/>
              <w:jc w:val="left"/>
              <w:rPr>
                <w:sz w:val="18"/>
                <w:szCs w:val="18"/>
              </w:rPr>
            </w:pPr>
            <w:r>
              <w:rPr>
                <w:sz w:val="18"/>
                <w:szCs w:val="20"/>
              </w:rPr>
              <w:t xml:space="preserve">RF-GQ-238</w:t>
            </w:r>
          </w:p>
        </w:tc>
      </w:tr>
      <w:tr>
        <w:trPr>
          <w:cantSplit/>
        </w:trPr>
        <w:tc>
          <w:tcPr>
            <w:tcW w:w="1601" w:type="dxa"/>
          </w:tcPr>
          <w:p>
            <w:pPr>
              <w:widowControl/>
              <w:spacing w:after="0" w:line="276" w:lineRule="auto"/>
              <w:jc w:val="left"/>
              <w:rPr>
                <w:sz w:val="18"/>
                <w:szCs w:val="18"/>
              </w:rPr>
            </w:pPr>
            <w:r>
              <w:rPr>
                <w:sz w:val="18"/>
                <w:szCs w:val="20"/>
              </w:rPr>
              <w:t xml:space="preserve">DV-GQ-270</w:t>
            </w:r>
          </w:p>
        </w:tc>
        <w:tc>
          <w:tcPr>
            <w:tcW w:w="1291" w:type="dxa"/>
          </w:tcPr>
          <w:p>
            <w:pPr>
              <w:widowControl/>
              <w:spacing w:after="0" w:line="276" w:lineRule="auto"/>
              <w:jc w:val="left"/>
              <w:rPr>
                <w:sz w:val="18"/>
                <w:szCs w:val="18"/>
              </w:rPr>
            </w:pPr>
            <w:r>
              <w:rPr>
                <w:sz w:val="18"/>
                <w:szCs w:val="20"/>
              </w:rPr>
              <w:t xml:space="preserve">Alta</w:t>
            </w:r>
          </w:p>
        </w:tc>
        <w:tc>
          <w:tcPr>
            <w:tcW w:w="4927" w:type="dxa"/>
          </w:tcPr>
          <w:p>
            <w:pPr>
              <w:widowControl/>
              <w:spacing w:after="0" w:line="276" w:lineRule="auto"/>
              <w:jc w:val="left"/>
              <w:rPr>
                <w:sz w:val="18"/>
                <w:szCs w:val="18"/>
              </w:rPr>
            </w:pPr>
            <w:r>
              <w:rPr>
                <w:sz w:val="18"/>
                <w:szCs w:val="20"/>
              </w:rPr>
              <w:t xml:space="preserve">O servidor responde com redirecionamento e a tela volta para a lista, sem arquivo e sem mensagem</w:t>
            </w:r>
          </w:p>
        </w:tc>
        <w:tc>
          <w:tcPr>
            <w:tcW w:w="1812" w:type="dxa"/>
          </w:tcPr>
          <w:p>
            <w:pPr>
              <w:widowControl/>
              <w:spacing w:after="0" w:line="276" w:lineRule="auto"/>
              <w:jc w:val="left"/>
              <w:rPr>
                <w:sz w:val="18"/>
                <w:szCs w:val="18"/>
              </w:rPr>
            </w:pPr>
            <w:r>
              <w:rPr>
                <w:sz w:val="18"/>
                <w:szCs w:val="20"/>
              </w:rPr>
              <w:t xml:space="preserve">RF-GQ-238</w:t>
            </w:r>
          </w:p>
        </w:tc>
      </w:tr>
      <w:tr>
        <w:trPr>
          <w:cantSplit/>
        </w:trPr>
        <w:tc>
          <w:tcPr>
            <w:tcW w:w="1601" w:type="dxa"/>
          </w:tcPr>
          <w:p>
            <w:pPr>
              <w:widowControl/>
              <w:spacing w:after="0" w:line="276" w:lineRule="auto"/>
              <w:jc w:val="left"/>
              <w:rPr>
                <w:sz w:val="18"/>
                <w:szCs w:val="18"/>
              </w:rPr>
            </w:pPr>
            <w:r>
              <w:rPr>
                <w:sz w:val="18"/>
                <w:szCs w:val="20"/>
              </w:rPr>
              <w:t xml:space="preserve">DV-GQ-271</w:t>
            </w:r>
          </w:p>
        </w:tc>
        <w:tc>
          <w:tcPr>
            <w:tcW w:w="1291" w:type="dxa"/>
          </w:tcPr>
          <w:p>
            <w:pPr>
              <w:widowControl/>
              <w:spacing w:after="0" w:line="276" w:lineRule="auto"/>
              <w:jc w:val="left"/>
              <w:rPr>
                <w:sz w:val="18"/>
                <w:szCs w:val="18"/>
              </w:rPr>
            </w:pPr>
            <w:r>
              <w:rPr>
                <w:sz w:val="18"/>
                <w:szCs w:val="20"/>
              </w:rPr>
              <w:t xml:space="preserve">Alta</w:t>
            </w:r>
          </w:p>
        </w:tc>
        <w:tc>
          <w:tcPr>
            <w:tcW w:w="4927" w:type="dxa"/>
          </w:tcPr>
          <w:p>
            <w:pPr>
              <w:widowControl/>
              <w:spacing w:after="0" w:line="276" w:lineRule="auto"/>
              <w:jc w:val="left"/>
              <w:rPr>
                <w:sz w:val="18"/>
                <w:szCs w:val="18"/>
              </w:rPr>
            </w:pPr>
            <w:r>
              <w:rPr>
                <w:sz w:val="18"/>
                <w:szCs w:val="20"/>
              </w:rPr>
              <w:t xml:space="preserve">O anexo da 0039 foi gravado na 0040 (grade e histórico da 0040); a 0039 ficou sem anexo</w:t>
            </w:r>
          </w:p>
        </w:tc>
        <w:tc>
          <w:tcPr>
            <w:tcW w:w="1812" w:type="dxa"/>
          </w:tcPr>
          <w:p>
            <w:pPr>
              <w:widowControl/>
              <w:spacing w:after="0" w:line="276" w:lineRule="auto"/>
              <w:jc w:val="left"/>
              <w:rPr>
                <w:sz w:val="18"/>
                <w:szCs w:val="18"/>
              </w:rPr>
            </w:pPr>
            <w:r>
              <w:rPr>
                <w:sz w:val="18"/>
                <w:szCs w:val="20"/>
              </w:rPr>
              <w:t xml:space="preserve">RF-GQ-237</w:t>
            </w:r>
          </w:p>
        </w:tc>
      </w:tr>
      <w:tr>
        <w:trPr>
          <w:cantSplit/>
        </w:trPr>
        <w:tc>
          <w:tcPr>
            <w:tcW w:w="1601" w:type="dxa"/>
          </w:tcPr>
          <w:p>
            <w:pPr>
              <w:widowControl/>
              <w:spacing w:after="0" w:line="276" w:lineRule="auto"/>
              <w:jc w:val="left"/>
              <w:rPr>
                <w:sz w:val="18"/>
                <w:szCs w:val="18"/>
              </w:rPr>
            </w:pPr>
            <w:r>
              <w:rPr>
                <w:sz w:val="18"/>
                <w:szCs w:val="20"/>
              </w:rPr>
              <w:t xml:space="preserve">DV-GQ-272</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Todos "Arquivo enviado com sucesso." e ficam gravados</w:t>
            </w:r>
          </w:p>
        </w:tc>
        <w:tc>
          <w:tcPr>
            <w:tcW w:w="1812" w:type="dxa"/>
          </w:tcPr>
          <w:p>
            <w:pPr>
              <w:widowControl/>
              <w:spacing w:after="0" w:line="276" w:lineRule="auto"/>
              <w:jc w:val="left"/>
              <w:rPr>
                <w:sz w:val="18"/>
                <w:szCs w:val="18"/>
              </w:rPr>
            </w:pPr>
            <w:r>
              <w:rPr>
                <w:sz w:val="18"/>
                <w:szCs w:val="20"/>
              </w:rPr>
              <w:t xml:space="preserve">RNF-GQ-014</w:t>
            </w:r>
          </w:p>
        </w:tc>
      </w:tr>
      <w:tr>
        <w:trPr>
          <w:cantSplit/>
        </w:trPr>
        <w:tc>
          <w:tcPr>
            <w:tcW w:w="1601" w:type="dxa"/>
          </w:tcPr>
          <w:p>
            <w:pPr>
              <w:widowControl/>
              <w:spacing w:after="0" w:line="276" w:lineRule="auto"/>
              <w:jc w:val="left"/>
              <w:rPr>
                <w:sz w:val="18"/>
                <w:szCs w:val="18"/>
              </w:rPr>
            </w:pPr>
            <w:r>
              <w:rPr>
                <w:sz w:val="18"/>
                <w:szCs w:val="20"/>
              </w:rPr>
              <w:t xml:space="preserve">DV-GQ-273</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Vai a Pendente Liberação Avaliação já no primeiro parecer, com duas áreas pendentes, e aparece na lista da Liberação; a Liberação só libera Aprovar e</w:t>
            </w:r>
          </w:p>
        </w:tc>
        <w:tc>
          <w:tcPr>
            <w:tcW w:w="1812" w:type="dxa"/>
          </w:tcPr>
          <w:p>
            <w:pPr>
              <w:widowControl/>
              <w:spacing w:after="0" w:line="276" w:lineRule="auto"/>
              <w:jc w:val="left"/>
              <w:rPr>
                <w:sz w:val="18"/>
                <w:szCs w:val="18"/>
              </w:rPr>
            </w:pPr>
            <w:r>
              <w:rPr>
                <w:sz w:val="18"/>
                <w:szCs w:val="20"/>
              </w:rPr>
              <w:t xml:space="preserve">RF-GQ-241</w:t>
            </w:r>
          </w:p>
        </w:tc>
      </w:tr>
      <w:tr>
        <w:trPr>
          <w:cantSplit/>
        </w:trPr>
        <w:tc>
          <w:tcPr>
            <w:tcW w:w="1601" w:type="dxa"/>
          </w:tcPr>
          <w:p>
            <w:pPr>
              <w:widowControl/>
              <w:spacing w:after="0" w:line="276" w:lineRule="auto"/>
              <w:jc w:val="left"/>
              <w:rPr>
                <w:sz w:val="18"/>
                <w:szCs w:val="18"/>
              </w:rPr>
            </w:pPr>
            <w:r>
              <w:rPr>
                <w:sz w:val="18"/>
                <w:szCs w:val="20"/>
              </w:rPr>
              <w:t xml:space="preserve">DV-GQ-274</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O histórico mostra "Responsável: UM A para TRES" e a solicitação some da lista do autor (a 0037 e a 0040 faltam entre as 22 criadas por ele; as outras</w:t>
            </w:r>
          </w:p>
        </w:tc>
        <w:tc>
          <w:tcPr>
            <w:tcW w:w="1812" w:type="dxa"/>
          </w:tcPr>
          <w:p>
            <w:pPr>
              <w:widowControl/>
              <w:spacing w:after="0" w:line="276" w:lineRule="auto"/>
              <w:jc w:val="left"/>
              <w:rPr>
                <w:sz w:val="18"/>
                <w:szCs w:val="18"/>
              </w:rPr>
            </w:pPr>
            <w:r>
              <w:rPr>
                <w:sz w:val="18"/>
                <w:szCs w:val="20"/>
              </w:rPr>
              <w:t xml:space="preserve">RF-GQ-239</w:t>
            </w:r>
          </w:p>
        </w:tc>
      </w:tr>
      <w:tr>
        <w:trPr>
          <w:cantSplit/>
        </w:trPr>
        <w:tc>
          <w:tcPr>
            <w:tcW w:w="1601" w:type="dxa"/>
          </w:tcPr>
          <w:p>
            <w:pPr>
              <w:widowControl/>
              <w:spacing w:after="0" w:line="276" w:lineRule="auto"/>
              <w:jc w:val="left"/>
              <w:rPr>
                <w:sz w:val="18"/>
                <w:szCs w:val="18"/>
              </w:rPr>
            </w:pPr>
            <w:r>
              <w:rPr>
                <w:sz w:val="18"/>
                <w:szCs w:val="20"/>
              </w:rPr>
              <w:t xml:space="preserve">DV-GQ-275</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O filtro é ignorado: Solicitação 45, Pré-Avaliação 16, Avaliação 33 e Controle Produto 9 (esperado 29, 11, 16 e 6)</w:t>
            </w:r>
          </w:p>
        </w:tc>
        <w:tc>
          <w:tcPr>
            <w:tcW w:w="1812" w:type="dxa"/>
          </w:tcPr>
          <w:p>
            <w:pPr>
              <w:widowControl/>
              <w:spacing w:after="0" w:line="276" w:lineRule="auto"/>
              <w:jc w:val="left"/>
              <w:rPr>
                <w:sz w:val="18"/>
                <w:szCs w:val="18"/>
              </w:rPr>
            </w:pPr>
            <w:r>
              <w:rPr>
                <w:sz w:val="18"/>
                <w:szCs w:val="20"/>
              </w:rPr>
              <w:t xml:space="preserve">RNF-GQ-018</w:t>
            </w:r>
          </w:p>
        </w:tc>
      </w:tr>
      <w:tr>
        <w:trPr>
          <w:cantSplit/>
        </w:trPr>
        <w:tc>
          <w:tcPr>
            <w:tcW w:w="1601" w:type="dxa"/>
          </w:tcPr>
          <w:p>
            <w:pPr>
              <w:widowControl/>
              <w:spacing w:after="0" w:line="276" w:lineRule="auto"/>
              <w:jc w:val="left"/>
              <w:rPr>
                <w:sz w:val="18"/>
                <w:szCs w:val="18"/>
              </w:rPr>
            </w:pPr>
            <w:r>
              <w:rPr>
                <w:sz w:val="18"/>
                <w:szCs w:val="20"/>
              </w:rPr>
              <w:t xml:space="preserve">DV-GQ-276</w:t>
            </w:r>
          </w:p>
        </w:tc>
        <w:tc>
          <w:tcPr>
            <w:tcW w:w="1291" w:type="dxa"/>
          </w:tcPr>
          <w:p>
            <w:pPr>
              <w:widowControl/>
              <w:spacing w:after="0" w:line="276" w:lineRule="auto"/>
              <w:jc w:val="left"/>
              <w:rPr>
                <w:sz w:val="18"/>
                <w:szCs w:val="18"/>
              </w:rPr>
            </w:pPr>
            <w:r>
              <w:rPr>
                <w:sz w:val="18"/>
                <w:szCs w:val="20"/>
              </w:rPr>
              <w:t xml:space="preserve">Baixa</w:t>
            </w:r>
          </w:p>
        </w:tc>
        <w:tc>
          <w:tcPr>
            <w:tcW w:w="4927" w:type="dxa"/>
          </w:tcPr>
          <w:p>
            <w:pPr>
              <w:widowControl/>
              <w:spacing w:after="0" w:line="276" w:lineRule="auto"/>
              <w:jc w:val="left"/>
              <w:rPr>
                <w:sz w:val="18"/>
                <w:szCs w:val="18"/>
              </w:rPr>
            </w:pPr>
            <w:r>
              <w:rPr>
                <w:sz w:val="18"/>
                <w:szCs w:val="20"/>
              </w:rPr>
              <w:t xml:space="preserve">A lista traz mudanças Aceito (0002, 0019) e o filtro não tem a opção Aceito (só Não Aceito, Pendente Definição Áreas Avaliação e Pendente Revisão)</w:t>
            </w:r>
          </w:p>
        </w:tc>
        <w:tc>
          <w:tcPr>
            <w:tcW w:w="1812" w:type="dxa"/>
          </w:tcPr>
          <w:p>
            <w:pPr>
              <w:widowControl/>
              <w:spacing w:after="0" w:line="276" w:lineRule="auto"/>
              <w:jc w:val="left"/>
              <w:rPr>
                <w:sz w:val="18"/>
                <w:szCs w:val="18"/>
              </w:rPr>
            </w:pPr>
            <w:r>
              <w:rPr>
                <w:sz w:val="18"/>
                <w:szCs w:val="20"/>
              </w:rPr>
              <w:t xml:space="preserve">RNF-GQ-018</w:t>
            </w:r>
          </w:p>
        </w:tc>
      </w:tr>
      <w:tr>
        <w:trPr>
          <w:cantSplit/>
        </w:trPr>
        <w:tc>
          <w:tcPr>
            <w:tcW w:w="1601" w:type="dxa"/>
          </w:tcPr>
          <w:p>
            <w:pPr>
              <w:widowControl/>
              <w:spacing w:after="0" w:line="276" w:lineRule="auto"/>
              <w:jc w:val="left"/>
              <w:rPr>
                <w:sz w:val="18"/>
                <w:szCs w:val="18"/>
              </w:rPr>
            </w:pPr>
            <w:r>
              <w:rPr>
                <w:sz w:val="18"/>
                <w:szCs w:val="20"/>
              </w:rPr>
              <w:t xml:space="preserve">DV-GQ-277</w:t>
            </w:r>
          </w:p>
        </w:tc>
        <w:tc>
          <w:tcPr>
            <w:tcW w:w="1291" w:type="dxa"/>
          </w:tcPr>
          <w:p>
            <w:pPr>
              <w:widowControl/>
              <w:spacing w:after="0" w:line="276" w:lineRule="auto"/>
              <w:jc w:val="left"/>
              <w:rPr>
                <w:sz w:val="18"/>
                <w:szCs w:val="18"/>
              </w:rPr>
            </w:pPr>
            <w:r>
              <w:rPr>
                <w:sz w:val="18"/>
                <w:szCs w:val="20"/>
              </w:rPr>
              <w:t xml:space="preserve">Alta</w:t>
            </w:r>
          </w:p>
        </w:tc>
        <w:tc>
          <w:tcPr>
            <w:tcW w:w="4927" w:type="dxa"/>
          </w:tcPr>
          <w:p>
            <w:pPr>
              <w:widowControl/>
              <w:spacing w:after="0" w:line="276" w:lineRule="auto"/>
              <w:jc w:val="left"/>
              <w:rPr>
                <w:sz w:val="18"/>
                <w:szCs w:val="18"/>
              </w:rPr>
            </w:pPr>
            <w:r>
              <w:rPr>
                <w:sz w:val="18"/>
                <w:szCs w:val="20"/>
              </w:rPr>
              <w:t xml:space="preserve">O usuário da área B abre a ação de outra área e conclui: "Confirma a alteração do item?" e "Alteração efetuada com sucesso."; a ação vira Finalizado</w:t>
            </w:r>
          </w:p>
        </w:tc>
        <w:tc>
          <w:tcPr>
            <w:tcW w:w="1812" w:type="dxa"/>
          </w:tcPr>
          <w:p>
            <w:pPr>
              <w:widowControl/>
              <w:spacing w:after="0" w:line="276" w:lineRule="auto"/>
              <w:jc w:val="left"/>
              <w:rPr>
                <w:sz w:val="18"/>
                <w:szCs w:val="18"/>
              </w:rPr>
            </w:pPr>
            <w:r>
              <w:rPr>
                <w:sz w:val="18"/>
                <w:szCs w:val="20"/>
              </w:rPr>
              <w:t xml:space="preserve">RF-GQ-236, RNF-GQ-010</w:t>
            </w:r>
          </w:p>
        </w:tc>
      </w:tr>
      <w:tr>
        <w:trPr>
          <w:cantSplit/>
        </w:trPr>
        <w:tc>
          <w:tcPr>
            <w:tcW w:w="1601" w:type="dxa"/>
          </w:tcPr>
          <w:p>
            <w:pPr>
              <w:widowControl/>
              <w:spacing w:after="0" w:line="276" w:lineRule="auto"/>
              <w:jc w:val="left"/>
              <w:rPr>
                <w:sz w:val="18"/>
                <w:szCs w:val="18"/>
              </w:rPr>
            </w:pPr>
            <w:r>
              <w:rPr>
                <w:sz w:val="18"/>
                <w:szCs w:val="20"/>
              </w:rPr>
              <w:t xml:space="preserve">DV-GQ-278</w:t>
            </w:r>
          </w:p>
        </w:tc>
        <w:tc>
          <w:tcPr>
            <w:tcW w:w="1291" w:type="dxa"/>
          </w:tcPr>
          <w:p>
            <w:pPr>
              <w:widowControl/>
              <w:spacing w:after="0" w:line="276" w:lineRule="auto"/>
              <w:jc w:val="left"/>
              <w:rPr>
                <w:sz w:val="18"/>
                <w:szCs w:val="18"/>
              </w:rPr>
            </w:pPr>
            <w:r>
              <w:rPr>
                <w:sz w:val="18"/>
                <w:szCs w:val="20"/>
              </w:rPr>
              <w:t xml:space="preserve">Alta</w:t>
            </w:r>
          </w:p>
        </w:tc>
        <w:tc>
          <w:tcPr>
            <w:tcW w:w="4927" w:type="dxa"/>
          </w:tcPr>
          <w:p>
            <w:pPr>
              <w:widowControl/>
              <w:spacing w:after="0" w:line="276" w:lineRule="auto"/>
              <w:jc w:val="left"/>
              <w:rPr>
                <w:sz w:val="18"/>
                <w:szCs w:val="18"/>
              </w:rPr>
            </w:pPr>
            <w:r>
              <w:rPr>
                <w:sz w:val="18"/>
                <w:szCs w:val="20"/>
              </w:rPr>
              <w:t xml:space="preserve">"Ocorreu um erro inesperado." e a tela fica na lista; a Visualizar da programação 14 (antiga) abre</w:t>
            </w:r>
          </w:p>
        </w:tc>
        <w:tc>
          <w:tcPr>
            <w:tcW w:w="1812" w:type="dxa"/>
          </w:tcPr>
          <w:p>
            <w:pPr>
              <w:widowControl/>
              <w:spacing w:after="0" w:line="276" w:lineRule="auto"/>
              <w:jc w:val="left"/>
              <w:rPr>
                <w:sz w:val="18"/>
                <w:szCs w:val="18"/>
              </w:rPr>
            </w:pPr>
            <w:r>
              <w:rPr>
                <w:sz w:val="18"/>
                <w:szCs w:val="20"/>
              </w:rPr>
              <w:t xml:space="preserve">RF-GQ-245</w:t>
            </w:r>
          </w:p>
        </w:tc>
      </w:tr>
      <w:tr>
        <w:trPr>
          <w:cantSplit/>
        </w:trPr>
        <w:tc>
          <w:tcPr>
            <w:tcW w:w="1601" w:type="dxa"/>
          </w:tcPr>
          <w:p>
            <w:pPr>
              <w:widowControl/>
              <w:spacing w:after="0" w:line="276" w:lineRule="auto"/>
              <w:jc w:val="left"/>
              <w:rPr>
                <w:sz w:val="18"/>
                <w:szCs w:val="18"/>
              </w:rPr>
            </w:pPr>
            <w:r>
              <w:rPr>
                <w:sz w:val="18"/>
                <w:szCs w:val="20"/>
              </w:rPr>
              <w:t xml:space="preserve">DV-GQ-279</w:t>
            </w:r>
          </w:p>
        </w:tc>
        <w:tc>
          <w:tcPr>
            <w:tcW w:w="1291" w:type="dxa"/>
          </w:tcPr>
          <w:p>
            <w:pPr>
              <w:widowControl/>
              <w:spacing w:after="0" w:line="276" w:lineRule="auto"/>
              <w:jc w:val="left"/>
              <w:rPr>
                <w:sz w:val="18"/>
                <w:szCs w:val="18"/>
              </w:rPr>
            </w:pPr>
            <w:r>
              <w:rPr>
                <w:sz w:val="18"/>
                <w:szCs w:val="20"/>
              </w:rPr>
              <w:t xml:space="preserve">Baixa</w:t>
            </w:r>
          </w:p>
        </w:tc>
        <w:tc>
          <w:tcPr>
            <w:tcW w:w="4927" w:type="dxa"/>
          </w:tcPr>
          <w:p>
            <w:pPr>
              <w:widowControl/>
              <w:spacing w:after="0" w:line="276" w:lineRule="auto"/>
              <w:jc w:val="left"/>
              <w:rPr>
                <w:sz w:val="18"/>
                <w:szCs w:val="18"/>
              </w:rPr>
            </w:pPr>
            <w:r>
              <w:rPr>
                <w:sz w:val="18"/>
                <w:szCs w:val="20"/>
              </w:rPr>
              <w:t xml:space="preserve">"Ocorreu um erro inesperado." sem dizer campo nem limite; até 250 grava</w:t>
            </w:r>
          </w:p>
        </w:tc>
        <w:tc>
          <w:tcPr>
            <w:tcW w:w="1812" w:type="dxa"/>
          </w:tcPr>
          <w:p>
            <w:pPr>
              <w:widowControl/>
              <w:spacing w:after="0" w:line="276" w:lineRule="auto"/>
              <w:jc w:val="left"/>
              <w:rPr>
                <w:sz w:val="18"/>
                <w:szCs w:val="18"/>
              </w:rPr>
            </w:pPr>
            <w:r>
              <w:rPr>
                <w:sz w:val="18"/>
                <w:szCs w:val="20"/>
              </w:rPr>
              <w:t xml:space="preserve">RNF-GQ-016</w:t>
            </w:r>
          </w:p>
        </w:tc>
      </w:tr>
      <w:tr>
        <w:trPr>
          <w:cantSplit/>
        </w:trPr>
        <w:tc>
          <w:tcPr>
            <w:tcW w:w="1601" w:type="dxa"/>
          </w:tcPr>
          <w:p>
            <w:pPr>
              <w:widowControl/>
              <w:spacing w:after="0" w:line="276" w:lineRule="auto"/>
              <w:jc w:val="left"/>
              <w:rPr>
                <w:sz w:val="18"/>
                <w:szCs w:val="18"/>
              </w:rPr>
            </w:pPr>
            <w:r>
              <w:rPr>
                <w:sz w:val="18"/>
                <w:szCs w:val="20"/>
              </w:rPr>
              <w:t xml:space="preserve">DV-GQ-280</w:t>
            </w:r>
          </w:p>
        </w:tc>
        <w:tc>
          <w:tcPr>
            <w:tcW w:w="1291" w:type="dxa"/>
          </w:tcPr>
          <w:p>
            <w:pPr>
              <w:widowControl/>
              <w:spacing w:after="0" w:line="276" w:lineRule="auto"/>
              <w:jc w:val="left"/>
              <w:rPr>
                <w:sz w:val="18"/>
                <w:szCs w:val="18"/>
              </w:rPr>
            </w:pPr>
            <w:r>
              <w:rPr>
                <w:sz w:val="18"/>
                <w:szCs w:val="20"/>
              </w:rPr>
              <w:t xml:space="preserve">Baixa</w:t>
            </w:r>
          </w:p>
        </w:tc>
        <w:tc>
          <w:tcPr>
            <w:tcW w:w="4927" w:type="dxa"/>
          </w:tcPr>
          <w:p>
            <w:pPr>
              <w:widowControl/>
              <w:spacing w:after="0" w:line="276" w:lineRule="auto"/>
              <w:jc w:val="left"/>
              <w:rPr>
                <w:sz w:val="18"/>
                <w:szCs w:val="18"/>
              </w:rPr>
            </w:pPr>
            <w:r>
              <w:rPr>
                <w:sz w:val="18"/>
                <w:szCs w:val="20"/>
              </w:rPr>
              <w:t xml:space="preserve">O histórico registra "Número do Produto" para o número do documento</w:t>
            </w:r>
          </w:p>
        </w:tc>
        <w:tc>
          <w:tcPr>
            <w:tcW w:w="1812" w:type="dxa"/>
          </w:tcPr>
          <w:p>
            <w:pPr>
              <w:widowControl/>
              <w:spacing w:after="0" w:line="276" w:lineRule="auto"/>
              <w:jc w:val="left"/>
              <w:rPr>
                <w:sz w:val="18"/>
                <w:szCs w:val="18"/>
              </w:rPr>
            </w:pPr>
            <w:r>
              <w:rPr>
                <w:sz w:val="18"/>
                <w:szCs w:val="20"/>
              </w:rPr>
              <w:t xml:space="preserve">RNF-GQ-002</w:t>
            </w:r>
          </w:p>
        </w:tc>
      </w:tr>
      <w:tr>
        <w:trPr>
          <w:cantSplit/>
        </w:trPr>
        <w:tc>
          <w:tcPr>
            <w:tcW w:w="1601" w:type="dxa"/>
          </w:tcPr>
          <w:p>
            <w:pPr>
              <w:widowControl/>
              <w:spacing w:after="0" w:line="276" w:lineRule="auto"/>
              <w:jc w:val="left"/>
              <w:rPr>
                <w:sz w:val="18"/>
                <w:szCs w:val="18"/>
              </w:rPr>
            </w:pPr>
            <w:r>
              <w:rPr>
                <w:sz w:val="18"/>
                <w:szCs w:val="20"/>
              </w:rPr>
              <w:t xml:space="preserve">DV-GQ-281</w:t>
            </w:r>
          </w:p>
        </w:tc>
        <w:tc>
          <w:tcPr>
            <w:tcW w:w="1291" w:type="dxa"/>
          </w:tcPr>
          <w:p>
            <w:pPr>
              <w:widowControl/>
              <w:spacing w:after="0" w:line="276" w:lineRule="auto"/>
              <w:jc w:val="left"/>
              <w:rPr>
                <w:sz w:val="18"/>
                <w:szCs w:val="18"/>
              </w:rPr>
            </w:pPr>
            <w:r>
              <w:rPr>
                <w:sz w:val="18"/>
                <w:szCs w:val="20"/>
              </w:rPr>
              <w:t xml:space="preserve">Baixa</w:t>
            </w:r>
          </w:p>
        </w:tc>
        <w:tc>
          <w:tcPr>
            <w:tcW w:w="4927" w:type="dxa"/>
          </w:tcPr>
          <w:p>
            <w:pPr>
              <w:widowControl/>
              <w:spacing w:after="0" w:line="276" w:lineRule="auto"/>
              <w:jc w:val="left"/>
              <w:rPr>
                <w:sz w:val="18"/>
                <w:szCs w:val="18"/>
              </w:rPr>
            </w:pPr>
            <w:r>
              <w:rPr>
                <w:sz w:val="18"/>
                <w:szCs w:val="20"/>
              </w:rPr>
              <w:t xml:space="preserve">"Sessão Expirada</w:t>
            </w:r>
          </w:p>
        </w:tc>
        <w:tc>
          <w:tcPr>
            <w:tcW w:w="1812" w:type="dxa"/>
          </w:tcPr>
          <w:p>
            <w:pPr>
              <w:widowControl/>
              <w:spacing w:after="0" w:line="276" w:lineRule="auto"/>
              <w:jc w:val="left"/>
              <w:rPr>
                <w:sz w:val="18"/>
                <w:szCs w:val="18"/>
              </w:rPr>
            </w:pPr>
            <w:r>
              <w:rPr>
                <w:sz w:val="18"/>
                <w:szCs w:val="20"/>
              </w:rPr>
              <w:t xml:space="preserve">RNF-GQ-023</w:t>
            </w:r>
          </w:p>
        </w:tc>
      </w:tr>
      <w:tr>
        <w:trPr>
          <w:cantSplit/>
        </w:trPr>
        <w:tc>
          <w:tcPr>
            <w:tcW w:w="1601" w:type="dxa"/>
          </w:tcPr>
          <w:p>
            <w:pPr>
              <w:widowControl/>
              <w:spacing w:after="0" w:line="276" w:lineRule="auto"/>
              <w:jc w:val="left"/>
              <w:rPr>
                <w:sz w:val="18"/>
                <w:szCs w:val="18"/>
              </w:rPr>
            </w:pPr>
            <w:r>
              <w:rPr>
                <w:sz w:val="18"/>
                <w:szCs w:val="20"/>
              </w:rPr>
              <w:t xml:space="preserve">DV-GQ-N-001</w:t>
            </w:r>
          </w:p>
        </w:tc>
        <w:tc>
          <w:tcPr>
            <w:tcW w:w="1291" w:type="dxa"/>
          </w:tcPr>
          <w:p>
            <w:pPr>
              <w:widowControl/>
              <w:spacing w:after="0" w:line="276" w:lineRule="auto"/>
              <w:jc w:val="left"/>
              <w:rPr>
                <w:sz w:val="18"/>
                <w:szCs w:val="18"/>
              </w:rPr>
            </w:pPr>
            <w:r>
              <w:rPr>
                <w:sz w:val="18"/>
                <w:szCs w:val="20"/>
              </w:rPr>
              <w:t xml:space="preserve">Alta</w:t>
            </w:r>
          </w:p>
        </w:tc>
        <w:tc>
          <w:tcPr>
            <w:tcW w:w="4927" w:type="dxa"/>
          </w:tcPr>
          <w:p>
            <w:pPr>
              <w:widowControl/>
              <w:spacing w:after="0" w:line="276" w:lineRule="auto"/>
              <w:jc w:val="left"/>
              <w:rPr>
                <w:sz w:val="18"/>
                <w:szCs w:val="18"/>
              </w:rPr>
            </w:pPr>
            <w:r>
              <w:rPr>
                <w:sz w:val="18"/>
                <w:szCs w:val="20"/>
              </w:rPr>
              <w:t xml:space="preserve">Auditoria finalizada como "Não conforme" não abre desvio (igual ao legado)</w:t>
            </w:r>
          </w:p>
        </w:tc>
        <w:tc>
          <w:tcPr>
            <w:tcW w:w="1812" w:type="dxa"/>
          </w:tcPr>
          <w:p>
            <w:pPr>
              <w:widowControl/>
              <w:spacing w:after="0" w:line="276" w:lineRule="auto"/>
              <w:jc w:val="left"/>
              <w:rPr>
                <w:sz w:val="18"/>
                <w:szCs w:val="18"/>
              </w:rPr>
            </w:pPr>
            <w:r>
              <w:rPr>
                <w:sz w:val="18"/>
                <w:szCs w:val="20"/>
              </w:rPr>
              <w:t xml:space="preserve">RF-GQ-178</w:t>
            </w:r>
          </w:p>
        </w:tc>
      </w:tr>
      <w:tr>
        <w:trPr>
          <w:cantSplit/>
        </w:trPr>
        <w:tc>
          <w:tcPr>
            <w:tcW w:w="1601" w:type="dxa"/>
          </w:tcPr>
          <w:p>
            <w:pPr>
              <w:widowControl/>
              <w:spacing w:after="0" w:line="276" w:lineRule="auto"/>
              <w:jc w:val="left"/>
              <w:rPr>
                <w:sz w:val="18"/>
                <w:szCs w:val="18"/>
              </w:rPr>
            </w:pPr>
            <w:r>
              <w:rPr>
                <w:sz w:val="18"/>
                <w:szCs w:val="20"/>
              </w:rPr>
              <w:t xml:space="preserve">DV-GQ-N-002</w:t>
            </w:r>
          </w:p>
        </w:tc>
        <w:tc>
          <w:tcPr>
            <w:tcW w:w="1291" w:type="dxa"/>
          </w:tcPr>
          <w:p>
            <w:pPr>
              <w:widowControl/>
              <w:spacing w:after="0" w:line="276" w:lineRule="auto"/>
              <w:jc w:val="left"/>
              <w:rPr>
                <w:sz w:val="18"/>
                <w:szCs w:val="18"/>
              </w:rPr>
            </w:pPr>
            <w:r>
              <w:rPr>
                <w:sz w:val="18"/>
                <w:szCs w:val="20"/>
              </w:rPr>
              <w:t xml:space="preserve">Alta</w:t>
            </w:r>
          </w:p>
        </w:tc>
        <w:tc>
          <w:tcPr>
            <w:tcW w:w="4927" w:type="dxa"/>
          </w:tcPr>
          <w:p>
            <w:pPr>
              <w:widowControl/>
              <w:spacing w:after="0" w:line="276" w:lineRule="auto"/>
              <w:jc w:val="left"/>
              <w:rPr>
                <w:sz w:val="18"/>
                <w:szCs w:val="18"/>
              </w:rPr>
            </w:pPr>
            <w:r>
              <w:rPr>
                <w:sz w:val="18"/>
                <w:szCs w:val="20"/>
              </w:rPr>
              <w:t xml:space="preserve">O histórico da auditoria não guarda o conteúdo das respostas nem dos desvios (igual ao legado)</w:t>
            </w:r>
          </w:p>
        </w:tc>
        <w:tc>
          <w:tcPr>
            <w:tcW w:w="1812" w:type="dxa"/>
          </w:tcPr>
          <w:p>
            <w:pPr>
              <w:widowControl/>
              <w:spacing w:after="0" w:line="276" w:lineRule="auto"/>
              <w:jc w:val="left"/>
              <w:rPr>
                <w:sz w:val="18"/>
                <w:szCs w:val="18"/>
              </w:rPr>
            </w:pPr>
            <w:r>
              <w:rPr>
                <w:sz w:val="18"/>
                <w:szCs w:val="20"/>
              </w:rPr>
              <w:t xml:space="preserve">RF-GQ-155</w:t>
            </w:r>
          </w:p>
        </w:tc>
      </w:tr>
      <w:tr>
        <w:trPr>
          <w:cantSplit/>
        </w:trPr>
        <w:tc>
          <w:tcPr>
            <w:tcW w:w="1601" w:type="dxa"/>
          </w:tcPr>
          <w:p>
            <w:pPr>
              <w:widowControl/>
              <w:spacing w:after="0" w:line="276" w:lineRule="auto"/>
              <w:jc w:val="left"/>
              <w:rPr>
                <w:sz w:val="18"/>
                <w:szCs w:val="18"/>
              </w:rPr>
            </w:pPr>
            <w:r>
              <w:rPr>
                <w:sz w:val="18"/>
                <w:szCs w:val="20"/>
              </w:rPr>
              <w:t xml:space="preserve">DV-GQ-N-003</w:t>
            </w:r>
          </w:p>
        </w:tc>
        <w:tc>
          <w:tcPr>
            <w:tcW w:w="1291" w:type="dxa"/>
          </w:tcPr>
          <w:p>
            <w:pPr>
              <w:widowControl/>
              <w:spacing w:after="0" w:line="276" w:lineRule="auto"/>
              <w:jc w:val="left"/>
              <w:rPr>
                <w:sz w:val="18"/>
                <w:szCs w:val="18"/>
              </w:rPr>
            </w:pPr>
            <w:r>
              <w:rPr>
                <w:sz w:val="18"/>
                <w:szCs w:val="20"/>
              </w:rPr>
              <w:t xml:space="preserve">Baixa</w:t>
            </w:r>
          </w:p>
        </w:tc>
        <w:tc>
          <w:tcPr>
            <w:tcW w:w="4927" w:type="dxa"/>
          </w:tcPr>
          <w:p>
            <w:pPr>
              <w:widowControl/>
              <w:spacing w:after="0" w:line="276" w:lineRule="auto"/>
              <w:jc w:val="left"/>
              <w:rPr>
                <w:sz w:val="18"/>
                <w:szCs w:val="18"/>
              </w:rPr>
            </w:pPr>
            <w:r>
              <w:rPr>
                <w:sz w:val="18"/>
                <w:szCs w:val="20"/>
              </w:rPr>
              <w:t xml:space="preserve">Finalizar a Avaliação com data final no futuro não mostra mensagem</w:t>
            </w:r>
          </w:p>
        </w:tc>
        <w:tc>
          <w:tcPr>
            <w:tcW w:w="1812" w:type="dxa"/>
          </w:tcPr>
          <w:p>
            <w:pPr>
              <w:widowControl/>
              <w:spacing w:after="0" w:line="276" w:lineRule="auto"/>
              <w:jc w:val="left"/>
              <w:rPr>
                <w:sz w:val="18"/>
                <w:szCs w:val="18"/>
              </w:rPr>
            </w:pPr>
            <w:r>
              <w:rPr>
                <w:sz w:val="18"/>
                <w:szCs w:val="20"/>
              </w:rPr>
              <w:t xml:space="preserve">RF-GQ-154</w:t>
            </w:r>
          </w:p>
        </w:tc>
      </w:tr>
      <w:tr>
        <w:trPr>
          <w:cantSplit/>
        </w:trPr>
        <w:tc>
          <w:tcPr>
            <w:tcW w:w="1601" w:type="dxa"/>
          </w:tcPr>
          <w:p>
            <w:pPr>
              <w:widowControl/>
              <w:spacing w:after="0" w:line="276" w:lineRule="auto"/>
              <w:jc w:val="left"/>
              <w:rPr>
                <w:sz w:val="18"/>
                <w:szCs w:val="18"/>
              </w:rPr>
            </w:pPr>
            <w:r>
              <w:rPr>
                <w:sz w:val="18"/>
                <w:szCs w:val="20"/>
              </w:rPr>
              <w:t xml:space="preserve">DV-GQ-N-004</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Solicitação de Treinamento e Programação de Autoinspeção listam funcionários de formas diferentes</w:t>
            </w:r>
          </w:p>
        </w:tc>
        <w:tc>
          <w:tcPr>
            <w:tcW w:w="1812" w:type="dxa"/>
          </w:tcPr>
          <w:p>
            <w:pPr>
              <w:widowControl/>
              <w:spacing w:after="0" w:line="276" w:lineRule="auto"/>
              <w:jc w:val="left"/>
              <w:rPr>
                <w:sz w:val="18"/>
                <w:szCs w:val="18"/>
              </w:rPr>
            </w:pPr>
            <w:r>
              <w:rPr>
                <w:sz w:val="18"/>
                <w:szCs w:val="20"/>
              </w:rPr>
              <w:t xml:space="preserve">RF-GQ-163, RNF-GQ-015</w:t>
            </w:r>
          </w:p>
        </w:tc>
      </w:tr>
      <w:tr>
        <w:trPr>
          <w:cantSplit/>
        </w:trPr>
        <w:tc>
          <w:tcPr>
            <w:tcW w:w="1601" w:type="dxa"/>
          </w:tcPr>
          <w:p>
            <w:pPr>
              <w:widowControl/>
              <w:spacing w:after="0" w:line="276" w:lineRule="auto"/>
              <w:jc w:val="left"/>
              <w:rPr>
                <w:sz w:val="18"/>
                <w:szCs w:val="18"/>
              </w:rPr>
            </w:pPr>
            <w:r>
              <w:rPr>
                <w:sz w:val="18"/>
                <w:szCs w:val="20"/>
              </w:rPr>
              <w:t xml:space="preserve">DV-GQ-N-005</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A independência do auditor só é conferida entre o responsável do setor e o inspetor do roteiro</w:t>
            </w:r>
          </w:p>
        </w:tc>
        <w:tc>
          <w:tcPr>
            <w:tcW w:w="1812" w:type="dxa"/>
          </w:tcPr>
          <w:p>
            <w:pPr>
              <w:widowControl/>
              <w:spacing w:after="0" w:line="276" w:lineRule="auto"/>
              <w:jc w:val="left"/>
              <w:rPr>
                <w:sz w:val="18"/>
                <w:szCs w:val="18"/>
              </w:rPr>
            </w:pPr>
            <w:r>
              <w:rPr>
                <w:sz w:val="18"/>
                <w:szCs w:val="20"/>
              </w:rPr>
              <w:t xml:space="preserve">RF-GQ-143</w:t>
            </w:r>
          </w:p>
        </w:tc>
      </w:tr>
      <w:tr>
        <w:trPr>
          <w:cantSplit/>
        </w:trPr>
        <w:tc>
          <w:tcPr>
            <w:tcW w:w="1601" w:type="dxa"/>
          </w:tcPr>
          <w:p>
            <w:pPr>
              <w:widowControl/>
              <w:spacing w:after="0" w:line="276" w:lineRule="auto"/>
              <w:jc w:val="left"/>
              <w:rPr>
                <w:sz w:val="18"/>
                <w:szCs w:val="18"/>
              </w:rPr>
            </w:pPr>
            <w:r>
              <w:rPr>
                <w:sz w:val="18"/>
                <w:szCs w:val="20"/>
              </w:rPr>
              <w:t xml:space="preserve">DV-GQ-N-006</w:t>
            </w:r>
          </w:p>
        </w:tc>
        <w:tc>
          <w:tcPr>
            <w:tcW w:w="1291" w:type="dxa"/>
          </w:tcPr>
          <w:p>
            <w:pPr>
              <w:widowControl/>
              <w:spacing w:after="0" w:line="276" w:lineRule="auto"/>
              <w:jc w:val="left"/>
              <w:rPr>
                <w:sz w:val="18"/>
                <w:szCs w:val="18"/>
              </w:rPr>
            </w:pPr>
            <w:r>
              <w:rPr>
                <w:sz w:val="18"/>
                <w:szCs w:val="20"/>
              </w:rPr>
              <w:t xml:space="preserve">Alta</w:t>
            </w:r>
          </w:p>
        </w:tc>
        <w:tc>
          <w:tcPr>
            <w:tcW w:w="4927" w:type="dxa"/>
          </w:tcPr>
          <w:p>
            <w:pPr>
              <w:widowControl/>
              <w:spacing w:after="0" w:line="276" w:lineRule="auto"/>
              <w:jc w:val="left"/>
              <w:rPr>
                <w:sz w:val="18"/>
                <w:szCs w:val="18"/>
              </w:rPr>
            </w:pPr>
            <w:r>
              <w:rPr>
                <w:sz w:val="18"/>
                <w:szCs w:val="20"/>
              </w:rPr>
              <w:t xml:space="preserve">"Não há como montar um usuário da GQ pela tela de Perfil" (retirado: não procede)</w:t>
            </w:r>
          </w:p>
        </w:tc>
        <w:tc>
          <w:tcPr>
            <w:tcW w:w="1812" w:type="dxa"/>
          </w:tcPr>
          <w:p>
            <w:pPr>
              <w:widowControl/>
              <w:spacing w:after="0" w:line="276" w:lineRule="auto"/>
              <w:jc w:val="left"/>
              <w:rPr>
                <w:sz w:val="18"/>
                <w:szCs w:val="18"/>
              </w:rPr>
            </w:pPr>
            <w:r>
              <w:rPr>
                <w:sz w:val="18"/>
                <w:szCs w:val="20"/>
              </w:rPr>
              <w:t xml:space="preserve">RF-GQ-175</w:t>
            </w:r>
          </w:p>
        </w:tc>
      </w:tr>
      <w:tr>
        <w:trPr>
          <w:cantSplit/>
        </w:trPr>
        <w:tc>
          <w:tcPr>
            <w:tcW w:w="1601" w:type="dxa"/>
          </w:tcPr>
          <w:p>
            <w:pPr>
              <w:widowControl/>
              <w:spacing w:after="0" w:line="276" w:lineRule="auto"/>
              <w:jc w:val="left"/>
              <w:rPr>
                <w:sz w:val="18"/>
                <w:szCs w:val="18"/>
              </w:rPr>
            </w:pPr>
            <w:r>
              <w:rPr>
                <w:sz w:val="18"/>
                <w:szCs w:val="20"/>
              </w:rPr>
              <w:t xml:space="preserve">DV-GQ-N-007</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Alterar o Cadastro de Autoinspeção grava uma justificativa fixa, sem perguntar ao usuário</w:t>
            </w:r>
          </w:p>
        </w:tc>
        <w:tc>
          <w:tcPr>
            <w:tcW w:w="1812" w:type="dxa"/>
          </w:tcPr>
          <w:p>
            <w:pPr>
              <w:widowControl/>
              <w:spacing w:after="0" w:line="276" w:lineRule="auto"/>
              <w:jc w:val="left"/>
              <w:rPr>
                <w:sz w:val="18"/>
                <w:szCs w:val="18"/>
              </w:rPr>
            </w:pPr>
            <w:r>
              <w:rPr>
                <w:sz w:val="18"/>
                <w:szCs w:val="20"/>
              </w:rPr>
              <w:t xml:space="preserve">RF-GQ-141</w:t>
            </w:r>
          </w:p>
        </w:tc>
      </w:tr>
      <w:tr>
        <w:trPr>
          <w:cantSplit/>
        </w:trPr>
        <w:tc>
          <w:tcPr>
            <w:tcW w:w="1601" w:type="dxa"/>
          </w:tcPr>
          <w:p>
            <w:pPr>
              <w:widowControl/>
              <w:spacing w:after="0" w:line="276" w:lineRule="auto"/>
              <w:jc w:val="left"/>
              <w:rPr>
                <w:sz w:val="18"/>
                <w:szCs w:val="18"/>
              </w:rPr>
            </w:pPr>
            <w:r>
              <w:rPr>
                <w:sz w:val="18"/>
                <w:szCs w:val="20"/>
              </w:rPr>
              <w:t xml:space="preserve">DV-GQ-N-008</w:t>
            </w:r>
          </w:p>
        </w:tc>
        <w:tc>
          <w:tcPr>
            <w:tcW w:w="1291" w:type="dxa"/>
          </w:tcPr>
          <w:p>
            <w:pPr>
              <w:widowControl/>
              <w:spacing w:after="0" w:line="276" w:lineRule="auto"/>
              <w:jc w:val="left"/>
              <w:rPr>
                <w:sz w:val="18"/>
                <w:szCs w:val="18"/>
              </w:rPr>
            </w:pPr>
            <w:r>
              <w:rPr>
                <w:sz w:val="18"/>
                <w:szCs w:val="20"/>
              </w:rPr>
              <w:t xml:space="preserve">Alta</w:t>
            </w:r>
          </w:p>
        </w:tc>
        <w:tc>
          <w:tcPr>
            <w:tcW w:w="4927" w:type="dxa"/>
          </w:tcPr>
          <w:p>
            <w:pPr>
              <w:widowControl/>
              <w:spacing w:after="0" w:line="276" w:lineRule="auto"/>
              <w:jc w:val="left"/>
              <w:rPr>
                <w:sz w:val="18"/>
                <w:szCs w:val="18"/>
              </w:rPr>
            </w:pPr>
            <w:r>
              <w:rPr>
                <w:sz w:val="18"/>
                <w:szCs w:val="20"/>
              </w:rPr>
              <w:t xml:space="preserve">Perfil novo com funções da GQ aparece no menu, mas não dá acesso real aos dados da GQ</w:t>
            </w:r>
          </w:p>
        </w:tc>
        <w:tc>
          <w:tcPr>
            <w:tcW w:w="1812" w:type="dxa"/>
          </w:tcPr>
          <w:p>
            <w:pPr>
              <w:widowControl/>
              <w:spacing w:after="0" w:line="276" w:lineRule="auto"/>
              <w:jc w:val="left"/>
              <w:rPr>
                <w:sz w:val="18"/>
                <w:szCs w:val="18"/>
              </w:rPr>
            </w:pPr>
            <w:r>
              <w:rPr>
                <w:sz w:val="18"/>
                <w:szCs w:val="20"/>
              </w:rPr>
              <w:t xml:space="preserve">RF-GQ-175</w:t>
            </w:r>
          </w:p>
        </w:tc>
      </w:tr>
      <w:tr>
        <w:trPr>
          <w:cantSplit/>
        </w:trPr>
        <w:tc>
          <w:tcPr>
            <w:tcW w:w="1601" w:type="dxa"/>
          </w:tcPr>
          <w:p>
            <w:pPr>
              <w:widowControl/>
              <w:spacing w:after="0" w:line="276" w:lineRule="auto"/>
              <w:jc w:val="left"/>
              <w:rPr>
                <w:sz w:val="18"/>
                <w:szCs w:val="18"/>
              </w:rPr>
            </w:pPr>
            <w:r>
              <w:rPr>
                <w:sz w:val="18"/>
                <w:szCs w:val="20"/>
              </w:rPr>
              <w:t xml:space="preserve">DV-GQ-N-009</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A lista de Inspetores/Auditores da Programação traz só 20 nomes e não filtra por função de auditor</w:t>
            </w:r>
          </w:p>
        </w:tc>
        <w:tc>
          <w:tcPr>
            <w:tcW w:w="1812" w:type="dxa"/>
          </w:tcPr>
          <w:p>
            <w:pPr>
              <w:widowControl/>
              <w:spacing w:after="0" w:line="276" w:lineRule="auto"/>
              <w:jc w:val="left"/>
              <w:rPr>
                <w:sz w:val="18"/>
                <w:szCs w:val="18"/>
              </w:rPr>
            </w:pPr>
            <w:r>
              <w:rPr>
                <w:sz w:val="18"/>
                <w:szCs w:val="20"/>
              </w:rPr>
              <w:t xml:space="preserve">RF-GQ-144</w:t>
            </w:r>
          </w:p>
        </w:tc>
      </w:tr>
      <w:tr>
        <w:trPr>
          <w:cantSplit/>
        </w:trPr>
        <w:tc>
          <w:tcPr>
            <w:tcW w:w="1601" w:type="dxa"/>
          </w:tcPr>
          <w:p>
            <w:pPr>
              <w:widowControl/>
              <w:spacing w:after="0" w:line="276" w:lineRule="auto"/>
              <w:jc w:val="left"/>
              <w:rPr>
                <w:sz w:val="18"/>
                <w:szCs w:val="18"/>
              </w:rPr>
            </w:pPr>
            <w:r>
              <w:rPr>
                <w:sz w:val="18"/>
                <w:szCs w:val="20"/>
              </w:rPr>
              <w:t xml:space="preserve">DV-GQ-N-010</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A conta aceita vários perfis, mas o token de acesso leva um só</w:t>
            </w:r>
          </w:p>
        </w:tc>
        <w:tc>
          <w:tcPr>
            <w:tcW w:w="1812" w:type="dxa"/>
          </w:tcPr>
          <w:p>
            <w:pPr>
              <w:widowControl/>
              <w:spacing w:after="0" w:line="276" w:lineRule="auto"/>
              <w:jc w:val="left"/>
              <w:rPr>
                <w:sz w:val="18"/>
                <w:szCs w:val="18"/>
              </w:rPr>
            </w:pPr>
            <w:r>
              <w:rPr>
                <w:sz w:val="18"/>
                <w:szCs w:val="20"/>
              </w:rPr>
              <w:t xml:space="preserve">RF-GQ-176</w:t>
            </w:r>
          </w:p>
        </w:tc>
      </w:tr>
      <w:tr>
        <w:trPr>
          <w:cantSplit/>
        </w:trPr>
        <w:tc>
          <w:tcPr>
            <w:tcW w:w="1601" w:type="dxa"/>
          </w:tcPr>
          <w:p>
            <w:pPr>
              <w:widowControl/>
              <w:spacing w:after="0" w:line="276" w:lineRule="auto"/>
              <w:jc w:val="left"/>
              <w:rPr>
                <w:sz w:val="18"/>
                <w:szCs w:val="18"/>
              </w:rPr>
            </w:pPr>
            <w:r>
              <w:rPr>
                <w:sz w:val="18"/>
                <w:szCs w:val="20"/>
              </w:rPr>
              <w:t xml:space="preserve">DV-GQ-N-011</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Grupo Perfil: o motivo da alteração é sempre o mesmo texto fixo</w:t>
            </w:r>
          </w:p>
        </w:tc>
        <w:tc>
          <w:tcPr>
            <w:tcW w:w="1812" w:type="dxa"/>
          </w:tcPr>
          <w:p>
            <w:pPr>
              <w:widowControl/>
              <w:spacing w:after="0" w:line="276" w:lineRule="auto"/>
              <w:jc w:val="left"/>
              <w:rPr>
                <w:sz w:val="18"/>
                <w:szCs w:val="18"/>
              </w:rPr>
            </w:pPr>
            <w:r>
              <w:rPr>
                <w:sz w:val="18"/>
                <w:szCs w:val="20"/>
              </w:rPr>
              <w:t xml:space="preserve">RF-GQ-173</w:t>
            </w:r>
          </w:p>
        </w:tc>
      </w:tr>
      <w:tr>
        <w:trPr>
          <w:cantSplit/>
        </w:trPr>
        <w:tc>
          <w:tcPr>
            <w:tcW w:w="1601" w:type="dxa"/>
          </w:tcPr>
          <w:p>
            <w:pPr>
              <w:widowControl/>
              <w:spacing w:after="0" w:line="276" w:lineRule="auto"/>
              <w:jc w:val="left"/>
              <w:rPr>
                <w:sz w:val="18"/>
                <w:szCs w:val="18"/>
              </w:rPr>
            </w:pPr>
            <w:r>
              <w:rPr>
                <w:sz w:val="18"/>
                <w:szCs w:val="20"/>
              </w:rPr>
              <w:t xml:space="preserve">DV-GQ-N-012</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Grupo Perfil não tem tela de Log, e o Log não guarda o que mudou</w:t>
            </w:r>
          </w:p>
        </w:tc>
        <w:tc>
          <w:tcPr>
            <w:tcW w:w="1812" w:type="dxa"/>
          </w:tcPr>
          <w:p>
            <w:pPr>
              <w:widowControl/>
              <w:spacing w:after="0" w:line="276" w:lineRule="auto"/>
              <w:jc w:val="left"/>
              <w:rPr>
                <w:sz w:val="18"/>
                <w:szCs w:val="18"/>
              </w:rPr>
            </w:pPr>
            <w:r>
              <w:rPr>
                <w:sz w:val="18"/>
                <w:szCs w:val="20"/>
              </w:rPr>
              <w:t xml:space="preserve">RF-GQ-173</w:t>
            </w:r>
          </w:p>
        </w:tc>
      </w:tr>
      <w:tr>
        <w:trPr>
          <w:cantSplit/>
        </w:trPr>
        <w:tc>
          <w:tcPr>
            <w:tcW w:w="1601" w:type="dxa"/>
          </w:tcPr>
          <w:p>
            <w:pPr>
              <w:widowControl/>
              <w:spacing w:after="0" w:line="276" w:lineRule="auto"/>
              <w:jc w:val="left"/>
              <w:rPr>
                <w:sz w:val="18"/>
                <w:szCs w:val="18"/>
              </w:rPr>
            </w:pPr>
            <w:r>
              <w:rPr>
                <w:sz w:val="18"/>
                <w:szCs w:val="20"/>
              </w:rPr>
              <w:t xml:space="preserve">DV-GQ-N-013</w:t>
            </w:r>
          </w:p>
        </w:tc>
        <w:tc>
          <w:tcPr>
            <w:tcW w:w="1291" w:type="dxa"/>
          </w:tcPr>
          <w:p>
            <w:pPr>
              <w:widowControl/>
              <w:spacing w:after="0" w:line="276" w:lineRule="auto"/>
              <w:jc w:val="left"/>
              <w:rPr>
                <w:sz w:val="18"/>
                <w:szCs w:val="18"/>
              </w:rPr>
            </w:pPr>
            <w:r>
              <w:rPr>
                <w:sz w:val="18"/>
                <w:szCs w:val="20"/>
              </w:rPr>
              <w:t xml:space="preserve">Média</w:t>
            </w:r>
          </w:p>
        </w:tc>
        <w:tc>
          <w:tcPr>
            <w:tcW w:w="4927" w:type="dxa"/>
          </w:tcPr>
          <w:p>
            <w:pPr>
              <w:widowControl/>
              <w:spacing w:after="0" w:line="276" w:lineRule="auto"/>
              <w:jc w:val="left"/>
              <w:rPr>
                <w:sz w:val="18"/>
                <w:szCs w:val="18"/>
              </w:rPr>
            </w:pPr>
            <w:r>
              <w:rPr>
                <w:sz w:val="18"/>
                <w:szCs w:val="20"/>
              </w:rPr>
              <w:t xml:space="preserve">Leituras do Principal são aceitas sem a função marcada</w:t>
            </w:r>
          </w:p>
        </w:tc>
        <w:tc>
          <w:tcPr>
            <w:tcW w:w="1812" w:type="dxa"/>
          </w:tcPr>
          <w:p>
            <w:pPr>
              <w:widowControl/>
              <w:spacing w:after="0" w:line="276" w:lineRule="auto"/>
              <w:jc w:val="left"/>
              <w:rPr>
                <w:sz w:val="18"/>
                <w:szCs w:val="18"/>
              </w:rPr>
            </w:pPr>
            <w:r>
              <w:rPr>
                <w:sz w:val="18"/>
                <w:szCs w:val="20"/>
              </w:rPr>
              <w:t xml:space="preserve">RF-GQ-176</w:t>
            </w:r>
          </w:p>
        </w:tc>
      </w:tr>
      <w:tr>
        <w:trPr>
          <w:cantSplit/>
        </w:trPr>
        <w:tc>
          <w:tcPr>
            <w:tcW w:w="1601" w:type="dxa"/>
          </w:tcPr>
          <w:p>
            <w:pPr>
              <w:widowControl/>
              <w:spacing w:after="0" w:line="276" w:lineRule="auto"/>
              <w:jc w:val="left"/>
              <w:rPr>
                <w:sz w:val="18"/>
                <w:szCs w:val="18"/>
              </w:rPr>
            </w:pPr>
            <w:r>
              <w:rPr>
                <w:sz w:val="18"/>
                <w:szCs w:val="20"/>
              </w:rPr>
              <w:t xml:space="preserve">DV-GQ-N-014</w:t>
            </w:r>
          </w:p>
        </w:tc>
        <w:tc>
          <w:tcPr>
            <w:tcW w:w="1291" w:type="dxa"/>
          </w:tcPr>
          <w:p>
            <w:pPr>
              <w:widowControl/>
              <w:spacing w:after="0" w:line="276" w:lineRule="auto"/>
              <w:jc w:val="left"/>
              <w:rPr>
                <w:sz w:val="18"/>
                <w:szCs w:val="18"/>
              </w:rPr>
            </w:pPr>
            <w:r>
              <w:rPr>
                <w:sz w:val="18"/>
                <w:szCs w:val="20"/>
              </w:rPr>
              <w:t xml:space="preserve">Alta</w:t>
            </w:r>
          </w:p>
        </w:tc>
        <w:tc>
          <w:tcPr>
            <w:tcW w:w="4927" w:type="dxa"/>
          </w:tcPr>
          <w:p>
            <w:pPr>
              <w:widowControl/>
              <w:spacing w:after="0" w:line="276" w:lineRule="auto"/>
              <w:jc w:val="left"/>
              <w:rPr>
                <w:sz w:val="18"/>
                <w:szCs w:val="18"/>
              </w:rPr>
            </w:pPr>
            <w:r>
              <w:rPr>
                <w:sz w:val="18"/>
                <w:szCs w:val="20"/>
              </w:rPr>
              <w:t xml:space="preserve">A tela de Perfil não governa o acesso aos módulos novos: só o perfil 1 passa</w:t>
            </w:r>
          </w:p>
        </w:tc>
        <w:tc>
          <w:tcPr>
            <w:tcW w:w="1812" w:type="dxa"/>
          </w:tcPr>
          <w:p>
            <w:pPr>
              <w:widowControl/>
              <w:spacing w:after="0" w:line="276" w:lineRule="auto"/>
              <w:jc w:val="left"/>
              <w:rPr>
                <w:sz w:val="18"/>
                <w:szCs w:val="18"/>
              </w:rPr>
            </w:pPr>
            <w:r>
              <w:rPr>
                <w:sz w:val="18"/>
                <w:szCs w:val="20"/>
              </w:rPr>
              <w:t xml:space="preserve">RF-GQ-175</w:t>
            </w:r>
          </w:p>
        </w:tc>
      </w:tr>
      <w:tr>
        <w:trPr>
          <w:cantSplit/>
        </w:trPr>
        <w:tc>
          <w:tcPr>
            <w:tcW w:w="1601" w:type="dxa"/>
          </w:tcPr>
          <w:p>
            <w:pPr>
              <w:widowControl/>
              <w:spacing w:after="0" w:line="276" w:lineRule="auto"/>
              <w:jc w:val="left"/>
              <w:rPr>
                <w:sz w:val="18"/>
                <w:szCs w:val="18"/>
              </w:rPr>
            </w:pPr>
            <w:r>
              <w:rPr>
                <w:sz w:val="18"/>
                <w:szCs w:val="20"/>
              </w:rPr>
              <w:t xml:space="preserve">DV-GQ-N-015</w:t>
            </w:r>
          </w:p>
        </w:tc>
        <w:tc>
          <w:tcPr>
            <w:tcW w:w="1291" w:type="dxa"/>
          </w:tcPr>
          <w:p>
            <w:pPr>
              <w:widowControl/>
              <w:spacing w:after="0" w:line="276" w:lineRule="auto"/>
              <w:jc w:val="left"/>
              <w:rPr>
                <w:sz w:val="18"/>
                <w:szCs w:val="18"/>
              </w:rPr>
            </w:pPr>
            <w:r>
              <w:rPr>
                <w:sz w:val="18"/>
                <w:szCs w:val="20"/>
              </w:rPr>
              <w:t xml:space="preserve">Baixa</w:t>
            </w:r>
          </w:p>
        </w:tc>
        <w:tc>
          <w:tcPr>
            <w:tcW w:w="4927" w:type="dxa"/>
          </w:tcPr>
          <w:p>
            <w:pPr>
              <w:widowControl/>
              <w:spacing w:after="0" w:line="276" w:lineRule="auto"/>
              <w:jc w:val="left"/>
              <w:rPr>
                <w:sz w:val="18"/>
                <w:szCs w:val="18"/>
              </w:rPr>
            </w:pPr>
            <w:r>
              <w:rPr>
                <w:sz w:val="18"/>
                <w:szCs w:val="20"/>
              </w:rPr>
              <w:t xml:space="preserve">O módulo Patrimônio recebe permissão fora da tela de Perfil</w:t>
            </w:r>
          </w:p>
        </w:tc>
        <w:tc>
          <w:tcPr>
            <w:tcW w:w="1812" w:type="dxa"/>
          </w:tcPr>
          <w:p>
            <w:pPr>
              <w:widowControl/>
              <w:spacing w:after="0" w:line="276" w:lineRule="auto"/>
              <w:jc w:val="left"/>
              <w:rPr>
                <w:sz w:val="18"/>
                <w:szCs w:val="18"/>
              </w:rPr>
            </w:pPr>
            <w:r>
              <w:rPr>
                <w:sz w:val="18"/>
                <w:szCs w:val="20"/>
              </w:rPr>
              <w:t xml:space="preserve">RF-GQ-176</w:t>
            </w:r>
          </w:p>
        </w:tc>
      </w:tr>
    </w:tbl>
    <w:p>
      <w:pPr>
        <w:spacing w:after="0" w:line="360" w:lineRule="auto"/>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PERGUNTAS EM ABERTO PARA A QUALIDADE</w:t>
      </w:r>
    </w:p>
    <w:p>
      <w:pPr>
        <w:keepNext/>
        <w:spacing w:after="0" w:line="360" w:lineRule="auto"/>
      </w:pPr>
    </w:p>
    <w:p>
      <w:pPr>
        <w:spacing w:after="0" w:line="360" w:lineRule="auto"/>
        <w:rPr>
          <w:szCs w:val="20"/>
        </w:rPr>
      </w:pPr>
      <w:r>
        <w:rPr>
          <w:szCs w:val="20"/>
        </w:rPr>
        <w:t xml:space="preserve">Os requisitos acima são </w:t>
      </w:r>
      <w:r>
        <w:rPr>
          <w:b/>
          <w:bCs/>
          <w:szCs w:val="20"/>
        </w:rPr>
        <w:t xml:space="preserve">propostas a confirmar</w:t>
      </w:r>
      <w:r>
        <w:rPr>
          <w:szCs w:val="20"/>
        </w:rPr>
        <w:t xml:space="preserve">. As perguntas abaixo decidem a regra de negócio de cada um; sem a resposta, o desenvolvimento escolhe e a Qualidade só descobre na validação.</w:t>
      </w:r>
    </w:p>
    <w:tbl>
      <w:tblPr>
        <w:tblStyle w:val="Tabelacomgrade"/>
        <w:tblW w:w="9631" w:type="dxa"/>
        <w:tblLayout w:type="fixed"/>
        <w:tblLook w:val="04A0" w:firstRow="1" w:lastRow="0" w:firstColumn="1" w:lastColumn="0" w:noHBand="0" w:noVBand="1"/>
      </w:tblPr>
      <w:tblGrid>
        <w:gridCol w:w="499"/>
        <w:gridCol w:w="4214"/>
        <w:gridCol w:w="2538"/>
        <w:gridCol w:w="2380"/>
      </w:tblGrid>
      <w:tr>
        <w:trPr>
          <w:tblHeader/>
          <w:cantSplit/>
        </w:trPr>
        <w:tc>
          <w:tcPr>
            <w:tcW w:w="49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w:t>
            </w:r>
          </w:p>
        </w:tc>
        <w:tc>
          <w:tcPr>
            <w:tcW w:w="421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Pergunta</w:t>
            </w:r>
          </w:p>
        </w:tc>
        <w:tc>
          <w:tcPr>
            <w:tcW w:w="253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Por que importa</w:t>
            </w:r>
          </w:p>
        </w:tc>
        <w:tc>
          <w:tcPr>
            <w:tcW w:w="238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Afeta</w:t>
            </w:r>
          </w:p>
        </w:tc>
      </w:tr>
      <w:tr>
        <w:trPr>
          <w:cantSplit/>
        </w:trPr>
        <w:tc>
          <w:tcPr>
            <w:tcW w:w="499" w:type="dxa"/>
          </w:tcPr>
          <w:p>
            <w:pPr>
              <w:widowControl/>
              <w:spacing w:after="0" w:line="276" w:lineRule="auto"/>
              <w:jc w:val="left"/>
              <w:rPr>
                <w:sz w:val="18"/>
                <w:szCs w:val="18"/>
              </w:rPr>
            </w:pPr>
            <w:r>
              <w:rPr>
                <w:sz w:val="18"/>
                <w:szCs w:val="20"/>
              </w:rPr>
              <w:t xml:space="preserve">1</w:t>
            </w:r>
          </w:p>
        </w:tc>
        <w:tc>
          <w:tcPr>
            <w:tcW w:w="4214" w:type="dxa"/>
          </w:tcPr>
          <w:p>
            <w:pPr>
              <w:widowControl/>
              <w:spacing w:after="0" w:line="276" w:lineRule="auto"/>
              <w:jc w:val="left"/>
              <w:rPr>
                <w:sz w:val="18"/>
                <w:szCs w:val="18"/>
              </w:rPr>
            </w:pPr>
            <w:r>
              <w:rPr>
                <w:sz w:val="18"/>
                <w:szCs w:val="20"/>
              </w:rPr>
              <w:t xml:space="preserve">Quem é a Pessoa Delegada, quem a substitui, e ela pode ser a mesma pessoa que chefia o Controle da Qualidade?</w:t>
            </w:r>
          </w:p>
        </w:tc>
        <w:tc>
          <w:tcPr>
            <w:tcW w:w="2538" w:type="dxa"/>
          </w:tcPr>
          <w:p>
            <w:pPr>
              <w:widowControl/>
              <w:spacing w:after="0" w:line="276" w:lineRule="auto"/>
              <w:jc w:val="left"/>
              <w:rPr>
                <w:sz w:val="18"/>
                <w:szCs w:val="18"/>
              </w:rPr>
            </w:pPr>
            <w:r>
              <w:rPr>
                <w:sz w:val="18"/>
                <w:szCs w:val="20"/>
              </w:rPr>
              <w:t xml:space="preserve">Define quem certifica o lote para venda e quem decide o destino do lote retido.</w:t>
            </w:r>
          </w:p>
        </w:tc>
        <w:tc>
          <w:tcPr>
            <w:tcW w:w="2380" w:type="dxa"/>
          </w:tcPr>
          <w:p>
            <w:pPr>
              <w:widowControl/>
              <w:spacing w:after="0" w:line="276" w:lineRule="auto"/>
              <w:jc w:val="left"/>
              <w:rPr>
                <w:sz w:val="18"/>
                <w:szCs w:val="18"/>
              </w:rPr>
            </w:pPr>
            <w:r>
              <w:rPr>
                <w:sz w:val="18"/>
                <w:szCs w:val="20"/>
              </w:rPr>
              <w:t xml:space="preserve">Entre módulos (liberação do lote e retenção); Configuração (quem faz o quê)</w:t>
            </w:r>
          </w:p>
        </w:tc>
      </w:tr>
      <w:tr>
        <w:trPr>
          <w:cantSplit/>
        </w:trPr>
        <w:tc>
          <w:tcPr>
            <w:tcW w:w="499" w:type="dxa"/>
          </w:tcPr>
          <w:p>
            <w:pPr>
              <w:widowControl/>
              <w:spacing w:after="0" w:line="276" w:lineRule="auto"/>
              <w:jc w:val="left"/>
              <w:rPr>
                <w:sz w:val="18"/>
                <w:szCs w:val="18"/>
              </w:rPr>
            </w:pPr>
            <w:r>
              <w:rPr>
                <w:sz w:val="18"/>
                <w:szCs w:val="20"/>
              </w:rPr>
              <w:t xml:space="preserve">2</w:t>
            </w:r>
          </w:p>
        </w:tc>
        <w:tc>
          <w:tcPr>
            <w:tcW w:w="4214" w:type="dxa"/>
          </w:tcPr>
          <w:p>
            <w:pPr>
              <w:widowControl/>
              <w:spacing w:after="0" w:line="276" w:lineRule="auto"/>
              <w:jc w:val="left"/>
              <w:rPr>
                <w:sz w:val="18"/>
                <w:szCs w:val="18"/>
              </w:rPr>
            </w:pPr>
            <w:r>
              <w:rPr>
                <w:sz w:val="18"/>
                <w:szCs w:val="20"/>
              </w:rPr>
              <w:t xml:space="preserve">Qual escala de risco a empresa usa (crítico, maior e menor, ou outra) e ela vale para desvio, mudança, reclamação e CAPA?</w:t>
            </w:r>
          </w:p>
        </w:tc>
        <w:tc>
          <w:tcPr>
            <w:tcW w:w="2538" w:type="dxa"/>
          </w:tcPr>
          <w:p>
            <w:pPr>
              <w:widowControl/>
              <w:spacing w:after="0" w:line="276" w:lineRule="auto"/>
              <w:jc w:val="left"/>
              <w:rPr>
                <w:sz w:val="18"/>
                <w:szCs w:val="18"/>
              </w:rPr>
            </w:pPr>
            <w:r>
              <w:rPr>
                <w:sz w:val="18"/>
                <w:szCs w:val="20"/>
              </w:rPr>
              <w:t xml:space="preserve">A classificação decide se o CAPA é obrigatório e o prazo das ações.</w:t>
            </w:r>
          </w:p>
        </w:tc>
        <w:tc>
          <w:tcPr>
            <w:tcW w:w="2380" w:type="dxa"/>
          </w:tcPr>
          <w:p>
            <w:pPr>
              <w:widowControl/>
              <w:spacing w:after="0" w:line="276" w:lineRule="auto"/>
              <w:jc w:val="left"/>
              <w:rPr>
                <w:sz w:val="18"/>
                <w:szCs w:val="18"/>
              </w:rPr>
            </w:pPr>
            <w:r>
              <w:rPr>
                <w:sz w:val="18"/>
                <w:szCs w:val="20"/>
              </w:rPr>
              <w:t xml:space="preserve">Pré-avaliação do desvio; CAPA; Pré-avaliação da mudança; método único de risco</w:t>
            </w:r>
          </w:p>
        </w:tc>
      </w:tr>
      <w:tr>
        <w:trPr>
          <w:cantSplit/>
        </w:trPr>
        <w:tc>
          <w:tcPr>
            <w:tcW w:w="499" w:type="dxa"/>
          </w:tcPr>
          <w:p>
            <w:pPr>
              <w:widowControl/>
              <w:spacing w:after="0" w:line="276" w:lineRule="auto"/>
              <w:jc w:val="left"/>
              <w:rPr>
                <w:sz w:val="18"/>
                <w:szCs w:val="18"/>
              </w:rPr>
            </w:pPr>
            <w:r>
              <w:rPr>
                <w:sz w:val="18"/>
                <w:szCs w:val="20"/>
              </w:rPr>
              <w:t xml:space="preserve">3</w:t>
            </w:r>
          </w:p>
        </w:tc>
        <w:tc>
          <w:tcPr>
            <w:tcW w:w="4214" w:type="dxa"/>
          </w:tcPr>
          <w:p>
            <w:pPr>
              <w:widowControl/>
              <w:spacing w:after="0" w:line="276" w:lineRule="auto"/>
              <w:jc w:val="left"/>
              <w:rPr>
                <w:sz w:val="18"/>
                <w:szCs w:val="18"/>
              </w:rPr>
            </w:pPr>
            <w:r>
              <w:rPr>
                <w:sz w:val="18"/>
                <w:szCs w:val="20"/>
              </w:rPr>
              <w:t xml:space="preserve">O desvio retém o lote já no registro ou só depois da pré-avaliação? Para quais tipos de item (produto, material, equipamento)?</w:t>
            </w:r>
          </w:p>
        </w:tc>
        <w:tc>
          <w:tcPr>
            <w:tcW w:w="2538" w:type="dxa"/>
          </w:tcPr>
          <w:p>
            <w:pPr>
              <w:widowControl/>
              <w:spacing w:after="0" w:line="276" w:lineRule="auto"/>
              <w:jc w:val="left"/>
              <w:rPr>
                <w:sz w:val="18"/>
                <w:szCs w:val="18"/>
              </w:rPr>
            </w:pPr>
            <w:r>
              <w:rPr>
                <w:sz w:val="18"/>
                <w:szCs w:val="20"/>
              </w:rPr>
              <w:t xml:space="preserve">Define a trava com o Estoque e o tempo do lote parado.</w:t>
            </w:r>
          </w:p>
        </w:tc>
        <w:tc>
          <w:tcPr>
            <w:tcW w:w="2380" w:type="dxa"/>
          </w:tcPr>
          <w:p>
            <w:pPr>
              <w:widowControl/>
              <w:spacing w:after="0" w:line="276" w:lineRule="auto"/>
              <w:jc w:val="left"/>
              <w:rPr>
                <w:sz w:val="18"/>
                <w:szCs w:val="18"/>
              </w:rPr>
            </w:pPr>
            <w:r>
              <w:rPr>
                <w:sz w:val="18"/>
                <w:szCs w:val="20"/>
              </w:rPr>
              <w:t xml:space="preserve">Entre módulos (retenção de lote); Relatório de Desvios</w:t>
            </w:r>
          </w:p>
        </w:tc>
      </w:tr>
      <w:tr>
        <w:trPr>
          <w:cantSplit/>
        </w:trPr>
        <w:tc>
          <w:tcPr>
            <w:tcW w:w="499" w:type="dxa"/>
          </w:tcPr>
          <w:p>
            <w:pPr>
              <w:widowControl/>
              <w:spacing w:after="0" w:line="276" w:lineRule="auto"/>
              <w:jc w:val="left"/>
              <w:rPr>
                <w:sz w:val="18"/>
                <w:szCs w:val="18"/>
              </w:rPr>
            </w:pPr>
            <w:r>
              <w:rPr>
                <w:sz w:val="18"/>
                <w:szCs w:val="20"/>
              </w:rPr>
              <w:t xml:space="preserve">4</w:t>
            </w:r>
          </w:p>
        </w:tc>
        <w:tc>
          <w:tcPr>
            <w:tcW w:w="4214" w:type="dxa"/>
          </w:tcPr>
          <w:p>
            <w:pPr>
              <w:widowControl/>
              <w:spacing w:after="0" w:line="276" w:lineRule="auto"/>
              <w:jc w:val="left"/>
              <w:rPr>
                <w:sz w:val="18"/>
                <w:szCs w:val="18"/>
              </w:rPr>
            </w:pPr>
            <w:r>
              <w:rPr>
                <w:sz w:val="18"/>
                <w:szCs w:val="20"/>
              </w:rPr>
              <w:t xml:space="preserve">Quem aprova o plano de ação do CAPA e da mudança (nível 3, chefe da GQ, outra pessoa) e qual é o prazo padrão para verificar a eficácia, por criticidade?</w:t>
            </w:r>
          </w:p>
        </w:tc>
        <w:tc>
          <w:tcPr>
            <w:tcW w:w="2538" w:type="dxa"/>
          </w:tcPr>
          <w:p>
            <w:pPr>
              <w:widowControl/>
              <w:spacing w:after="0" w:line="276" w:lineRule="auto"/>
              <w:jc w:val="left"/>
              <w:rPr>
                <w:sz w:val="18"/>
                <w:szCs w:val="18"/>
              </w:rPr>
            </w:pPr>
            <w:r>
              <w:rPr>
                <w:sz w:val="18"/>
                <w:szCs w:val="20"/>
              </w:rPr>
              <w:t xml:space="preserve">O sistema atual não tem aprovação do plano nem verificação de eficácia.</w:t>
            </w:r>
          </w:p>
        </w:tc>
        <w:tc>
          <w:tcPr>
            <w:tcW w:w="2380" w:type="dxa"/>
          </w:tcPr>
          <w:p>
            <w:pPr>
              <w:widowControl/>
              <w:spacing w:after="0" w:line="276" w:lineRule="auto"/>
              <w:jc w:val="left"/>
              <w:rPr>
                <w:sz w:val="18"/>
                <w:szCs w:val="18"/>
              </w:rPr>
            </w:pPr>
            <w:r>
              <w:rPr>
                <w:sz w:val="18"/>
                <w:szCs w:val="20"/>
              </w:rPr>
              <w:t xml:space="preserve">Planos corretivo e preventivo; plano de ação da mudança</w:t>
            </w:r>
          </w:p>
        </w:tc>
      </w:tr>
      <w:tr>
        <w:trPr>
          <w:cantSplit/>
        </w:trPr>
        <w:tc>
          <w:tcPr>
            <w:tcW w:w="499" w:type="dxa"/>
          </w:tcPr>
          <w:p>
            <w:pPr>
              <w:widowControl/>
              <w:spacing w:after="0" w:line="276" w:lineRule="auto"/>
              <w:jc w:val="left"/>
              <w:rPr>
                <w:sz w:val="18"/>
                <w:szCs w:val="18"/>
              </w:rPr>
            </w:pPr>
            <w:r>
              <w:rPr>
                <w:sz w:val="18"/>
                <w:szCs w:val="20"/>
              </w:rPr>
              <w:t xml:space="preserve">5</w:t>
            </w:r>
          </w:p>
        </w:tc>
        <w:tc>
          <w:tcPr>
            <w:tcW w:w="4214" w:type="dxa"/>
          </w:tcPr>
          <w:p>
            <w:pPr>
              <w:widowControl/>
              <w:spacing w:after="0" w:line="276" w:lineRule="auto"/>
              <w:jc w:val="left"/>
              <w:rPr>
                <w:sz w:val="18"/>
                <w:szCs w:val="18"/>
              </w:rPr>
            </w:pPr>
            <w:r>
              <w:rPr>
                <w:sz w:val="18"/>
                <w:szCs w:val="20"/>
              </w:rPr>
              <w:t xml:space="preserve">Todo desvio com CAPA precisa de plano preventivo para ser encerrado? O plano reprovado volta para quem?</w:t>
            </w:r>
          </w:p>
        </w:tc>
        <w:tc>
          <w:tcPr>
            <w:tcW w:w="2538" w:type="dxa"/>
          </w:tcPr>
          <w:p>
            <w:pPr>
              <w:widowControl/>
              <w:spacing w:after="0" w:line="276" w:lineRule="auto"/>
              <w:jc w:val="left"/>
              <w:rPr>
                <w:sz w:val="18"/>
                <w:szCs w:val="18"/>
              </w:rPr>
            </w:pPr>
            <w:r>
              <w:rPr>
                <w:sz w:val="18"/>
                <w:szCs w:val="20"/>
              </w:rPr>
              <w:t xml:space="preserve">O código obriga o preventivo e deixa o reprovado sem saída.</w:t>
            </w:r>
          </w:p>
        </w:tc>
        <w:tc>
          <w:tcPr>
            <w:tcW w:w="2380" w:type="dxa"/>
          </w:tcPr>
          <w:p>
            <w:pPr>
              <w:widowControl/>
              <w:spacing w:after="0" w:line="276" w:lineRule="auto"/>
              <w:jc w:val="left"/>
              <w:rPr>
                <w:sz w:val="18"/>
                <w:szCs w:val="18"/>
              </w:rPr>
            </w:pPr>
            <w:r>
              <w:rPr>
                <w:sz w:val="18"/>
                <w:szCs w:val="20"/>
              </w:rPr>
              <w:t xml:space="preserve">Monitoramentos corretivo e preventivo</w:t>
            </w:r>
          </w:p>
        </w:tc>
      </w:tr>
      <w:tr>
        <w:trPr>
          <w:cantSplit/>
        </w:trPr>
        <w:tc>
          <w:tcPr>
            <w:tcW w:w="499" w:type="dxa"/>
          </w:tcPr>
          <w:p>
            <w:pPr>
              <w:widowControl/>
              <w:spacing w:after="0" w:line="276" w:lineRule="auto"/>
              <w:jc w:val="left"/>
              <w:rPr>
                <w:sz w:val="18"/>
                <w:szCs w:val="18"/>
              </w:rPr>
            </w:pPr>
            <w:r>
              <w:rPr>
                <w:sz w:val="18"/>
                <w:szCs w:val="20"/>
              </w:rPr>
              <w:t xml:space="preserve">6</w:t>
            </w:r>
          </w:p>
        </w:tc>
        <w:tc>
          <w:tcPr>
            <w:tcW w:w="4214" w:type="dxa"/>
          </w:tcPr>
          <w:p>
            <w:pPr>
              <w:widowControl/>
              <w:spacing w:after="0" w:line="276" w:lineRule="auto"/>
              <w:jc w:val="left"/>
              <w:rPr>
                <w:sz w:val="18"/>
                <w:szCs w:val="18"/>
              </w:rPr>
            </w:pPr>
            <w:r>
              <w:rPr>
                <w:sz w:val="18"/>
                <w:szCs w:val="20"/>
              </w:rPr>
              <w:t xml:space="preserve">Quando uma área marca "Não Aceito" ou "Há Impacto" na mudança, a GQ pode aprovar mesmo assim (com justificativa) ou o parecer bloqueia a aprovação?</w:t>
            </w:r>
          </w:p>
        </w:tc>
        <w:tc>
          <w:tcPr>
            <w:tcW w:w="2538" w:type="dxa"/>
          </w:tcPr>
          <w:p>
            <w:pPr>
              <w:widowControl/>
              <w:spacing w:after="0" w:line="276" w:lineRule="auto"/>
              <w:jc w:val="left"/>
              <w:rPr>
                <w:sz w:val="18"/>
                <w:szCs w:val="18"/>
              </w:rPr>
            </w:pPr>
            <w:r>
              <w:rPr>
                <w:sz w:val="18"/>
                <w:szCs w:val="20"/>
              </w:rPr>
              <w:t xml:space="preserve">Define se a trava é absoluta ou com exceção registrada.</w:t>
            </w:r>
          </w:p>
        </w:tc>
        <w:tc>
          <w:tcPr>
            <w:tcW w:w="2380" w:type="dxa"/>
          </w:tcPr>
          <w:p>
            <w:pPr>
              <w:widowControl/>
              <w:spacing w:after="0" w:line="276" w:lineRule="auto"/>
              <w:jc w:val="left"/>
              <w:rPr>
                <w:sz w:val="18"/>
                <w:szCs w:val="18"/>
              </w:rPr>
            </w:pPr>
            <w:r>
              <w:rPr>
                <w:sz w:val="18"/>
                <w:szCs w:val="20"/>
              </w:rPr>
              <w:t xml:space="preserve">Liberação Avaliação de Mudanças</w:t>
            </w:r>
          </w:p>
        </w:tc>
      </w:tr>
      <w:tr>
        <w:trPr>
          <w:cantSplit/>
        </w:trPr>
        <w:tc>
          <w:tcPr>
            <w:tcW w:w="499" w:type="dxa"/>
          </w:tcPr>
          <w:p>
            <w:pPr>
              <w:widowControl/>
              <w:spacing w:after="0" w:line="276" w:lineRule="auto"/>
              <w:jc w:val="left"/>
              <w:rPr>
                <w:sz w:val="18"/>
                <w:szCs w:val="18"/>
              </w:rPr>
            </w:pPr>
            <w:r>
              <w:rPr>
                <w:sz w:val="18"/>
                <w:szCs w:val="20"/>
              </w:rPr>
              <w:t xml:space="preserve">7</w:t>
            </w:r>
          </w:p>
        </w:tc>
        <w:tc>
          <w:tcPr>
            <w:tcW w:w="4214" w:type="dxa"/>
          </w:tcPr>
          <w:p>
            <w:pPr>
              <w:widowControl/>
              <w:spacing w:after="0" w:line="276" w:lineRule="auto"/>
              <w:jc w:val="left"/>
              <w:rPr>
                <w:sz w:val="18"/>
                <w:szCs w:val="18"/>
              </w:rPr>
            </w:pPr>
            <w:r>
              <w:rPr>
                <w:sz w:val="18"/>
                <w:szCs w:val="20"/>
              </w:rPr>
              <w:t xml:space="preserve">Ao vencer a validade da mudança temporária, o que acontece: encerra, volta para pendente ou exige decisão de renovar?</w:t>
            </w:r>
          </w:p>
        </w:tc>
        <w:tc>
          <w:tcPr>
            <w:tcW w:w="2538" w:type="dxa"/>
          </w:tcPr>
          <w:p>
            <w:pPr>
              <w:widowControl/>
              <w:spacing w:after="0" w:line="276" w:lineRule="auto"/>
              <w:jc w:val="left"/>
              <w:rPr>
                <w:sz w:val="18"/>
                <w:szCs w:val="18"/>
              </w:rPr>
            </w:pPr>
            <w:r>
              <w:rPr>
                <w:sz w:val="18"/>
                <w:szCs w:val="20"/>
              </w:rPr>
              <w:t xml:space="preserve">O sistema atual não avisa nem faz nada.</w:t>
            </w:r>
          </w:p>
        </w:tc>
        <w:tc>
          <w:tcPr>
            <w:tcW w:w="2380" w:type="dxa"/>
          </w:tcPr>
          <w:p>
            <w:pPr>
              <w:widowControl/>
              <w:spacing w:after="0" w:line="276" w:lineRule="auto"/>
              <w:jc w:val="left"/>
              <w:rPr>
                <w:sz w:val="18"/>
                <w:szCs w:val="18"/>
              </w:rPr>
            </w:pPr>
            <w:r>
              <w:rPr>
                <w:sz w:val="18"/>
                <w:szCs w:val="20"/>
              </w:rPr>
              <w:t xml:space="preserve">Finalização do plano da mudança</w:t>
            </w:r>
          </w:p>
        </w:tc>
      </w:tr>
      <w:tr>
        <w:trPr>
          <w:cantSplit/>
        </w:trPr>
        <w:tc>
          <w:tcPr>
            <w:tcW w:w="499" w:type="dxa"/>
          </w:tcPr>
          <w:p>
            <w:pPr>
              <w:widowControl/>
              <w:spacing w:after="0" w:line="276" w:lineRule="auto"/>
              <w:jc w:val="left"/>
              <w:rPr>
                <w:sz w:val="18"/>
                <w:szCs w:val="18"/>
              </w:rPr>
            </w:pPr>
            <w:r>
              <w:rPr>
                <w:sz w:val="18"/>
                <w:szCs w:val="20"/>
              </w:rPr>
              <w:t xml:space="preserve">8</w:t>
            </w:r>
          </w:p>
        </w:tc>
        <w:tc>
          <w:tcPr>
            <w:tcW w:w="4214" w:type="dxa"/>
          </w:tcPr>
          <w:p>
            <w:pPr>
              <w:widowControl/>
              <w:spacing w:after="0" w:line="276" w:lineRule="auto"/>
              <w:jc w:val="left"/>
              <w:rPr>
                <w:sz w:val="18"/>
                <w:szCs w:val="18"/>
              </w:rPr>
            </w:pPr>
            <w:r>
              <w:rPr>
                <w:sz w:val="18"/>
                <w:szCs w:val="20"/>
              </w:rPr>
              <w:t xml:space="preserve">Qual é o critério de independência da autoinspeção: qualquer pessoa da área auditada fica impedida, ou também a divisão? O auditor externo registra ou o inspetor interno lança por ele?</w:t>
            </w:r>
          </w:p>
        </w:tc>
        <w:tc>
          <w:tcPr>
            <w:tcW w:w="2538" w:type="dxa"/>
          </w:tcPr>
          <w:p>
            <w:pPr>
              <w:widowControl/>
              <w:spacing w:after="0" w:line="276" w:lineRule="auto"/>
              <w:jc w:val="left"/>
              <w:rPr>
                <w:sz w:val="18"/>
                <w:szCs w:val="18"/>
              </w:rPr>
            </w:pPr>
            <w:r>
              <w:rPr>
                <w:sz w:val="18"/>
                <w:szCs w:val="20"/>
              </w:rPr>
              <w:t xml:space="preserve">Hoje só o responsável da área é barrado.</w:t>
            </w:r>
          </w:p>
        </w:tc>
        <w:tc>
          <w:tcPr>
            <w:tcW w:w="2380" w:type="dxa"/>
          </w:tcPr>
          <w:p>
            <w:pPr>
              <w:widowControl/>
              <w:spacing w:after="0" w:line="276" w:lineRule="auto"/>
              <w:jc w:val="left"/>
              <w:rPr>
                <w:sz w:val="18"/>
                <w:szCs w:val="18"/>
              </w:rPr>
            </w:pPr>
            <w:r>
              <w:rPr>
                <w:sz w:val="18"/>
                <w:szCs w:val="20"/>
              </w:rPr>
              <w:t xml:space="preserve">Programação; Registro; Avaliação da autoinspeção</w:t>
            </w:r>
          </w:p>
        </w:tc>
      </w:tr>
      <w:tr>
        <w:trPr>
          <w:cantSplit/>
        </w:trPr>
        <w:tc>
          <w:tcPr>
            <w:tcW w:w="499" w:type="dxa"/>
          </w:tcPr>
          <w:p>
            <w:pPr>
              <w:widowControl/>
              <w:spacing w:after="0" w:line="276" w:lineRule="auto"/>
              <w:jc w:val="left"/>
              <w:rPr>
                <w:sz w:val="18"/>
                <w:szCs w:val="18"/>
              </w:rPr>
            </w:pPr>
            <w:r>
              <w:rPr>
                <w:sz w:val="18"/>
                <w:szCs w:val="20"/>
              </w:rPr>
              <w:t xml:space="preserve">9</w:t>
            </w:r>
          </w:p>
        </w:tc>
        <w:tc>
          <w:tcPr>
            <w:tcW w:w="4214" w:type="dxa"/>
          </w:tcPr>
          <w:p>
            <w:pPr>
              <w:widowControl/>
              <w:spacing w:after="0" w:line="276" w:lineRule="auto"/>
              <w:jc w:val="left"/>
              <w:rPr>
                <w:sz w:val="18"/>
                <w:szCs w:val="18"/>
              </w:rPr>
            </w:pPr>
            <w:r>
              <w:rPr>
                <w:sz w:val="18"/>
                <w:szCs w:val="20"/>
              </w:rPr>
              <w:t xml:space="preserve">A auditoria de fornecedor e a qualificação de fornecedores ficam na GQ ou num cadastro comum com Compras e Estoque?</w:t>
            </w:r>
          </w:p>
        </w:tc>
        <w:tc>
          <w:tcPr>
            <w:tcW w:w="2538" w:type="dxa"/>
          </w:tcPr>
          <w:p>
            <w:pPr>
              <w:widowControl/>
              <w:spacing w:after="0" w:line="276" w:lineRule="auto"/>
              <w:jc w:val="left"/>
              <w:rPr>
                <w:sz w:val="18"/>
                <w:szCs w:val="18"/>
              </w:rPr>
            </w:pPr>
            <w:r>
              <w:rPr>
                <w:sz w:val="18"/>
                <w:szCs w:val="20"/>
              </w:rPr>
              <w:t xml:space="preserve">Hoje existem três avaliações de fornecedor (Estoque, CQ e GQ) e nenhuma é consultada no recebimento.</w:t>
            </w:r>
          </w:p>
        </w:tc>
        <w:tc>
          <w:tcPr>
            <w:tcW w:w="2380" w:type="dxa"/>
          </w:tcPr>
          <w:p>
            <w:pPr>
              <w:widowControl/>
              <w:spacing w:after="0" w:line="276" w:lineRule="auto"/>
              <w:jc w:val="left"/>
              <w:rPr>
                <w:sz w:val="18"/>
                <w:szCs w:val="18"/>
              </w:rPr>
            </w:pPr>
            <w:r>
              <w:rPr>
                <w:sz w:val="18"/>
                <w:szCs w:val="20"/>
              </w:rPr>
              <w:t xml:space="preserve">Cadastro Autoinspeção e Auditoria; Entre módulos (trava 5)</w:t>
            </w:r>
          </w:p>
        </w:tc>
      </w:tr>
      <w:tr>
        <w:trPr>
          <w:cantSplit/>
        </w:trPr>
        <w:tc>
          <w:tcPr>
            <w:tcW w:w="499" w:type="dxa"/>
          </w:tcPr>
          <w:p>
            <w:pPr>
              <w:widowControl/>
              <w:spacing w:after="0" w:line="276" w:lineRule="auto"/>
              <w:jc w:val="left"/>
              <w:rPr>
                <w:sz w:val="18"/>
                <w:szCs w:val="18"/>
              </w:rPr>
            </w:pPr>
            <w:r>
              <w:rPr>
                <w:sz w:val="18"/>
                <w:szCs w:val="20"/>
              </w:rPr>
              <w:t xml:space="preserve">10</w:t>
            </w:r>
          </w:p>
        </w:tc>
        <w:tc>
          <w:tcPr>
            <w:tcW w:w="4214" w:type="dxa"/>
          </w:tcPr>
          <w:p>
            <w:pPr>
              <w:widowControl/>
              <w:spacing w:after="0" w:line="276" w:lineRule="auto"/>
              <w:jc w:val="left"/>
              <w:rPr>
                <w:sz w:val="18"/>
                <w:szCs w:val="18"/>
              </w:rPr>
            </w:pPr>
            <w:r>
              <w:rPr>
                <w:sz w:val="18"/>
                <w:szCs w:val="20"/>
              </w:rPr>
              <w:t xml:space="preserve">No treinamento: qual a nota mínima, qual a presença mínima, quem aprova o programa (Produção ou CQ), com quantos dias de antecedência avisar o vencimento e o treinamento vencido bloqueia a pessoa ou só avisa?</w:t>
            </w:r>
          </w:p>
        </w:tc>
        <w:tc>
          <w:tcPr>
            <w:tcW w:w="2538" w:type="dxa"/>
          </w:tcPr>
          <w:p>
            <w:pPr>
              <w:widowControl/>
              <w:spacing w:after="0" w:line="276" w:lineRule="auto"/>
              <w:jc w:val="left"/>
              <w:rPr>
                <w:sz w:val="18"/>
                <w:szCs w:val="18"/>
              </w:rPr>
            </w:pPr>
            <w:r>
              <w:rPr>
                <w:sz w:val="18"/>
                <w:szCs w:val="20"/>
              </w:rPr>
              <w:t xml:space="preserve">O "suficiente" hoje é marcado à mão, e o vencimento não bloqueia nem avisa.</w:t>
            </w:r>
          </w:p>
        </w:tc>
        <w:tc>
          <w:tcPr>
            <w:tcW w:w="2380" w:type="dxa"/>
          </w:tcPr>
          <w:p>
            <w:pPr>
              <w:widowControl/>
              <w:spacing w:after="0" w:line="276" w:lineRule="auto"/>
              <w:jc w:val="left"/>
              <w:rPr>
                <w:sz w:val="18"/>
                <w:szCs w:val="18"/>
              </w:rPr>
            </w:pPr>
            <w:r>
              <w:rPr>
                <w:sz w:val="18"/>
                <w:szCs w:val="20"/>
              </w:rPr>
              <w:t xml:space="preserve">Conclusão e Acompanhamento do Treinamento; Entre módulos (trava 6)</w:t>
            </w:r>
          </w:p>
        </w:tc>
      </w:tr>
      <w:tr>
        <w:trPr>
          <w:cantSplit/>
        </w:trPr>
        <w:tc>
          <w:tcPr>
            <w:tcW w:w="499" w:type="dxa"/>
          </w:tcPr>
          <w:p>
            <w:pPr>
              <w:widowControl/>
              <w:spacing w:after="0" w:line="276" w:lineRule="auto"/>
              <w:jc w:val="left"/>
              <w:rPr>
                <w:sz w:val="18"/>
                <w:szCs w:val="18"/>
              </w:rPr>
            </w:pPr>
            <w:r>
              <w:rPr>
                <w:sz w:val="18"/>
                <w:szCs w:val="20"/>
              </w:rPr>
              <w:t xml:space="preserve">11</w:t>
            </w:r>
          </w:p>
        </w:tc>
        <w:tc>
          <w:tcPr>
            <w:tcW w:w="4214" w:type="dxa"/>
          </w:tcPr>
          <w:p>
            <w:pPr>
              <w:widowControl/>
              <w:spacing w:after="0" w:line="276" w:lineRule="auto"/>
              <w:jc w:val="left"/>
              <w:rPr>
                <w:sz w:val="18"/>
                <w:szCs w:val="18"/>
              </w:rPr>
            </w:pPr>
            <w:r>
              <w:rPr>
                <w:sz w:val="18"/>
                <w:szCs w:val="20"/>
              </w:rPr>
              <w:t xml:space="preserve">As duas regras que a equipe descreveu para Assuntos Regulatórios (prazo não anterior à data programada e validade coerente) estão corretas? Qual o aviso antes do prazo e qual o tipo de cada obrigação?</w:t>
            </w:r>
          </w:p>
        </w:tc>
        <w:tc>
          <w:tcPr>
            <w:tcW w:w="2538" w:type="dxa"/>
          </w:tcPr>
          <w:p>
            <w:pPr>
              <w:widowControl/>
              <w:spacing w:after="0" w:line="276" w:lineRule="auto"/>
              <w:jc w:val="left"/>
              <w:rPr>
                <w:sz w:val="18"/>
                <w:szCs w:val="18"/>
              </w:rPr>
            </w:pPr>
            <w:r>
              <w:rPr>
                <w:sz w:val="18"/>
                <w:szCs w:val="20"/>
              </w:rPr>
              <w:t xml:space="preserve">O código não tem essas regras; a equipe as descreveu.</w:t>
            </w:r>
          </w:p>
        </w:tc>
        <w:tc>
          <w:tcPr>
            <w:tcW w:w="2380" w:type="dxa"/>
          </w:tcPr>
          <w:p>
            <w:pPr>
              <w:widowControl/>
              <w:spacing w:after="0" w:line="276" w:lineRule="auto"/>
              <w:jc w:val="left"/>
              <w:rPr>
                <w:sz w:val="18"/>
                <w:szCs w:val="18"/>
              </w:rPr>
            </w:pPr>
            <w:r>
              <w:rPr>
                <w:sz w:val="18"/>
                <w:szCs w:val="20"/>
              </w:rPr>
              <w:t xml:space="preserve">Programação de Assuntos Regulatórios</w:t>
            </w:r>
          </w:p>
        </w:tc>
      </w:tr>
      <w:tr>
        <w:trPr>
          <w:cantSplit/>
        </w:trPr>
        <w:tc>
          <w:tcPr>
            <w:tcW w:w="499" w:type="dxa"/>
          </w:tcPr>
          <w:p>
            <w:pPr>
              <w:widowControl/>
              <w:spacing w:after="0" w:line="276" w:lineRule="auto"/>
              <w:jc w:val="left"/>
              <w:rPr>
                <w:sz w:val="18"/>
                <w:szCs w:val="18"/>
              </w:rPr>
            </w:pPr>
            <w:r>
              <w:rPr>
                <w:sz w:val="18"/>
                <w:szCs w:val="20"/>
              </w:rPr>
              <w:t xml:space="preserve">12</w:t>
            </w:r>
          </w:p>
        </w:tc>
        <w:tc>
          <w:tcPr>
            <w:tcW w:w="4214" w:type="dxa"/>
          </w:tcPr>
          <w:p>
            <w:pPr>
              <w:widowControl/>
              <w:spacing w:after="0" w:line="276" w:lineRule="auto"/>
              <w:jc w:val="left"/>
              <w:rPr>
                <w:sz w:val="18"/>
                <w:szCs w:val="18"/>
              </w:rPr>
            </w:pPr>
            <w:r>
              <w:rPr>
                <w:sz w:val="18"/>
                <w:szCs w:val="20"/>
              </w:rPr>
              <w:t xml:space="preserve">As quatro telas do registro do produto (Check-list, Solicitação de Registro, Controle de Produtos Enviados para Registro Anvisa, Exigências da ANVISA) fazem parte desta versão? Registro vencido ou indeferido deve bloquear a produção ou só avisar?</w:t>
            </w:r>
          </w:p>
        </w:tc>
        <w:tc>
          <w:tcPr>
            <w:tcW w:w="2538" w:type="dxa"/>
          </w:tcPr>
          <w:p>
            <w:pPr>
              <w:widowControl/>
              <w:spacing w:after="0" w:line="276" w:lineRule="auto"/>
              <w:jc w:val="left"/>
              <w:rPr>
                <w:sz w:val="18"/>
                <w:szCs w:val="18"/>
              </w:rPr>
            </w:pPr>
            <w:r>
              <w:rPr>
                <w:sz w:val="18"/>
                <w:szCs w:val="20"/>
              </w:rPr>
              <w:t xml:space="preserve">As telas existem e não têm entrada no menu; o bloqueio é decisão da empresa.</w:t>
            </w:r>
          </w:p>
        </w:tc>
        <w:tc>
          <w:tcPr>
            <w:tcW w:w="2380" w:type="dxa"/>
          </w:tcPr>
          <w:p>
            <w:pPr>
              <w:widowControl/>
              <w:spacing w:after="0" w:line="276" w:lineRule="auto"/>
              <w:jc w:val="left"/>
              <w:rPr>
                <w:sz w:val="18"/>
                <w:szCs w:val="18"/>
              </w:rPr>
            </w:pPr>
            <w:r>
              <w:rPr>
                <w:sz w:val="18"/>
                <w:szCs w:val="20"/>
              </w:rPr>
              <w:t xml:space="preserve">Registro do produto; Entre módulos (trava 7)</w:t>
            </w:r>
          </w:p>
        </w:tc>
      </w:tr>
      <w:tr>
        <w:trPr>
          <w:cantSplit/>
        </w:trPr>
        <w:tc>
          <w:tcPr>
            <w:tcW w:w="499" w:type="dxa"/>
          </w:tcPr>
          <w:p>
            <w:pPr>
              <w:widowControl/>
              <w:spacing w:after="0" w:line="276" w:lineRule="auto"/>
              <w:jc w:val="left"/>
              <w:rPr>
                <w:sz w:val="18"/>
                <w:szCs w:val="18"/>
              </w:rPr>
            </w:pPr>
            <w:r>
              <w:rPr>
                <w:sz w:val="18"/>
                <w:szCs w:val="20"/>
              </w:rPr>
              <w:t xml:space="preserve">13</w:t>
            </w:r>
          </w:p>
        </w:tc>
        <w:tc>
          <w:tcPr>
            <w:tcW w:w="4214" w:type="dxa"/>
          </w:tcPr>
          <w:p>
            <w:pPr>
              <w:widowControl/>
              <w:spacing w:after="0" w:line="276" w:lineRule="auto"/>
              <w:jc w:val="left"/>
              <w:rPr>
                <w:sz w:val="18"/>
                <w:szCs w:val="18"/>
              </w:rPr>
            </w:pPr>
            <w:r>
              <w:rPr>
                <w:sz w:val="18"/>
                <w:szCs w:val="20"/>
              </w:rPr>
              <w:t xml:space="preserve">Reclamações, recolhimento, notificação à autoridade, revisão periódica do produto, validação e calibração entram nesta versão ou continuam fora do sistema (papel, planilha)? Existe dado para migrar?</w:t>
            </w:r>
          </w:p>
        </w:tc>
        <w:tc>
          <w:tcPr>
            <w:tcW w:w="2538" w:type="dxa"/>
          </w:tcPr>
          <w:p>
            <w:pPr>
              <w:widowControl/>
              <w:spacing w:after="0" w:line="276" w:lineRule="auto"/>
              <w:jc w:val="left"/>
              <w:rPr>
                <w:sz w:val="18"/>
                <w:szCs w:val="18"/>
              </w:rPr>
            </w:pPr>
            <w:r>
              <w:rPr>
                <w:sz w:val="18"/>
                <w:szCs w:val="20"/>
              </w:rPr>
              <w:t xml:space="preserve">O sistema atual não tem essas funções; a norma as exige.</w:t>
            </w:r>
          </w:p>
        </w:tc>
        <w:tc>
          <w:tcPr>
            <w:tcW w:w="2380" w:type="dxa"/>
          </w:tcPr>
          <w:p>
            <w:pPr>
              <w:widowControl/>
              <w:spacing w:after="0" w:line="276" w:lineRule="auto"/>
              <w:jc w:val="left"/>
              <w:rPr>
                <w:sz w:val="18"/>
                <w:szCs w:val="18"/>
              </w:rPr>
            </w:pPr>
            <w:r>
              <w:rPr>
                <w:sz w:val="18"/>
                <w:szCs w:val="20"/>
              </w:rPr>
              <w:t xml:space="preserve">Funções a construir</w:t>
            </w:r>
          </w:p>
        </w:tc>
      </w:tr>
      <w:tr>
        <w:trPr>
          <w:cantSplit/>
        </w:trPr>
        <w:tc>
          <w:tcPr>
            <w:tcW w:w="499" w:type="dxa"/>
          </w:tcPr>
          <w:p>
            <w:pPr>
              <w:widowControl/>
              <w:spacing w:after="0" w:line="276" w:lineRule="auto"/>
              <w:jc w:val="left"/>
              <w:rPr>
                <w:sz w:val="18"/>
                <w:szCs w:val="18"/>
              </w:rPr>
            </w:pPr>
            <w:r>
              <w:rPr>
                <w:sz w:val="18"/>
                <w:szCs w:val="20"/>
              </w:rPr>
              <w:t xml:space="preserve">14</w:t>
            </w:r>
          </w:p>
        </w:tc>
        <w:tc>
          <w:tcPr>
            <w:tcW w:w="4214" w:type="dxa"/>
          </w:tcPr>
          <w:p>
            <w:pPr>
              <w:widowControl/>
              <w:spacing w:after="0" w:line="276" w:lineRule="auto"/>
              <w:jc w:val="left"/>
              <w:rPr>
                <w:sz w:val="18"/>
                <w:szCs w:val="18"/>
              </w:rPr>
            </w:pPr>
            <w:r>
              <w:rPr>
                <w:sz w:val="18"/>
                <w:szCs w:val="20"/>
              </w:rPr>
              <w:t xml:space="preserve">Quais ações pedem assinatura eletrônica e qual é o método (senha do usuário mais o motivo)?</w:t>
            </w:r>
          </w:p>
        </w:tc>
        <w:tc>
          <w:tcPr>
            <w:tcW w:w="2538" w:type="dxa"/>
          </w:tcPr>
          <w:p>
            <w:pPr>
              <w:widowControl/>
              <w:spacing w:after="0" w:line="276" w:lineRule="auto"/>
              <w:jc w:val="left"/>
              <w:rPr>
                <w:sz w:val="18"/>
                <w:szCs w:val="18"/>
              </w:rPr>
            </w:pPr>
            <w:r>
              <w:rPr>
                <w:sz w:val="18"/>
                <w:szCs w:val="20"/>
              </w:rPr>
              <w:t xml:space="preserve">O sistema atual não assina nenhuma aprovação.</w:t>
            </w:r>
          </w:p>
        </w:tc>
        <w:tc>
          <w:tcPr>
            <w:tcW w:w="2380" w:type="dxa"/>
          </w:tcPr>
          <w:p>
            <w:pPr>
              <w:widowControl/>
              <w:spacing w:after="0" w:line="276" w:lineRule="auto"/>
              <w:jc w:val="left"/>
              <w:rPr>
                <w:sz w:val="18"/>
                <w:szCs w:val="18"/>
              </w:rPr>
            </w:pPr>
            <w:r>
              <w:rPr>
                <w:sz w:val="18"/>
                <w:szCs w:val="20"/>
              </w:rPr>
              <w:t xml:space="preserve">Assinatura eletrônica (RNF)</w:t>
            </w:r>
          </w:p>
        </w:tc>
      </w:tr>
      <w:tr>
        <w:trPr>
          <w:cantSplit/>
        </w:trPr>
        <w:tc>
          <w:tcPr>
            <w:tcW w:w="499" w:type="dxa"/>
          </w:tcPr>
          <w:p>
            <w:pPr>
              <w:widowControl/>
              <w:spacing w:after="0" w:line="276" w:lineRule="auto"/>
              <w:jc w:val="left"/>
              <w:rPr>
                <w:sz w:val="18"/>
                <w:szCs w:val="18"/>
              </w:rPr>
            </w:pPr>
            <w:r>
              <w:rPr>
                <w:sz w:val="18"/>
                <w:szCs w:val="20"/>
              </w:rPr>
              <w:t xml:space="preserve">15</w:t>
            </w:r>
          </w:p>
        </w:tc>
        <w:tc>
          <w:tcPr>
            <w:tcW w:w="4214" w:type="dxa"/>
          </w:tcPr>
          <w:p>
            <w:pPr>
              <w:widowControl/>
              <w:spacing w:after="0" w:line="276" w:lineRule="auto"/>
              <w:jc w:val="left"/>
              <w:rPr>
                <w:sz w:val="18"/>
                <w:szCs w:val="18"/>
              </w:rPr>
            </w:pPr>
            <w:r>
              <w:rPr>
                <w:sz w:val="18"/>
                <w:szCs w:val="20"/>
              </w:rPr>
              <w:t xml:space="preserve">Como os níveis 1, 2 e 3 do Grupo Perfil correspondem às funções do modelo ideal (qualquer usuário, área, analista, gestor, Pessoa Delegada, inspetor)?</w:t>
            </w:r>
          </w:p>
        </w:tc>
        <w:tc>
          <w:tcPr>
            <w:tcW w:w="2538" w:type="dxa"/>
          </w:tcPr>
          <w:p>
            <w:pPr>
              <w:widowControl/>
              <w:spacing w:after="0" w:line="276" w:lineRule="auto"/>
              <w:jc w:val="left"/>
              <w:rPr>
                <w:sz w:val="18"/>
                <w:szCs w:val="18"/>
              </w:rPr>
            </w:pPr>
            <w:r>
              <w:rPr>
                <w:sz w:val="18"/>
                <w:szCs w:val="20"/>
              </w:rPr>
              <w:t xml:space="preserve">A regra de quem faz o quê depende dessa tabela.</w:t>
            </w:r>
          </w:p>
        </w:tc>
        <w:tc>
          <w:tcPr>
            <w:tcW w:w="2380" w:type="dxa"/>
          </w:tcPr>
          <w:p>
            <w:pPr>
              <w:widowControl/>
              <w:spacing w:after="0" w:line="276" w:lineRule="auto"/>
              <w:jc w:val="left"/>
              <w:rPr>
                <w:sz w:val="18"/>
                <w:szCs w:val="18"/>
              </w:rPr>
            </w:pPr>
            <w:r>
              <w:rPr>
                <w:sz w:val="18"/>
                <w:szCs w:val="20"/>
              </w:rPr>
              <w:t xml:space="preserve">Configuração; separação de funções</w:t>
            </w:r>
          </w:p>
        </w:tc>
      </w:tr>
      <w:tr>
        <w:trPr>
          <w:cantSplit/>
        </w:trPr>
        <w:tc>
          <w:tcPr>
            <w:tcW w:w="499" w:type="dxa"/>
          </w:tcPr>
          <w:p>
            <w:pPr>
              <w:widowControl/>
              <w:spacing w:after="0" w:line="276" w:lineRule="auto"/>
              <w:jc w:val="left"/>
              <w:rPr>
                <w:sz w:val="18"/>
                <w:szCs w:val="18"/>
              </w:rPr>
            </w:pPr>
            <w:r>
              <w:rPr>
                <w:sz w:val="18"/>
                <w:szCs w:val="20"/>
              </w:rPr>
              <w:t xml:space="preserve">16</w:t>
            </w:r>
          </w:p>
        </w:tc>
        <w:tc>
          <w:tcPr>
            <w:tcW w:w="4214" w:type="dxa"/>
          </w:tcPr>
          <w:p>
            <w:pPr>
              <w:widowControl/>
              <w:spacing w:after="0" w:line="276" w:lineRule="auto"/>
              <w:jc w:val="left"/>
              <w:rPr>
                <w:sz w:val="18"/>
                <w:szCs w:val="18"/>
              </w:rPr>
            </w:pPr>
            <w:r>
              <w:rPr>
                <w:sz w:val="18"/>
                <w:szCs w:val="20"/>
              </w:rPr>
              <w:t xml:space="preserve">Qual instrução normativa de sistemas computadorizados vale para esta validação (a IN 134/2022, a confirmar)? Ela não está na pasta de normas.</w:t>
            </w:r>
          </w:p>
        </w:tc>
        <w:tc>
          <w:tcPr>
            <w:tcW w:w="2538" w:type="dxa"/>
          </w:tcPr>
          <w:p>
            <w:pPr>
              <w:widowControl/>
              <w:spacing w:after="0" w:line="276" w:lineRule="auto"/>
              <w:jc w:val="left"/>
              <w:rPr>
                <w:sz w:val="18"/>
                <w:szCs w:val="18"/>
              </w:rPr>
            </w:pPr>
            <w:r>
              <w:rPr>
                <w:sz w:val="18"/>
                <w:szCs w:val="20"/>
              </w:rPr>
              <w:t xml:space="preserve">Pode acrescentar requisitos de integridade de dados.</w:t>
            </w:r>
          </w:p>
        </w:tc>
        <w:tc>
          <w:tcPr>
            <w:tcW w:w="2380" w:type="dxa"/>
          </w:tcPr>
          <w:p>
            <w:pPr>
              <w:widowControl/>
              <w:spacing w:after="0" w:line="276" w:lineRule="auto"/>
              <w:jc w:val="left"/>
              <w:rPr>
                <w:sz w:val="18"/>
                <w:szCs w:val="18"/>
              </w:rPr>
            </w:pPr>
            <w:r>
              <w:rPr>
                <w:sz w:val="18"/>
                <w:szCs w:val="20"/>
              </w:rPr>
              <w:t xml:space="preserve">Requisitos não funcionais</w:t>
            </w:r>
          </w:p>
        </w:tc>
      </w:tr>
      <w:tr>
        <w:trPr>
          <w:cantSplit/>
        </w:trPr>
        <w:tc>
          <w:tcPr>
            <w:tcW w:w="499" w:type="dxa"/>
          </w:tcPr>
          <w:p>
            <w:pPr>
              <w:widowControl/>
              <w:spacing w:after="0" w:line="276" w:lineRule="auto"/>
              <w:jc w:val="left"/>
              <w:rPr>
                <w:sz w:val="18"/>
                <w:szCs w:val="18"/>
              </w:rPr>
            </w:pPr>
            <w:r>
              <w:rPr>
                <w:sz w:val="18"/>
                <w:szCs w:val="20"/>
              </w:rPr>
              <w:t xml:space="preserve">17</w:t>
            </w:r>
          </w:p>
        </w:tc>
        <w:tc>
          <w:tcPr>
            <w:tcW w:w="4214" w:type="dxa"/>
          </w:tcPr>
          <w:p>
            <w:pPr>
              <w:widowControl/>
              <w:spacing w:after="0" w:line="276" w:lineRule="auto"/>
              <w:jc w:val="left"/>
              <w:rPr>
                <w:sz w:val="18"/>
                <w:szCs w:val="18"/>
              </w:rPr>
            </w:pPr>
            <w:r>
              <w:rPr>
                <w:sz w:val="18"/>
                <w:szCs w:val="20"/>
              </w:rPr>
              <w:t xml:space="preserve">A numeração do RD tem regra de formato e de continuidade (cancelados e não pré-avaliados contam)?</w:t>
            </w:r>
          </w:p>
        </w:tc>
        <w:tc>
          <w:tcPr>
            <w:tcW w:w="2538" w:type="dxa"/>
          </w:tcPr>
          <w:p>
            <w:pPr>
              <w:widowControl/>
              <w:spacing w:after="0" w:line="276" w:lineRule="auto"/>
              <w:jc w:val="left"/>
              <w:rPr>
                <w:sz w:val="18"/>
                <w:szCs w:val="18"/>
              </w:rPr>
            </w:pPr>
            <w:r>
              <w:rPr>
                <w:sz w:val="18"/>
                <w:szCs w:val="20"/>
              </w:rPr>
              <w:t xml:space="preserve">O controle de emissão hoje deixa buracos na numeração.</w:t>
            </w:r>
          </w:p>
        </w:tc>
        <w:tc>
          <w:tcPr>
            <w:tcW w:w="2380" w:type="dxa"/>
          </w:tcPr>
          <w:p>
            <w:pPr>
              <w:widowControl/>
              <w:spacing w:after="0" w:line="276" w:lineRule="auto"/>
              <w:jc w:val="left"/>
              <w:rPr>
                <w:sz w:val="18"/>
                <w:szCs w:val="18"/>
              </w:rPr>
            </w:pPr>
            <w:r>
              <w:rPr>
                <w:sz w:val="18"/>
                <w:szCs w:val="20"/>
              </w:rPr>
              <w:t xml:space="preserve">Controle de Emissão de RNC</w:t>
            </w:r>
          </w:p>
        </w:tc>
      </w:tr>
      <w:tr>
        <w:trPr>
          <w:cantSplit/>
        </w:trPr>
        <w:tc>
          <w:tcPr>
            <w:tcW w:w="499" w:type="dxa"/>
          </w:tcPr>
          <w:p>
            <w:pPr>
              <w:widowControl/>
              <w:spacing w:after="0" w:line="276" w:lineRule="auto"/>
              <w:jc w:val="left"/>
              <w:rPr>
                <w:sz w:val="18"/>
                <w:szCs w:val="18"/>
              </w:rPr>
            </w:pPr>
            <w:r>
              <w:rPr>
                <w:sz w:val="18"/>
                <w:szCs w:val="20"/>
              </w:rPr>
              <w:t xml:space="preserve">18</w:t>
            </w:r>
          </w:p>
        </w:tc>
        <w:tc>
          <w:tcPr>
            <w:tcW w:w="4214" w:type="dxa"/>
          </w:tcPr>
          <w:p>
            <w:pPr>
              <w:widowControl/>
              <w:spacing w:after="0" w:line="276" w:lineRule="auto"/>
              <w:jc w:val="left"/>
              <w:rPr>
                <w:sz w:val="18"/>
                <w:szCs w:val="18"/>
              </w:rPr>
            </w:pPr>
            <w:r>
              <w:rPr>
                <w:sz w:val="18"/>
                <w:szCs w:val="20"/>
              </w:rPr>
              <w:t xml:space="preserve">A prioridade dos requisitos de reclamações e recolhimento, hoje Média (porque a ausência é evidente), deve subir para Alta?</w:t>
            </w:r>
          </w:p>
        </w:tc>
        <w:tc>
          <w:tcPr>
            <w:tcW w:w="2538" w:type="dxa"/>
          </w:tcPr>
          <w:p>
            <w:pPr>
              <w:widowControl/>
              <w:spacing w:after="0" w:line="276" w:lineRule="auto"/>
              <w:jc w:val="left"/>
              <w:rPr>
                <w:sz w:val="18"/>
                <w:szCs w:val="18"/>
              </w:rPr>
            </w:pPr>
            <w:r>
              <w:rPr>
                <w:sz w:val="18"/>
                <w:szCs w:val="20"/>
              </w:rPr>
              <w:t xml:space="preserve">A norma os exige e a inspeção cobra.</w:t>
            </w:r>
          </w:p>
        </w:tc>
        <w:tc>
          <w:tcPr>
            <w:tcW w:w="2380" w:type="dxa"/>
          </w:tcPr>
          <w:p>
            <w:pPr>
              <w:widowControl/>
              <w:spacing w:after="0" w:line="276" w:lineRule="auto"/>
              <w:jc w:val="left"/>
              <w:rPr>
                <w:sz w:val="18"/>
                <w:szCs w:val="18"/>
              </w:rPr>
            </w:pPr>
            <w:r>
              <w:rPr>
                <w:sz w:val="18"/>
                <w:szCs w:val="20"/>
              </w:rPr>
              <w:t xml:space="preserve">Funções a construir</w:t>
            </w:r>
          </w:p>
        </w:tc>
      </w:tr>
    </w:tbl>
    <w:p>
      <w:pPr>
        <w:spacing w:after="0" w:line="360" w:lineRule="auto"/>
      </w:pPr>
    </w:p>
    <w:sectPr>
      <w:headerReference w:type="even" r:id="rId62"/>
      <w:headerReference w:type="default" r:id="rId63"/>
      <w:footerReference w:type="default" r:id="rId64"/>
      <w:headerReference w:type="first" r:id="rId65"/>
      <w:pgSz w:w="11900" w:h="16820"/>
      <w:pgMar w:top="1134" w:right="851" w:bottom="1134" w:left="1418" w:header="851" w:footer="90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091AD" w14:textId="77777777" w:rsidR="00D14681" w:rsidRDefault="00D14681">
      <w:pPr>
        <w:spacing w:before="0" w:after="0"/>
      </w:pPr>
      <w:r>
        <w:separator/>
      </w:r>
    </w:p>
  </w:endnote>
  <w:endnote w:type="continuationSeparator" w:id="0">
    <w:p w14:paraId="05EA857D" w14:textId="77777777" w:rsidR="00D14681" w:rsidRDefault="00D1468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Noto Sans Symbols">
    <w:altName w:val="Times New Roman"/>
    <w:panose1 w:val="00000000000000000000"/>
    <w:charset w:val="00"/>
    <w:family w:val="roman"/>
    <w:notTrueType/>
    <w:pitch w:val="default"/>
  </w:font>
  <w:font w:name="OpenSymbol">
    <w:altName w:val="Calibri"/>
    <w:charset w:val="00"/>
    <w:family w:val="roman"/>
    <w:pitch w:val="variable"/>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Georgia">
    <w:panose1 w:val="02040502050405020303"/>
    <w:charset w:val="00"/>
    <w:family w:val="roman"/>
    <w:pitch w:val="variable"/>
    <w:sig w:usb0="00000287" w:usb1="00000000" w:usb2="00000000" w:usb3="00000000" w:csb0="0000009F" w:csb1="00000000"/>
  </w:font>
  <w:font w:name="IJIAIJ+Arial,Bold;Arial">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Lucida Grande">
    <w:altName w:val="Segoe UI"/>
    <w:charset w:val="00"/>
    <w:family w:val="auto"/>
    <w:pitch w:val="variable"/>
    <w:sig w:usb0="E1000AEF" w:usb1="5000A1FF" w:usb2="00000000" w:usb3="00000000" w:csb0="000001BF" w:csb1="00000000"/>
  </w:font>
  <w:font w:name="Courier">
    <w:panose1 w:val="020704090202050204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8BE1C" w14:textId="77777777" w:rsidR="00894110" w:rsidRDefault="00894110">
    <w:pPr>
      <w:spacing w:before="0" w:after="0" w:line="276" w:lineRule="auto"/>
      <w:jc w:val="left"/>
    </w:pPr>
  </w:p>
  <w:tbl>
    <w:tblPr>
      <w:tblW w:w="9639" w:type="dxa"/>
      <w:tblInd w:w="-108" w:type="dxa"/>
      <w:tblBorders>
        <w:top w:val="single" w:sz="4" w:space="0" w:color="000000"/>
      </w:tblBorders>
      <w:tblLook w:val="0000" w:firstRow="0" w:lastRow="0" w:firstColumn="0" w:lastColumn="0" w:noHBand="0" w:noVBand="0"/>
    </w:tblPr>
    <w:tblGrid>
      <w:gridCol w:w="6236"/>
      <w:gridCol w:w="3403"/>
    </w:tblGrid>
    <w:tr w:rsidR="00894110" w14:paraId="78D4A962" w14:textId="77777777">
      <w:trPr>
        <w:trHeight w:val="360"/>
      </w:trPr>
      <w:tc>
        <w:tcPr>
          <w:tcW w:w="6235" w:type="dxa"/>
          <w:vMerge w:val="restart"/>
          <w:tcBorders>
            <w:top w:val="single" w:sz="4" w:space="0" w:color="000000"/>
          </w:tcBorders>
        </w:tcPr>
        <w:p w14:paraId="423213F6" w14:textId="77777777" w:rsidR="00894110" w:rsidRDefault="00894110">
          <w:pPr>
            <w:pStyle w:val="Rodap"/>
            <w:widowControl/>
            <w:tabs>
              <w:tab w:val="center" w:pos="4153"/>
              <w:tab w:val="right" w:pos="8306"/>
            </w:tabs>
            <w:rPr>
              <w:rFonts w:eastAsia="Arial" w:cs="Arial"/>
              <w:sz w:val="16"/>
              <w:szCs w:val="16"/>
            </w:rPr>
          </w:pPr>
        </w:p>
      </w:tc>
      <w:tc>
        <w:tcPr>
          <w:tcW w:w="3403" w:type="dxa"/>
          <w:tcBorders>
            <w:top w:val="single" w:sz="4" w:space="0" w:color="000000"/>
          </w:tcBorders>
        </w:tcPr>
        <w:p w14:paraId="16348B67" w14:textId="77777777" w:rsidR="00894110" w:rsidRDefault="00894110">
          <w:pPr>
            <w:widowControl/>
            <w:tabs>
              <w:tab w:val="center" w:pos="4153"/>
              <w:tab w:val="right" w:pos="8306"/>
            </w:tabs>
            <w:spacing w:after="0"/>
            <w:jc w:val="right"/>
          </w:pPr>
        </w:p>
      </w:tc>
    </w:tr>
    <w:tr w:rsidR="00894110" w14:paraId="46636117" w14:textId="77777777">
      <w:trPr>
        <w:trHeight w:val="80"/>
      </w:trPr>
      <w:tc>
        <w:tcPr>
          <w:tcW w:w="6235" w:type="dxa"/>
          <w:vMerge/>
          <w:tcBorders>
            <w:top w:val="single" w:sz="4" w:space="0" w:color="000000"/>
          </w:tcBorders>
        </w:tcPr>
        <w:p w14:paraId="117312EF" w14:textId="77777777" w:rsidR="00894110" w:rsidRDefault="00894110"/>
      </w:tc>
      <w:tc>
        <w:tcPr>
          <w:tcW w:w="3403" w:type="dxa"/>
        </w:tcPr>
        <w:p w14:paraId="06AA17E5" w14:textId="77777777" w:rsidR="00894110" w:rsidRDefault="00894110">
          <w:pPr>
            <w:widowControl/>
            <w:tabs>
              <w:tab w:val="center" w:pos="4153"/>
              <w:tab w:val="right" w:pos="8306"/>
            </w:tabs>
            <w:spacing w:after="0"/>
            <w:jc w:val="right"/>
            <w:rPr>
              <w:rFonts w:eastAsia="Arial" w:cs="Arial"/>
              <w:color w:val="000000"/>
              <w:sz w:val="16"/>
              <w:szCs w:val="16"/>
            </w:rPr>
          </w:pPr>
        </w:p>
      </w:tc>
    </w:tr>
  </w:tbl>
  <w:p w14:paraId="6D909255" w14:textId="77777777" w:rsidR="00894110" w:rsidRDefault="00894110">
    <w:pPr>
      <w:widowControl/>
      <w:tabs>
        <w:tab w:val="center" w:pos="4153"/>
        <w:tab w:val="right" w:pos="8306"/>
      </w:tabs>
      <w:spacing w:after="0"/>
      <w:rPr>
        <w:rFonts w:eastAsia="Arial" w:cs="Arial"/>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E11AF" w14:textId="77777777" w:rsidR="00894110" w:rsidRDefault="00894110">
    <w:pPr>
      <w:spacing w:before="0" w:after="0" w:line="276" w:lineRule="auto"/>
      <w:jc w:val="left"/>
    </w:pPr>
  </w:p>
  <w:tbl>
    <w:tblPr>
      <w:tblW w:w="9639" w:type="dxa"/>
      <w:tblInd w:w="-108" w:type="dxa"/>
      <w:tblBorders>
        <w:top w:val="single" w:sz="4" w:space="0" w:color="000000"/>
      </w:tblBorders>
      <w:tblLook w:val="0000" w:firstRow="0" w:lastRow="0" w:firstColumn="0" w:lastColumn="0" w:noHBand="0" w:noVBand="0"/>
    </w:tblPr>
    <w:tblGrid>
      <w:gridCol w:w="6236"/>
      <w:gridCol w:w="3403"/>
    </w:tblGrid>
    <w:tr w:rsidR="00894110" w14:paraId="5832E588" w14:textId="77777777">
      <w:trPr>
        <w:trHeight w:val="360"/>
      </w:trPr>
      <w:tc>
        <w:tcPr>
          <w:tcW w:w="6235" w:type="dxa"/>
          <w:vMerge w:val="restart"/>
          <w:tcBorders>
            <w:top w:val="single" w:sz="4" w:space="0" w:color="000000"/>
          </w:tcBorders>
        </w:tcPr>
        <w:p w14:paraId="63A9529E" w14:textId="77777777" w:rsidR="00894110" w:rsidRDefault="00894110">
          <w:pPr>
            <w:pStyle w:val="Rodap"/>
            <w:widowControl/>
            <w:tabs>
              <w:tab w:val="center" w:pos="4153"/>
              <w:tab w:val="right" w:pos="8306"/>
            </w:tabs>
            <w:rPr>
              <w:rFonts w:eastAsia="Arial" w:cs="Arial"/>
              <w:sz w:val="16"/>
              <w:szCs w:val="16"/>
            </w:rPr>
          </w:pPr>
        </w:p>
      </w:tc>
      <w:tc>
        <w:tcPr>
          <w:tcW w:w="3403" w:type="dxa"/>
          <w:tcBorders>
            <w:top w:val="single" w:sz="4" w:space="0" w:color="000000"/>
          </w:tcBorders>
        </w:tcPr>
        <w:p w14:paraId="71D374C0" w14:textId="77777777" w:rsidR="00894110" w:rsidRDefault="00894110">
          <w:pPr>
            <w:widowControl/>
            <w:tabs>
              <w:tab w:val="center" w:pos="4153"/>
              <w:tab w:val="right" w:pos="8306"/>
            </w:tabs>
            <w:spacing w:after="0"/>
            <w:jc w:val="right"/>
          </w:pPr>
        </w:p>
      </w:tc>
    </w:tr>
    <w:tr w:rsidR="00894110" w14:paraId="5777F167" w14:textId="77777777">
      <w:trPr>
        <w:trHeight w:val="80"/>
      </w:trPr>
      <w:tc>
        <w:tcPr>
          <w:tcW w:w="6235" w:type="dxa"/>
          <w:vMerge/>
          <w:tcBorders>
            <w:top w:val="single" w:sz="4" w:space="0" w:color="000000"/>
          </w:tcBorders>
        </w:tcPr>
        <w:p w14:paraId="339C6EF2" w14:textId="77777777" w:rsidR="00894110" w:rsidRDefault="00894110"/>
      </w:tc>
      <w:tc>
        <w:tcPr>
          <w:tcW w:w="3403" w:type="dxa"/>
        </w:tcPr>
        <w:p w14:paraId="1358F9E8" w14:textId="77777777" w:rsidR="00894110" w:rsidRDefault="00894110">
          <w:pPr>
            <w:widowControl/>
            <w:tabs>
              <w:tab w:val="center" w:pos="4153"/>
              <w:tab w:val="right" w:pos="8306"/>
            </w:tabs>
            <w:spacing w:after="0"/>
            <w:jc w:val="right"/>
            <w:rPr>
              <w:rFonts w:eastAsia="Arial" w:cs="Arial"/>
              <w:color w:val="000000"/>
              <w:sz w:val="16"/>
              <w:szCs w:val="16"/>
            </w:rPr>
          </w:pPr>
        </w:p>
      </w:tc>
    </w:tr>
  </w:tbl>
  <w:p w14:paraId="2F74D822" w14:textId="77777777" w:rsidR="00894110" w:rsidRDefault="00894110">
    <w:pPr>
      <w:widowControl/>
      <w:tabs>
        <w:tab w:val="center" w:pos="4153"/>
        <w:tab w:val="right" w:pos="8306"/>
      </w:tabs>
      <w:spacing w:after="0"/>
      <w:rPr>
        <w:rFonts w:eastAsia="Arial" w:cs="Arial"/>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Borders>
        <w:top w:val="single" w:sz="4" w:space="0" w:color="000000"/>
      </w:tblBorders>
      <w:tblLook w:val="0000" w:firstRow="0" w:lastRow="0" w:firstColumn="0" w:lastColumn="0" w:noHBand="0" w:noVBand="0"/>
    </w:tblPr>
    <w:tblGrid>
      <w:gridCol w:w="6236"/>
      <w:gridCol w:w="3403"/>
    </w:tblGrid>
    <w:tr w:rsidR="00894110" w14:paraId="52FA4343" w14:textId="77777777">
      <w:trPr>
        <w:cantSplit/>
        <w:trHeight w:val="368"/>
      </w:trPr>
      <w:tc>
        <w:tcPr>
          <w:tcW w:w="6235" w:type="dxa"/>
          <w:vMerge w:val="restart"/>
          <w:tcBorders>
            <w:top w:val="single" w:sz="4" w:space="0" w:color="000000"/>
          </w:tcBorders>
        </w:tcPr>
        <w:p w14:paraId="7423830F" w14:textId="77777777" w:rsidR="00894110" w:rsidRDefault="00894110">
          <w:pPr>
            <w:pStyle w:val="Rodap"/>
            <w:rPr>
              <w:sz w:val="4"/>
              <w:szCs w:val="4"/>
              <w:lang w:eastAsia="en-US"/>
            </w:rPr>
          </w:pPr>
        </w:p>
        <w:p w14:paraId="1167C1D3" w14:textId="66D007F9" w:rsidR="00A63342" w:rsidRDefault="00724F7A" w:rsidP="00415243">
          <w:pPr>
            <w:pStyle w:val="Rodap"/>
          </w:pPr>
          <w:r>
            <w:t>LabMedSys</w:t>
          </w:r>
          <w:r w:rsidR="006F5853">
            <w:t xml:space="preserve"> – Módulo Garantia da Qualidade – Análise de Requisitos</w:t>
          </w:r>
        </w:p>
      </w:tc>
      <w:tc>
        <w:tcPr>
          <w:tcW w:w="3403" w:type="dxa"/>
          <w:tcBorders>
            <w:top w:val="single" w:sz="4" w:space="0" w:color="000000"/>
          </w:tcBorders>
        </w:tcPr>
        <w:p w14:paraId="54837A5E" w14:textId="77777777" w:rsidR="00894110" w:rsidRDefault="00894110">
          <w:pPr>
            <w:pStyle w:val="Rodap"/>
            <w:spacing w:after="0"/>
            <w:jc w:val="right"/>
          </w:pPr>
          <w:r>
            <w:t xml:space="preserve">Página </w:t>
          </w:r>
          <w:r>
            <w:rPr>
              <w:rStyle w:val="Nmerodepgina1"/>
            </w:rPr>
            <w:fldChar w:fldCharType="begin"/>
          </w:r>
          <w:r>
            <w:rPr>
              <w:rStyle w:val="Nmerodepgina1"/>
            </w:rPr>
            <w:instrText>PAGE</w:instrText>
          </w:r>
          <w:r>
            <w:rPr>
              <w:rStyle w:val="Nmerodepgina1"/>
            </w:rPr>
            <w:fldChar w:fldCharType="separate"/>
          </w:r>
          <w:r w:rsidR="00C01F42">
            <w:rPr>
              <w:rStyle w:val="Nmerodepgina1"/>
              <w:noProof/>
            </w:rPr>
            <w:t>12</w:t>
          </w:r>
          <w:r>
            <w:rPr>
              <w:rStyle w:val="Nmerodepgina1"/>
            </w:rPr>
            <w:fldChar w:fldCharType="end"/>
          </w:r>
          <w:r>
            <w:rPr>
              <w:rStyle w:val="Nmerodepgina1"/>
            </w:rPr>
            <w:t xml:space="preserve"> de </w:t>
          </w:r>
          <w:r>
            <w:rPr>
              <w:rStyle w:val="Nmerodepgina1"/>
            </w:rPr>
            <w:fldChar w:fldCharType="begin"/>
          </w:r>
          <w:r>
            <w:rPr>
              <w:rStyle w:val="Nmerodepgina1"/>
            </w:rPr>
            <w:instrText>NUMPAGES</w:instrText>
          </w:r>
          <w:r>
            <w:rPr>
              <w:rStyle w:val="Nmerodepgina1"/>
            </w:rPr>
            <w:fldChar w:fldCharType="separate"/>
          </w:r>
          <w:r w:rsidR="00C01F42">
            <w:rPr>
              <w:rStyle w:val="Nmerodepgina1"/>
              <w:noProof/>
            </w:rPr>
            <w:t>12</w:t>
          </w:r>
          <w:r>
            <w:rPr>
              <w:rStyle w:val="Nmerodepgina1"/>
            </w:rPr>
            <w:fldChar w:fldCharType="end"/>
          </w:r>
        </w:p>
      </w:tc>
    </w:tr>
    <w:tr w:rsidR="00894110" w14:paraId="703680FC" w14:textId="77777777">
      <w:trPr>
        <w:cantSplit/>
        <w:trHeight w:val="80"/>
      </w:trPr>
      <w:tc>
        <w:tcPr>
          <w:tcW w:w="6235" w:type="dxa"/>
          <w:vMerge/>
          <w:tcBorders>
            <w:top w:val="single" w:sz="4" w:space="0" w:color="000000"/>
          </w:tcBorders>
        </w:tcPr>
        <w:p w14:paraId="65F33662" w14:textId="77777777" w:rsidR="00894110" w:rsidRDefault="00894110"/>
      </w:tc>
      <w:tc>
        <w:tcPr>
          <w:tcW w:w="3403" w:type="dxa"/>
          <w:vAlign w:val="bottom"/>
        </w:tcPr>
        <w:p w14:paraId="3E7A2DA9" w14:textId="0396DA9F" w:rsidR="00894110" w:rsidRDefault="00894110" w:rsidP="008F55A8">
          <w:pPr>
            <w:pStyle w:val="Rodap"/>
            <w:spacing w:after="0"/>
          </w:pPr>
        </w:p>
      </w:tc>
    </w:tr>
  </w:tbl>
  <w:p w14:paraId="75FF4685" w14:textId="77777777" w:rsidR="00894110" w:rsidRDefault="0089411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1FD4A" w14:textId="77777777" w:rsidR="00D14681" w:rsidRDefault="00D14681">
      <w:pPr>
        <w:spacing w:before="0" w:after="0"/>
      </w:pPr>
      <w:r>
        <w:separator/>
      </w:r>
    </w:p>
  </w:footnote>
  <w:footnote w:type="continuationSeparator" w:id="0">
    <w:p w14:paraId="07132838" w14:textId="77777777" w:rsidR="00D14681" w:rsidRDefault="00D14681">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11DF5" w14:textId="77777777" w:rsidR="006764F6" w:rsidRDefault="006764F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FE6BD" w14:textId="0284E97E" w:rsidR="00AA0936" w:rsidRDefault="00AA0936">
    <w:pPr>
      <w:pStyle w:val="Cabealho"/>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85845" w14:textId="77777777" w:rsidR="006764F6" w:rsidRDefault="006764F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0DAC"/>
    <w:multiLevelType w:val="multilevel"/>
    <w:tmpl w:val="896A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A22D3"/>
    <w:multiLevelType w:val="multilevel"/>
    <w:tmpl w:val="51F2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67AD2"/>
    <w:multiLevelType w:val="multilevel"/>
    <w:tmpl w:val="60C8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03D1F"/>
    <w:multiLevelType w:val="multilevel"/>
    <w:tmpl w:val="1884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67066"/>
    <w:multiLevelType w:val="multilevel"/>
    <w:tmpl w:val="B754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A4195"/>
    <w:multiLevelType w:val="hybridMultilevel"/>
    <w:tmpl w:val="43DA973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4805A29"/>
    <w:multiLevelType w:val="multilevel"/>
    <w:tmpl w:val="41FA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FC7162"/>
    <w:multiLevelType w:val="multilevel"/>
    <w:tmpl w:val="F4A0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4F4C3A"/>
    <w:multiLevelType w:val="multilevel"/>
    <w:tmpl w:val="0EFC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BF247C"/>
    <w:multiLevelType w:val="multilevel"/>
    <w:tmpl w:val="AB34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5C3005"/>
    <w:multiLevelType w:val="multilevel"/>
    <w:tmpl w:val="C336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2D67F7"/>
    <w:multiLevelType w:val="multilevel"/>
    <w:tmpl w:val="6F1A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685E78"/>
    <w:multiLevelType w:val="multilevel"/>
    <w:tmpl w:val="C72C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9A59C1"/>
    <w:multiLevelType w:val="multilevel"/>
    <w:tmpl w:val="303E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BD7DA4"/>
    <w:multiLevelType w:val="multilevel"/>
    <w:tmpl w:val="ABEE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5D5A54"/>
    <w:multiLevelType w:val="multilevel"/>
    <w:tmpl w:val="2BD4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9642CF"/>
    <w:multiLevelType w:val="multilevel"/>
    <w:tmpl w:val="77F6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7C44E1"/>
    <w:multiLevelType w:val="multilevel"/>
    <w:tmpl w:val="719E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A73409"/>
    <w:multiLevelType w:val="multilevel"/>
    <w:tmpl w:val="EA36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262F55"/>
    <w:multiLevelType w:val="multilevel"/>
    <w:tmpl w:val="1FD0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D44EA7"/>
    <w:multiLevelType w:val="multilevel"/>
    <w:tmpl w:val="5BF8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EF3685"/>
    <w:multiLevelType w:val="multilevel"/>
    <w:tmpl w:val="7998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3248C1"/>
    <w:multiLevelType w:val="multilevel"/>
    <w:tmpl w:val="91CE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EF7B09"/>
    <w:multiLevelType w:val="multilevel"/>
    <w:tmpl w:val="936E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507FAD"/>
    <w:multiLevelType w:val="multilevel"/>
    <w:tmpl w:val="B268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6E059E"/>
    <w:multiLevelType w:val="multilevel"/>
    <w:tmpl w:val="404C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035CAE"/>
    <w:multiLevelType w:val="multilevel"/>
    <w:tmpl w:val="7424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8E22EF"/>
    <w:multiLevelType w:val="multilevel"/>
    <w:tmpl w:val="DBE8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A46767"/>
    <w:multiLevelType w:val="multilevel"/>
    <w:tmpl w:val="31BE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9060D1"/>
    <w:multiLevelType w:val="multilevel"/>
    <w:tmpl w:val="F968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922B4D"/>
    <w:multiLevelType w:val="multilevel"/>
    <w:tmpl w:val="B1BC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4F6D27"/>
    <w:multiLevelType w:val="multilevel"/>
    <w:tmpl w:val="6B40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7766DC"/>
    <w:multiLevelType w:val="multilevel"/>
    <w:tmpl w:val="B214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A5555F"/>
    <w:multiLevelType w:val="multilevel"/>
    <w:tmpl w:val="AB9E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B40D6C"/>
    <w:multiLevelType w:val="multilevel"/>
    <w:tmpl w:val="4266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216637"/>
    <w:multiLevelType w:val="multilevel"/>
    <w:tmpl w:val="4B26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2F15F4"/>
    <w:multiLevelType w:val="multilevel"/>
    <w:tmpl w:val="C61A6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022D20"/>
    <w:multiLevelType w:val="multilevel"/>
    <w:tmpl w:val="E490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61593D"/>
    <w:multiLevelType w:val="multilevel"/>
    <w:tmpl w:val="8F9E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F34A4C"/>
    <w:multiLevelType w:val="multilevel"/>
    <w:tmpl w:val="2D42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80514E"/>
    <w:multiLevelType w:val="multilevel"/>
    <w:tmpl w:val="D276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817839"/>
    <w:multiLevelType w:val="multilevel"/>
    <w:tmpl w:val="DCDC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5B0447"/>
    <w:multiLevelType w:val="multilevel"/>
    <w:tmpl w:val="A9CEAE54"/>
    <w:lvl w:ilvl="0">
      <w:start w:val="1"/>
      <w:numFmt w:val="decimal"/>
      <w:lvlText w:val="%1"/>
      <w:lvlJc w:val="left"/>
      <w:pPr>
        <w:ind w:left="432" w:hanging="432"/>
      </w:pPr>
      <w:rPr>
        <w:rFonts w:ascii="Arial" w:hAnsi="Arial"/>
        <w:b/>
        <w:position w:val="0"/>
        <w:sz w:val="24"/>
        <w:vertAlign w:val="baseline"/>
      </w:rPr>
    </w:lvl>
    <w:lvl w:ilvl="1">
      <w:start w:val="1"/>
      <w:numFmt w:val="decimal"/>
      <w:lvlText w:val="%1.%2"/>
      <w:lvlJc w:val="left"/>
      <w:pPr>
        <w:ind w:left="576" w:hanging="576"/>
      </w:pPr>
      <w:rPr>
        <w:b/>
        <w:color w:val="000000" w:themeColor="text1"/>
        <w:position w:val="0"/>
        <w:sz w:val="20"/>
        <w:szCs w:val="20"/>
        <w:vertAlign w:val="baseline"/>
      </w:rPr>
    </w:lvl>
    <w:lvl w:ilvl="2">
      <w:start w:val="1"/>
      <w:numFmt w:val="decimal"/>
      <w:lvlText w:val="%1.%2.%3"/>
      <w:lvlJc w:val="left"/>
      <w:pPr>
        <w:ind w:left="720" w:hanging="720"/>
      </w:pPr>
      <w:rPr>
        <w:b/>
        <w:position w:val="0"/>
        <w:sz w:val="20"/>
        <w:szCs w:val="20"/>
        <w:vertAlign w:val="baseline"/>
      </w:rPr>
    </w:lvl>
    <w:lvl w:ilvl="3">
      <w:start w:val="1"/>
      <w:numFmt w:val="decimal"/>
      <w:lvlText w:val="%1.%2.%3.%4"/>
      <w:lvlJc w:val="left"/>
      <w:pPr>
        <w:ind w:left="864" w:hanging="864"/>
      </w:pPr>
      <w:rPr>
        <w:b/>
        <w:bCs/>
        <w:position w:val="0"/>
        <w:sz w:val="26"/>
        <w:vertAlign w:val="baseline"/>
      </w:rPr>
    </w:lvl>
    <w:lvl w:ilvl="4">
      <w:start w:val="1"/>
      <w:numFmt w:val="decimal"/>
      <w:lvlText w:val="%1.%2.%3.%4.%5"/>
      <w:lvlJc w:val="left"/>
      <w:pPr>
        <w:ind w:left="1008" w:hanging="1008"/>
      </w:pPr>
      <w:rPr>
        <w:position w:val="0"/>
        <w:sz w:val="24"/>
        <w:vertAlign w:val="baseline"/>
      </w:rPr>
    </w:lvl>
    <w:lvl w:ilvl="5">
      <w:start w:val="1"/>
      <w:numFmt w:val="decimal"/>
      <w:lvlText w:val="%1.%2.%3.%4.%5.%6"/>
      <w:lvlJc w:val="left"/>
      <w:pPr>
        <w:ind w:left="1152" w:hanging="1152"/>
      </w:pPr>
      <w:rPr>
        <w:position w:val="0"/>
        <w:sz w:val="24"/>
        <w:vertAlign w:val="baseline"/>
      </w:rPr>
    </w:lvl>
    <w:lvl w:ilvl="6">
      <w:start w:val="1"/>
      <w:numFmt w:val="decimal"/>
      <w:lvlText w:val="%1.%2.%3.%4.%5.%6.%7"/>
      <w:lvlJc w:val="left"/>
      <w:pPr>
        <w:ind w:left="1296" w:hanging="1296"/>
      </w:pPr>
      <w:rPr>
        <w:position w:val="0"/>
        <w:sz w:val="24"/>
        <w:vertAlign w:val="baseline"/>
      </w:rPr>
    </w:lvl>
    <w:lvl w:ilvl="7">
      <w:start w:val="1"/>
      <w:numFmt w:val="decimal"/>
      <w:lvlText w:val="%1.%2.%3.%4.%5.%6.%7.%8"/>
      <w:lvlJc w:val="left"/>
      <w:pPr>
        <w:ind w:left="1440" w:hanging="1440"/>
      </w:pPr>
      <w:rPr>
        <w:position w:val="0"/>
        <w:sz w:val="24"/>
        <w:vertAlign w:val="baseline"/>
      </w:rPr>
    </w:lvl>
    <w:lvl w:ilvl="8">
      <w:start w:val="1"/>
      <w:numFmt w:val="decimal"/>
      <w:lvlText w:val="%1.%2.%3.%4.%5.%6.%7.%8.%9"/>
      <w:lvlJc w:val="left"/>
      <w:pPr>
        <w:ind w:left="1584" w:hanging="1584"/>
      </w:pPr>
      <w:rPr>
        <w:position w:val="0"/>
        <w:sz w:val="24"/>
        <w:vertAlign w:val="baseline"/>
      </w:rPr>
    </w:lvl>
  </w:abstractNum>
  <w:abstractNum w:abstractNumId="43" w15:restartNumberingAfterBreak="0">
    <w:nsid w:val="189F3C5F"/>
    <w:multiLevelType w:val="multilevel"/>
    <w:tmpl w:val="A4F8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A5357E"/>
    <w:multiLevelType w:val="multilevel"/>
    <w:tmpl w:val="B488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C160F9"/>
    <w:multiLevelType w:val="multilevel"/>
    <w:tmpl w:val="D836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E2512A"/>
    <w:multiLevelType w:val="multilevel"/>
    <w:tmpl w:val="09A0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371423"/>
    <w:multiLevelType w:val="multilevel"/>
    <w:tmpl w:val="6C82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224982"/>
    <w:multiLevelType w:val="multilevel"/>
    <w:tmpl w:val="A2C85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8B0A47"/>
    <w:multiLevelType w:val="multilevel"/>
    <w:tmpl w:val="D684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E5748C"/>
    <w:multiLevelType w:val="multilevel"/>
    <w:tmpl w:val="D74A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A54C92"/>
    <w:multiLevelType w:val="multilevel"/>
    <w:tmpl w:val="796E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B40209"/>
    <w:multiLevelType w:val="multilevel"/>
    <w:tmpl w:val="7E1C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CB028A"/>
    <w:multiLevelType w:val="multilevel"/>
    <w:tmpl w:val="294A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7E326A"/>
    <w:multiLevelType w:val="multilevel"/>
    <w:tmpl w:val="82F6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CB5740F"/>
    <w:multiLevelType w:val="multilevel"/>
    <w:tmpl w:val="6D9C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106093"/>
    <w:multiLevelType w:val="multilevel"/>
    <w:tmpl w:val="4686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E71B58"/>
    <w:multiLevelType w:val="multilevel"/>
    <w:tmpl w:val="642C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3B7777"/>
    <w:multiLevelType w:val="multilevel"/>
    <w:tmpl w:val="B336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3C315F7"/>
    <w:multiLevelType w:val="multilevel"/>
    <w:tmpl w:val="9748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3E70A75"/>
    <w:multiLevelType w:val="multilevel"/>
    <w:tmpl w:val="DC46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3F35EF0"/>
    <w:multiLevelType w:val="multilevel"/>
    <w:tmpl w:val="D64C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3FF29D6"/>
    <w:multiLevelType w:val="multilevel"/>
    <w:tmpl w:val="7BC4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4132FDE"/>
    <w:multiLevelType w:val="multilevel"/>
    <w:tmpl w:val="456E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4854711"/>
    <w:multiLevelType w:val="multilevel"/>
    <w:tmpl w:val="231A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58524FE"/>
    <w:multiLevelType w:val="multilevel"/>
    <w:tmpl w:val="D7EC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5FE2C95"/>
    <w:multiLevelType w:val="multilevel"/>
    <w:tmpl w:val="02A4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6B64D1E"/>
    <w:multiLevelType w:val="multilevel"/>
    <w:tmpl w:val="6304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85A4BB6"/>
    <w:multiLevelType w:val="multilevel"/>
    <w:tmpl w:val="7D56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8DC386F"/>
    <w:multiLevelType w:val="multilevel"/>
    <w:tmpl w:val="7934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4D02C4"/>
    <w:multiLevelType w:val="multilevel"/>
    <w:tmpl w:val="8406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A6F2F1B"/>
    <w:multiLevelType w:val="multilevel"/>
    <w:tmpl w:val="CE80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AD27B60"/>
    <w:multiLevelType w:val="multilevel"/>
    <w:tmpl w:val="EDDC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BAC248C"/>
    <w:multiLevelType w:val="multilevel"/>
    <w:tmpl w:val="7FE6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C5914D5"/>
    <w:multiLevelType w:val="multilevel"/>
    <w:tmpl w:val="CCE6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CA60B96"/>
    <w:multiLevelType w:val="multilevel"/>
    <w:tmpl w:val="4432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CF6070D"/>
    <w:multiLevelType w:val="multilevel"/>
    <w:tmpl w:val="3B50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0D05F7"/>
    <w:multiLevelType w:val="multilevel"/>
    <w:tmpl w:val="E912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D316630"/>
    <w:multiLevelType w:val="multilevel"/>
    <w:tmpl w:val="1A7A4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D4B50E7"/>
    <w:multiLevelType w:val="multilevel"/>
    <w:tmpl w:val="CA86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FD4056A"/>
    <w:multiLevelType w:val="multilevel"/>
    <w:tmpl w:val="D846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04572B2"/>
    <w:multiLevelType w:val="multilevel"/>
    <w:tmpl w:val="D244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04B6B69"/>
    <w:multiLevelType w:val="multilevel"/>
    <w:tmpl w:val="E6C6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06959B3"/>
    <w:multiLevelType w:val="multilevel"/>
    <w:tmpl w:val="CAA83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0BB3825"/>
    <w:multiLevelType w:val="multilevel"/>
    <w:tmpl w:val="2216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0ED3DE6"/>
    <w:multiLevelType w:val="multilevel"/>
    <w:tmpl w:val="E392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1320825"/>
    <w:multiLevelType w:val="multilevel"/>
    <w:tmpl w:val="37CC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1990706"/>
    <w:multiLevelType w:val="multilevel"/>
    <w:tmpl w:val="562A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1A70CF2"/>
    <w:multiLevelType w:val="multilevel"/>
    <w:tmpl w:val="81C8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2510AAF"/>
    <w:multiLevelType w:val="multilevel"/>
    <w:tmpl w:val="316A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DD0D17"/>
    <w:multiLevelType w:val="multilevel"/>
    <w:tmpl w:val="D258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2E70940"/>
    <w:multiLevelType w:val="multilevel"/>
    <w:tmpl w:val="2C4A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3CE277A"/>
    <w:multiLevelType w:val="multilevel"/>
    <w:tmpl w:val="4B04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3CE34E7"/>
    <w:multiLevelType w:val="multilevel"/>
    <w:tmpl w:val="6E66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41A77DD"/>
    <w:multiLevelType w:val="multilevel"/>
    <w:tmpl w:val="71DC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4E1689B"/>
    <w:multiLevelType w:val="multilevel"/>
    <w:tmpl w:val="A882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5BE6C4E"/>
    <w:multiLevelType w:val="multilevel"/>
    <w:tmpl w:val="7276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62D186F"/>
    <w:multiLevelType w:val="multilevel"/>
    <w:tmpl w:val="FFCA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65926CA"/>
    <w:multiLevelType w:val="multilevel"/>
    <w:tmpl w:val="88B4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6A34608"/>
    <w:multiLevelType w:val="multilevel"/>
    <w:tmpl w:val="C1EA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80F44F7"/>
    <w:multiLevelType w:val="hybridMultilevel"/>
    <w:tmpl w:val="E5C6872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1" w15:restartNumberingAfterBreak="0">
    <w:nsid w:val="3831624E"/>
    <w:multiLevelType w:val="multilevel"/>
    <w:tmpl w:val="48B0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89B575E"/>
    <w:multiLevelType w:val="multilevel"/>
    <w:tmpl w:val="E0E4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9E54442"/>
    <w:multiLevelType w:val="multilevel"/>
    <w:tmpl w:val="B31A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9E71940"/>
    <w:multiLevelType w:val="multilevel"/>
    <w:tmpl w:val="C79C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A371703"/>
    <w:multiLevelType w:val="multilevel"/>
    <w:tmpl w:val="0F24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AD960A5"/>
    <w:multiLevelType w:val="multilevel"/>
    <w:tmpl w:val="A798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C041BB2"/>
    <w:multiLevelType w:val="multilevel"/>
    <w:tmpl w:val="873E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C070B52"/>
    <w:multiLevelType w:val="multilevel"/>
    <w:tmpl w:val="124E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C984AF1"/>
    <w:multiLevelType w:val="multilevel"/>
    <w:tmpl w:val="7FFA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D104EA1"/>
    <w:multiLevelType w:val="multilevel"/>
    <w:tmpl w:val="8062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EEA59A0"/>
    <w:multiLevelType w:val="multilevel"/>
    <w:tmpl w:val="4136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EFB65F0"/>
    <w:multiLevelType w:val="multilevel"/>
    <w:tmpl w:val="CE42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03C7EDE"/>
    <w:multiLevelType w:val="multilevel"/>
    <w:tmpl w:val="B4C4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0553AAE"/>
    <w:multiLevelType w:val="multilevel"/>
    <w:tmpl w:val="B2D2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0E41E41"/>
    <w:multiLevelType w:val="multilevel"/>
    <w:tmpl w:val="D25A5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1243ADE"/>
    <w:multiLevelType w:val="multilevel"/>
    <w:tmpl w:val="108A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12D1B78"/>
    <w:multiLevelType w:val="multilevel"/>
    <w:tmpl w:val="133E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1F62C96"/>
    <w:multiLevelType w:val="multilevel"/>
    <w:tmpl w:val="6F68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39C6E78"/>
    <w:multiLevelType w:val="multilevel"/>
    <w:tmpl w:val="A086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3AF4D84"/>
    <w:multiLevelType w:val="multilevel"/>
    <w:tmpl w:val="0222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3E31DAD"/>
    <w:multiLevelType w:val="multilevel"/>
    <w:tmpl w:val="47A2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4FA7FA9"/>
    <w:multiLevelType w:val="multilevel"/>
    <w:tmpl w:val="86CC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52611B9"/>
    <w:multiLevelType w:val="multilevel"/>
    <w:tmpl w:val="4012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6EB69B7"/>
    <w:multiLevelType w:val="multilevel"/>
    <w:tmpl w:val="DE18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6FF5FCB"/>
    <w:multiLevelType w:val="multilevel"/>
    <w:tmpl w:val="7F02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7140139"/>
    <w:multiLevelType w:val="multilevel"/>
    <w:tmpl w:val="3020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72A5C35"/>
    <w:multiLevelType w:val="multilevel"/>
    <w:tmpl w:val="36C0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7664A55"/>
    <w:multiLevelType w:val="multilevel"/>
    <w:tmpl w:val="A65C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7B078CE"/>
    <w:multiLevelType w:val="multilevel"/>
    <w:tmpl w:val="8B72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AA0228A"/>
    <w:multiLevelType w:val="multilevel"/>
    <w:tmpl w:val="8082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CDD709B"/>
    <w:multiLevelType w:val="multilevel"/>
    <w:tmpl w:val="7320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D4A64C3"/>
    <w:multiLevelType w:val="multilevel"/>
    <w:tmpl w:val="A16E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D946B80"/>
    <w:multiLevelType w:val="multilevel"/>
    <w:tmpl w:val="A156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E4A3601"/>
    <w:multiLevelType w:val="multilevel"/>
    <w:tmpl w:val="F75E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F3B5605"/>
    <w:multiLevelType w:val="multilevel"/>
    <w:tmpl w:val="8CCC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F76245A"/>
    <w:multiLevelType w:val="multilevel"/>
    <w:tmpl w:val="7EF8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FA078B8"/>
    <w:multiLevelType w:val="multilevel"/>
    <w:tmpl w:val="E1CA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0383B35"/>
    <w:multiLevelType w:val="multilevel"/>
    <w:tmpl w:val="2E9E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0C85F6A"/>
    <w:multiLevelType w:val="multilevel"/>
    <w:tmpl w:val="5E1C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1480DE2"/>
    <w:multiLevelType w:val="multilevel"/>
    <w:tmpl w:val="968A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1805A7F"/>
    <w:multiLevelType w:val="multilevel"/>
    <w:tmpl w:val="2332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2D21B50"/>
    <w:multiLevelType w:val="multilevel"/>
    <w:tmpl w:val="060E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44C26D7"/>
    <w:multiLevelType w:val="multilevel"/>
    <w:tmpl w:val="706A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45D4D26"/>
    <w:multiLevelType w:val="multilevel"/>
    <w:tmpl w:val="EA9A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535292E"/>
    <w:multiLevelType w:val="multilevel"/>
    <w:tmpl w:val="E3FA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61938B2"/>
    <w:multiLevelType w:val="multilevel"/>
    <w:tmpl w:val="9FB8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70107B9"/>
    <w:multiLevelType w:val="hybridMultilevel"/>
    <w:tmpl w:val="E67831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8" w15:restartNumberingAfterBreak="0">
    <w:nsid w:val="581D17ED"/>
    <w:multiLevelType w:val="multilevel"/>
    <w:tmpl w:val="3770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89B70AE"/>
    <w:multiLevelType w:val="multilevel"/>
    <w:tmpl w:val="3FFA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92E134A"/>
    <w:multiLevelType w:val="multilevel"/>
    <w:tmpl w:val="72C2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9491F97"/>
    <w:multiLevelType w:val="multilevel"/>
    <w:tmpl w:val="52B4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98620CF"/>
    <w:multiLevelType w:val="multilevel"/>
    <w:tmpl w:val="CDA4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C9636FF"/>
    <w:multiLevelType w:val="multilevel"/>
    <w:tmpl w:val="3CFC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D096204"/>
    <w:multiLevelType w:val="multilevel"/>
    <w:tmpl w:val="EB60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D3B741C"/>
    <w:multiLevelType w:val="multilevel"/>
    <w:tmpl w:val="2B84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DF37A9C"/>
    <w:multiLevelType w:val="multilevel"/>
    <w:tmpl w:val="0662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F3B2AFC"/>
    <w:multiLevelType w:val="multilevel"/>
    <w:tmpl w:val="8D7A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F7969A5"/>
    <w:multiLevelType w:val="multilevel"/>
    <w:tmpl w:val="67B6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0002BBB"/>
    <w:multiLevelType w:val="multilevel"/>
    <w:tmpl w:val="AC56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16D5F5C"/>
    <w:multiLevelType w:val="multilevel"/>
    <w:tmpl w:val="5128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1AD6BCB"/>
    <w:multiLevelType w:val="multilevel"/>
    <w:tmpl w:val="47B0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20106C9"/>
    <w:multiLevelType w:val="multilevel"/>
    <w:tmpl w:val="F340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28964DF"/>
    <w:multiLevelType w:val="multilevel"/>
    <w:tmpl w:val="066E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37C469D"/>
    <w:multiLevelType w:val="multilevel"/>
    <w:tmpl w:val="8858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47F3873"/>
    <w:multiLevelType w:val="multilevel"/>
    <w:tmpl w:val="9C1E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4804548"/>
    <w:multiLevelType w:val="multilevel"/>
    <w:tmpl w:val="489C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52A4714"/>
    <w:multiLevelType w:val="multilevel"/>
    <w:tmpl w:val="FE00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550702B"/>
    <w:multiLevelType w:val="multilevel"/>
    <w:tmpl w:val="004A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5A12DED"/>
    <w:multiLevelType w:val="multilevel"/>
    <w:tmpl w:val="47EE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60A51B9"/>
    <w:multiLevelType w:val="multilevel"/>
    <w:tmpl w:val="F9C2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62C709E"/>
    <w:multiLevelType w:val="multilevel"/>
    <w:tmpl w:val="3BB2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6BE43CA"/>
    <w:multiLevelType w:val="multilevel"/>
    <w:tmpl w:val="9F46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6CB483C"/>
    <w:multiLevelType w:val="multilevel"/>
    <w:tmpl w:val="C39A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74801BE"/>
    <w:multiLevelType w:val="multilevel"/>
    <w:tmpl w:val="FCB8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8C76C81"/>
    <w:multiLevelType w:val="multilevel"/>
    <w:tmpl w:val="9A06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B1B4488"/>
    <w:multiLevelType w:val="multilevel"/>
    <w:tmpl w:val="992A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CBC4073"/>
    <w:multiLevelType w:val="multilevel"/>
    <w:tmpl w:val="5A18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CBD5F99"/>
    <w:multiLevelType w:val="multilevel"/>
    <w:tmpl w:val="767A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CC753BF"/>
    <w:multiLevelType w:val="multilevel"/>
    <w:tmpl w:val="2E30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D692939"/>
    <w:multiLevelType w:val="multilevel"/>
    <w:tmpl w:val="5AFE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E2D02E0"/>
    <w:multiLevelType w:val="multilevel"/>
    <w:tmpl w:val="E206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0AD739A"/>
    <w:multiLevelType w:val="multilevel"/>
    <w:tmpl w:val="60D4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2E63031"/>
    <w:multiLevelType w:val="multilevel"/>
    <w:tmpl w:val="206A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31D7A9E"/>
    <w:multiLevelType w:val="multilevel"/>
    <w:tmpl w:val="A2EC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429292C"/>
    <w:multiLevelType w:val="multilevel"/>
    <w:tmpl w:val="5D529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4F245BA"/>
    <w:multiLevelType w:val="multilevel"/>
    <w:tmpl w:val="7350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6F267B7"/>
    <w:multiLevelType w:val="multilevel"/>
    <w:tmpl w:val="4BD4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7012C60"/>
    <w:multiLevelType w:val="multilevel"/>
    <w:tmpl w:val="140A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908025F"/>
    <w:multiLevelType w:val="multilevel"/>
    <w:tmpl w:val="3BA8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91622BB"/>
    <w:multiLevelType w:val="multilevel"/>
    <w:tmpl w:val="431A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97F60D0"/>
    <w:multiLevelType w:val="multilevel"/>
    <w:tmpl w:val="A7FE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9B436BB"/>
    <w:multiLevelType w:val="multilevel"/>
    <w:tmpl w:val="B3EE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A236C0F"/>
    <w:multiLevelType w:val="multilevel"/>
    <w:tmpl w:val="9ABA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A7E00BA"/>
    <w:multiLevelType w:val="multilevel"/>
    <w:tmpl w:val="F602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AE45E7C"/>
    <w:multiLevelType w:val="multilevel"/>
    <w:tmpl w:val="02E2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B06589E"/>
    <w:multiLevelType w:val="multilevel"/>
    <w:tmpl w:val="CAD4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C0A7191"/>
    <w:multiLevelType w:val="multilevel"/>
    <w:tmpl w:val="418C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DB01D97"/>
    <w:multiLevelType w:val="multilevel"/>
    <w:tmpl w:val="AB78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E554B54"/>
    <w:multiLevelType w:val="multilevel"/>
    <w:tmpl w:val="5A3AB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EAD0ABF"/>
    <w:multiLevelType w:val="multilevel"/>
    <w:tmpl w:val="F0E0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F1A5947"/>
    <w:multiLevelType w:val="multilevel"/>
    <w:tmpl w:val="6B64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FAA5EF7"/>
    <w:multiLevelType w:val="multilevel"/>
    <w:tmpl w:val="EEA0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8469437">
    <w:abstractNumId w:val="42"/>
  </w:num>
  <w:num w:numId="2" w16cid:durableId="897856925">
    <w:abstractNumId w:val="170"/>
  </w:num>
  <w:num w:numId="3" w16cid:durableId="53164722">
    <w:abstractNumId w:val="1"/>
  </w:num>
  <w:num w:numId="4" w16cid:durableId="1002702474">
    <w:abstractNumId w:val="146"/>
  </w:num>
  <w:num w:numId="5" w16cid:durableId="1784617933">
    <w:abstractNumId w:val="197"/>
  </w:num>
  <w:num w:numId="6" w16cid:durableId="1029140779">
    <w:abstractNumId w:val="139"/>
  </w:num>
  <w:num w:numId="7" w16cid:durableId="1754282849">
    <w:abstractNumId w:val="108"/>
  </w:num>
  <w:num w:numId="8" w16cid:durableId="1626963389">
    <w:abstractNumId w:val="121"/>
  </w:num>
  <w:num w:numId="9" w16cid:durableId="84041078">
    <w:abstractNumId w:val="10"/>
  </w:num>
  <w:num w:numId="10" w16cid:durableId="1231961449">
    <w:abstractNumId w:val="102"/>
  </w:num>
  <w:num w:numId="11" w16cid:durableId="70930689">
    <w:abstractNumId w:val="163"/>
  </w:num>
  <w:num w:numId="12" w16cid:durableId="1106459271">
    <w:abstractNumId w:val="145"/>
  </w:num>
  <w:num w:numId="13" w16cid:durableId="1467357871">
    <w:abstractNumId w:val="33"/>
  </w:num>
  <w:num w:numId="14" w16cid:durableId="778522286">
    <w:abstractNumId w:val="156"/>
  </w:num>
  <w:num w:numId="15" w16cid:durableId="1779328968">
    <w:abstractNumId w:val="14"/>
  </w:num>
  <w:num w:numId="16" w16cid:durableId="44456258">
    <w:abstractNumId w:val="80"/>
  </w:num>
  <w:num w:numId="17" w16cid:durableId="567738369">
    <w:abstractNumId w:val="132"/>
  </w:num>
  <w:num w:numId="18" w16cid:durableId="1343430727">
    <w:abstractNumId w:val="142"/>
  </w:num>
  <w:num w:numId="19" w16cid:durableId="1384479586">
    <w:abstractNumId w:val="46"/>
  </w:num>
  <w:num w:numId="20" w16cid:durableId="1279870506">
    <w:abstractNumId w:val="78"/>
  </w:num>
  <w:num w:numId="21" w16cid:durableId="1597984234">
    <w:abstractNumId w:val="200"/>
  </w:num>
  <w:num w:numId="22" w16cid:durableId="1357341734">
    <w:abstractNumId w:val="161"/>
  </w:num>
  <w:num w:numId="23" w16cid:durableId="2096172369">
    <w:abstractNumId w:val="141"/>
  </w:num>
  <w:num w:numId="24" w16cid:durableId="791824767">
    <w:abstractNumId w:val="3"/>
  </w:num>
  <w:num w:numId="25" w16cid:durableId="1997494594">
    <w:abstractNumId w:val="122"/>
  </w:num>
  <w:num w:numId="26" w16cid:durableId="299386255">
    <w:abstractNumId w:val="16"/>
  </w:num>
  <w:num w:numId="27" w16cid:durableId="236134676">
    <w:abstractNumId w:val="117"/>
  </w:num>
  <w:num w:numId="28" w16cid:durableId="372778113">
    <w:abstractNumId w:val="188"/>
  </w:num>
  <w:num w:numId="29" w16cid:durableId="1098717331">
    <w:abstractNumId w:val="107"/>
  </w:num>
  <w:num w:numId="30" w16cid:durableId="1444307863">
    <w:abstractNumId w:val="21"/>
  </w:num>
  <w:num w:numId="31" w16cid:durableId="209730330">
    <w:abstractNumId w:val="158"/>
  </w:num>
  <w:num w:numId="32" w16cid:durableId="172497151">
    <w:abstractNumId w:val="149"/>
  </w:num>
  <w:num w:numId="33" w16cid:durableId="1425877611">
    <w:abstractNumId w:val="181"/>
  </w:num>
  <w:num w:numId="34" w16cid:durableId="1280721674">
    <w:abstractNumId w:val="44"/>
  </w:num>
  <w:num w:numId="35" w16cid:durableId="262762432">
    <w:abstractNumId w:val="113"/>
  </w:num>
  <w:num w:numId="36" w16cid:durableId="1674214405">
    <w:abstractNumId w:val="189"/>
  </w:num>
  <w:num w:numId="37" w16cid:durableId="311060691">
    <w:abstractNumId w:val="0"/>
  </w:num>
  <w:num w:numId="38" w16cid:durableId="900017127">
    <w:abstractNumId w:val="126"/>
  </w:num>
  <w:num w:numId="39" w16cid:durableId="1893423226">
    <w:abstractNumId w:val="196"/>
  </w:num>
  <w:num w:numId="40" w16cid:durableId="2014410541">
    <w:abstractNumId w:val="195"/>
  </w:num>
  <w:num w:numId="41" w16cid:durableId="979261407">
    <w:abstractNumId w:val="160"/>
  </w:num>
  <w:num w:numId="42" w16cid:durableId="899897692">
    <w:abstractNumId w:val="47"/>
  </w:num>
  <w:num w:numId="43" w16cid:durableId="1079015654">
    <w:abstractNumId w:val="165"/>
  </w:num>
  <w:num w:numId="44" w16cid:durableId="26221602">
    <w:abstractNumId w:val="182"/>
  </w:num>
  <w:num w:numId="45" w16cid:durableId="2108502643">
    <w:abstractNumId w:val="194"/>
  </w:num>
  <w:num w:numId="46" w16cid:durableId="900409165">
    <w:abstractNumId w:val="24"/>
  </w:num>
  <w:num w:numId="47" w16cid:durableId="661011853">
    <w:abstractNumId w:val="57"/>
  </w:num>
  <w:num w:numId="48" w16cid:durableId="2141342371">
    <w:abstractNumId w:val="23"/>
  </w:num>
  <w:num w:numId="49" w16cid:durableId="1022441771">
    <w:abstractNumId w:val="53"/>
  </w:num>
  <w:num w:numId="50" w16cid:durableId="862281614">
    <w:abstractNumId w:val="184"/>
  </w:num>
  <w:num w:numId="51" w16cid:durableId="1669868585">
    <w:abstractNumId w:val="15"/>
  </w:num>
  <w:num w:numId="52" w16cid:durableId="276178903">
    <w:abstractNumId w:val="64"/>
  </w:num>
  <w:num w:numId="53" w16cid:durableId="93717891">
    <w:abstractNumId w:val="162"/>
  </w:num>
  <w:num w:numId="54" w16cid:durableId="540945117">
    <w:abstractNumId w:val="58"/>
  </w:num>
  <w:num w:numId="55" w16cid:durableId="2035688990">
    <w:abstractNumId w:val="51"/>
  </w:num>
  <w:num w:numId="56" w16cid:durableId="1170946783">
    <w:abstractNumId w:val="2"/>
  </w:num>
  <w:num w:numId="57" w16cid:durableId="2127457287">
    <w:abstractNumId w:val="104"/>
  </w:num>
  <w:num w:numId="58" w16cid:durableId="1063137848">
    <w:abstractNumId w:val="9"/>
  </w:num>
  <w:num w:numId="59" w16cid:durableId="625937610">
    <w:abstractNumId w:val="133"/>
  </w:num>
  <w:num w:numId="60" w16cid:durableId="1582520708">
    <w:abstractNumId w:val="144"/>
  </w:num>
  <w:num w:numId="61" w16cid:durableId="2110194699">
    <w:abstractNumId w:val="143"/>
  </w:num>
  <w:num w:numId="62" w16cid:durableId="2030837909">
    <w:abstractNumId w:val="110"/>
  </w:num>
  <w:num w:numId="63" w16cid:durableId="550846757">
    <w:abstractNumId w:val="151"/>
  </w:num>
  <w:num w:numId="64" w16cid:durableId="1991052461">
    <w:abstractNumId w:val="83"/>
  </w:num>
  <w:num w:numId="65" w16cid:durableId="301039322">
    <w:abstractNumId w:val="175"/>
  </w:num>
  <w:num w:numId="66" w16cid:durableId="1108158660">
    <w:abstractNumId w:val="135"/>
  </w:num>
  <w:num w:numId="67" w16cid:durableId="1346899305">
    <w:abstractNumId w:val="35"/>
  </w:num>
  <w:num w:numId="68" w16cid:durableId="2069063798">
    <w:abstractNumId w:val="140"/>
  </w:num>
  <w:num w:numId="69" w16cid:durableId="1648321179">
    <w:abstractNumId w:val="30"/>
  </w:num>
  <w:num w:numId="70" w16cid:durableId="1843160401">
    <w:abstractNumId w:val="60"/>
  </w:num>
  <w:num w:numId="71" w16cid:durableId="1589270956">
    <w:abstractNumId w:val="99"/>
  </w:num>
  <w:num w:numId="72" w16cid:durableId="317222879">
    <w:abstractNumId w:val="201"/>
  </w:num>
  <w:num w:numId="73" w16cid:durableId="1711569745">
    <w:abstractNumId w:val="43"/>
  </w:num>
  <w:num w:numId="74" w16cid:durableId="134764524">
    <w:abstractNumId w:val="71"/>
  </w:num>
  <w:num w:numId="75" w16cid:durableId="2119596928">
    <w:abstractNumId w:val="109"/>
  </w:num>
  <w:num w:numId="76" w16cid:durableId="370882959">
    <w:abstractNumId w:val="75"/>
  </w:num>
  <w:num w:numId="77" w16cid:durableId="363290341">
    <w:abstractNumId w:val="136"/>
  </w:num>
  <w:num w:numId="78" w16cid:durableId="423957392">
    <w:abstractNumId w:val="17"/>
  </w:num>
  <w:num w:numId="79" w16cid:durableId="694237124">
    <w:abstractNumId w:val="86"/>
  </w:num>
  <w:num w:numId="80" w16cid:durableId="393968373">
    <w:abstractNumId w:val="114"/>
  </w:num>
  <w:num w:numId="81" w16cid:durableId="123500037">
    <w:abstractNumId w:val="164"/>
  </w:num>
  <w:num w:numId="82" w16cid:durableId="1200162880">
    <w:abstractNumId w:val="20"/>
  </w:num>
  <w:num w:numId="83" w16cid:durableId="840269379">
    <w:abstractNumId w:val="92"/>
  </w:num>
  <w:num w:numId="84" w16cid:durableId="327635528">
    <w:abstractNumId w:val="56"/>
  </w:num>
  <w:num w:numId="85" w16cid:durableId="1772312165">
    <w:abstractNumId w:val="174"/>
  </w:num>
  <w:num w:numId="86" w16cid:durableId="1465194722">
    <w:abstractNumId w:val="50"/>
  </w:num>
  <w:num w:numId="87" w16cid:durableId="112136515">
    <w:abstractNumId w:val="120"/>
  </w:num>
  <w:num w:numId="88" w16cid:durableId="934485612">
    <w:abstractNumId w:val="176"/>
  </w:num>
  <w:num w:numId="89" w16cid:durableId="468548769">
    <w:abstractNumId w:val="18"/>
  </w:num>
  <w:num w:numId="90" w16cid:durableId="1365523000">
    <w:abstractNumId w:val="199"/>
  </w:num>
  <w:num w:numId="91" w16cid:durableId="1568372321">
    <w:abstractNumId w:val="90"/>
  </w:num>
  <w:num w:numId="92" w16cid:durableId="990013857">
    <w:abstractNumId w:val="76"/>
  </w:num>
  <w:num w:numId="93" w16cid:durableId="1916545264">
    <w:abstractNumId w:val="52"/>
  </w:num>
  <w:num w:numId="94" w16cid:durableId="352994207">
    <w:abstractNumId w:val="130"/>
  </w:num>
  <w:num w:numId="95" w16cid:durableId="1807965086">
    <w:abstractNumId w:val="192"/>
  </w:num>
  <w:num w:numId="96" w16cid:durableId="1180776558">
    <w:abstractNumId w:val="167"/>
  </w:num>
  <w:num w:numId="97" w16cid:durableId="2059545453">
    <w:abstractNumId w:val="34"/>
  </w:num>
  <w:num w:numId="98" w16cid:durableId="808938644">
    <w:abstractNumId w:val="191"/>
  </w:num>
  <w:num w:numId="99" w16cid:durableId="2002082665">
    <w:abstractNumId w:val="36"/>
  </w:num>
  <w:num w:numId="100" w16cid:durableId="982808085">
    <w:abstractNumId w:val="62"/>
  </w:num>
  <w:num w:numId="101" w16cid:durableId="142352974">
    <w:abstractNumId w:val="155"/>
  </w:num>
  <w:num w:numId="102" w16cid:durableId="891422309">
    <w:abstractNumId w:val="87"/>
  </w:num>
  <w:num w:numId="103" w16cid:durableId="1842239249">
    <w:abstractNumId w:val="101"/>
  </w:num>
  <w:num w:numId="104" w16cid:durableId="1102532703">
    <w:abstractNumId w:val="7"/>
  </w:num>
  <w:num w:numId="105" w16cid:durableId="1056658569">
    <w:abstractNumId w:val="27"/>
  </w:num>
  <w:num w:numId="106" w16cid:durableId="1420642522">
    <w:abstractNumId w:val="169"/>
  </w:num>
  <w:num w:numId="107" w16cid:durableId="1647011083">
    <w:abstractNumId w:val="66"/>
  </w:num>
  <w:num w:numId="108" w16cid:durableId="1657371237">
    <w:abstractNumId w:val="37"/>
  </w:num>
  <w:num w:numId="109" w16cid:durableId="426730107">
    <w:abstractNumId w:val="116"/>
  </w:num>
  <w:num w:numId="110" w16cid:durableId="1679499692">
    <w:abstractNumId w:val="54"/>
  </w:num>
  <w:num w:numId="111" w16cid:durableId="690296832">
    <w:abstractNumId w:val="88"/>
  </w:num>
  <w:num w:numId="112" w16cid:durableId="144860107">
    <w:abstractNumId w:val="171"/>
  </w:num>
  <w:num w:numId="113" w16cid:durableId="824785990">
    <w:abstractNumId w:val="106"/>
  </w:num>
  <w:num w:numId="114" w16cid:durableId="2074041363">
    <w:abstractNumId w:val="19"/>
  </w:num>
  <w:num w:numId="115" w16cid:durableId="1952087415">
    <w:abstractNumId w:val="32"/>
  </w:num>
  <w:num w:numId="116" w16cid:durableId="245921665">
    <w:abstractNumId w:val="28"/>
  </w:num>
  <w:num w:numId="117" w16cid:durableId="1069420187">
    <w:abstractNumId w:val="45"/>
  </w:num>
  <w:num w:numId="118" w16cid:durableId="1797794747">
    <w:abstractNumId w:val="26"/>
  </w:num>
  <w:num w:numId="119" w16cid:durableId="1325472870">
    <w:abstractNumId w:val="153"/>
  </w:num>
  <w:num w:numId="120" w16cid:durableId="532428480">
    <w:abstractNumId w:val="65"/>
  </w:num>
  <w:num w:numId="121" w16cid:durableId="1755201781">
    <w:abstractNumId w:val="85"/>
  </w:num>
  <w:num w:numId="122" w16cid:durableId="207687001">
    <w:abstractNumId w:val="119"/>
  </w:num>
  <w:num w:numId="123" w16cid:durableId="1404570338">
    <w:abstractNumId w:val="124"/>
  </w:num>
  <w:num w:numId="124" w16cid:durableId="1372193506">
    <w:abstractNumId w:val="74"/>
  </w:num>
  <w:num w:numId="125" w16cid:durableId="2066174341">
    <w:abstractNumId w:val="148"/>
  </w:num>
  <w:num w:numId="126" w16cid:durableId="1585994985">
    <w:abstractNumId w:val="193"/>
  </w:num>
  <w:num w:numId="127" w16cid:durableId="1505708803">
    <w:abstractNumId w:val="39"/>
  </w:num>
  <w:num w:numId="128" w16cid:durableId="650720122">
    <w:abstractNumId w:val="13"/>
  </w:num>
  <w:num w:numId="129" w16cid:durableId="697924790">
    <w:abstractNumId w:val="187"/>
  </w:num>
  <w:num w:numId="130" w16cid:durableId="333727456">
    <w:abstractNumId w:val="97"/>
  </w:num>
  <w:num w:numId="131" w16cid:durableId="1159542605">
    <w:abstractNumId w:val="95"/>
  </w:num>
  <w:num w:numId="132" w16cid:durableId="1541942878">
    <w:abstractNumId w:val="11"/>
  </w:num>
  <w:num w:numId="133" w16cid:durableId="1871604912">
    <w:abstractNumId w:val="202"/>
  </w:num>
  <w:num w:numId="134" w16cid:durableId="1382241446">
    <w:abstractNumId w:val="8"/>
  </w:num>
  <w:num w:numId="135" w16cid:durableId="609245088">
    <w:abstractNumId w:val="147"/>
  </w:num>
  <w:num w:numId="136" w16cid:durableId="2008096909">
    <w:abstractNumId w:val="5"/>
  </w:num>
  <w:num w:numId="137" w16cid:durableId="76946848">
    <w:abstractNumId w:val="100"/>
  </w:num>
  <w:num w:numId="138" w16cid:durableId="824056297">
    <w:abstractNumId w:val="49"/>
  </w:num>
  <w:num w:numId="139" w16cid:durableId="1700664473">
    <w:abstractNumId w:val="81"/>
  </w:num>
  <w:num w:numId="140" w16cid:durableId="679741909">
    <w:abstractNumId w:val="68"/>
  </w:num>
  <w:num w:numId="141" w16cid:durableId="1097871585">
    <w:abstractNumId w:val="137"/>
  </w:num>
  <w:num w:numId="142" w16cid:durableId="1206872187">
    <w:abstractNumId w:val="168"/>
  </w:num>
  <w:num w:numId="143" w16cid:durableId="1213079613">
    <w:abstractNumId w:val="93"/>
  </w:num>
  <w:num w:numId="144" w16cid:durableId="1568489487">
    <w:abstractNumId w:val="125"/>
  </w:num>
  <w:num w:numId="145" w16cid:durableId="691371725">
    <w:abstractNumId w:val="96"/>
  </w:num>
  <w:num w:numId="146" w16cid:durableId="1844587979">
    <w:abstractNumId w:val="48"/>
  </w:num>
  <w:num w:numId="147" w16cid:durableId="1064378654">
    <w:abstractNumId w:val="179"/>
  </w:num>
  <w:num w:numId="148" w16cid:durableId="1257249945">
    <w:abstractNumId w:val="94"/>
  </w:num>
  <w:num w:numId="149" w16cid:durableId="880750548">
    <w:abstractNumId w:val="41"/>
  </w:num>
  <w:num w:numId="150" w16cid:durableId="383605079">
    <w:abstractNumId w:val="31"/>
  </w:num>
  <w:num w:numId="151" w16cid:durableId="165171209">
    <w:abstractNumId w:val="91"/>
  </w:num>
  <w:num w:numId="152" w16cid:durableId="778180172">
    <w:abstractNumId w:val="152"/>
  </w:num>
  <w:num w:numId="153" w16cid:durableId="947586810">
    <w:abstractNumId w:val="84"/>
  </w:num>
  <w:num w:numId="154" w16cid:durableId="1930233394">
    <w:abstractNumId w:val="61"/>
  </w:num>
  <w:num w:numId="155" w16cid:durableId="193539380">
    <w:abstractNumId w:val="115"/>
  </w:num>
  <w:num w:numId="156" w16cid:durableId="2091198267">
    <w:abstractNumId w:val="185"/>
  </w:num>
  <w:num w:numId="157" w16cid:durableId="1666594113">
    <w:abstractNumId w:val="82"/>
  </w:num>
  <w:num w:numId="158" w16cid:durableId="744377189">
    <w:abstractNumId w:val="127"/>
  </w:num>
  <w:num w:numId="159" w16cid:durableId="1441300042">
    <w:abstractNumId w:val="67"/>
  </w:num>
  <w:num w:numId="160" w16cid:durableId="438379995">
    <w:abstractNumId w:val="12"/>
  </w:num>
  <w:num w:numId="161" w16cid:durableId="992564890">
    <w:abstractNumId w:val="98"/>
  </w:num>
  <w:num w:numId="162" w16cid:durableId="1497189302">
    <w:abstractNumId w:val="6"/>
  </w:num>
  <w:num w:numId="163" w16cid:durableId="1281494992">
    <w:abstractNumId w:val="166"/>
  </w:num>
  <w:num w:numId="164" w16cid:durableId="488180719">
    <w:abstractNumId w:val="25"/>
  </w:num>
  <w:num w:numId="165" w16cid:durableId="513887706">
    <w:abstractNumId w:val="157"/>
  </w:num>
  <w:num w:numId="166" w16cid:durableId="1666321745">
    <w:abstractNumId w:val="154"/>
  </w:num>
  <w:num w:numId="167" w16cid:durableId="770513074">
    <w:abstractNumId w:val="198"/>
  </w:num>
  <w:num w:numId="168" w16cid:durableId="1173061127">
    <w:abstractNumId w:val="38"/>
  </w:num>
  <w:num w:numId="169" w16cid:durableId="1979677490">
    <w:abstractNumId w:val="89"/>
  </w:num>
  <w:num w:numId="170" w16cid:durableId="1769354247">
    <w:abstractNumId w:val="190"/>
  </w:num>
  <w:num w:numId="171" w16cid:durableId="425007299">
    <w:abstractNumId w:val="150"/>
  </w:num>
  <w:num w:numId="172" w16cid:durableId="1835679265">
    <w:abstractNumId w:val="123"/>
  </w:num>
  <w:num w:numId="173" w16cid:durableId="184490782">
    <w:abstractNumId w:val="159"/>
  </w:num>
  <w:num w:numId="174" w16cid:durableId="786310797">
    <w:abstractNumId w:val="129"/>
  </w:num>
  <w:num w:numId="175" w16cid:durableId="206141212">
    <w:abstractNumId w:val="183"/>
  </w:num>
  <w:num w:numId="176" w16cid:durableId="677389651">
    <w:abstractNumId w:val="134"/>
  </w:num>
  <w:num w:numId="177" w16cid:durableId="1337806766">
    <w:abstractNumId w:val="40"/>
  </w:num>
  <w:num w:numId="178" w16cid:durableId="1006442207">
    <w:abstractNumId w:val="77"/>
  </w:num>
  <w:num w:numId="179" w16cid:durableId="1963153314">
    <w:abstractNumId w:val="72"/>
  </w:num>
  <w:num w:numId="180" w16cid:durableId="336621561">
    <w:abstractNumId w:val="128"/>
  </w:num>
  <w:num w:numId="181" w16cid:durableId="1890339700">
    <w:abstractNumId w:val="173"/>
  </w:num>
  <w:num w:numId="182" w16cid:durableId="998582566">
    <w:abstractNumId w:val="69"/>
  </w:num>
  <w:num w:numId="183" w16cid:durableId="25375996">
    <w:abstractNumId w:val="138"/>
  </w:num>
  <w:num w:numId="184" w16cid:durableId="1108234912">
    <w:abstractNumId w:val="55"/>
  </w:num>
  <w:num w:numId="185" w16cid:durableId="125202767">
    <w:abstractNumId w:val="29"/>
  </w:num>
  <w:num w:numId="186" w16cid:durableId="1363481351">
    <w:abstractNumId w:val="59"/>
  </w:num>
  <w:num w:numId="187" w16cid:durableId="1108542127">
    <w:abstractNumId w:val="103"/>
  </w:num>
  <w:num w:numId="188" w16cid:durableId="327447312">
    <w:abstractNumId w:val="63"/>
  </w:num>
  <w:num w:numId="189" w16cid:durableId="1485853666">
    <w:abstractNumId w:val="180"/>
  </w:num>
  <w:num w:numId="190" w16cid:durableId="620301778">
    <w:abstractNumId w:val="105"/>
  </w:num>
  <w:num w:numId="191" w16cid:durableId="685904208">
    <w:abstractNumId w:val="79"/>
  </w:num>
  <w:num w:numId="192" w16cid:durableId="292566866">
    <w:abstractNumId w:val="73"/>
  </w:num>
  <w:num w:numId="193" w16cid:durableId="149756076">
    <w:abstractNumId w:val="70"/>
  </w:num>
  <w:num w:numId="194" w16cid:durableId="2131045646">
    <w:abstractNumId w:val="118"/>
  </w:num>
  <w:num w:numId="195" w16cid:durableId="517238511">
    <w:abstractNumId w:val="111"/>
  </w:num>
  <w:num w:numId="196" w16cid:durableId="1417634937">
    <w:abstractNumId w:val="112"/>
  </w:num>
  <w:num w:numId="197" w16cid:durableId="913662822">
    <w:abstractNumId w:val="177"/>
  </w:num>
  <w:num w:numId="198" w16cid:durableId="1212182920">
    <w:abstractNumId w:val="22"/>
  </w:num>
  <w:num w:numId="199" w16cid:durableId="119152105">
    <w:abstractNumId w:val="131"/>
  </w:num>
  <w:num w:numId="200" w16cid:durableId="1002126024">
    <w:abstractNumId w:val="4"/>
  </w:num>
  <w:num w:numId="201" w16cid:durableId="1399936224">
    <w:abstractNumId w:val="178"/>
  </w:num>
  <w:num w:numId="202" w16cid:durableId="768548258">
    <w:abstractNumId w:val="172"/>
  </w:num>
  <w:num w:numId="203" w16cid:durableId="1267276960">
    <w:abstractNumId w:val="186"/>
  </w:num>
  <w:numIdMacAtCleanup w:val="1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4DA"/>
    <w:rsid w:val="00000029"/>
    <w:rsid w:val="000006A0"/>
    <w:rsid w:val="000006C9"/>
    <w:rsid w:val="00004507"/>
    <w:rsid w:val="00004982"/>
    <w:rsid w:val="000051FD"/>
    <w:rsid w:val="0000570A"/>
    <w:rsid w:val="000063B1"/>
    <w:rsid w:val="0000718B"/>
    <w:rsid w:val="000112B8"/>
    <w:rsid w:val="000127D4"/>
    <w:rsid w:val="00013CE1"/>
    <w:rsid w:val="00014A42"/>
    <w:rsid w:val="000165BC"/>
    <w:rsid w:val="00016BE8"/>
    <w:rsid w:val="00017181"/>
    <w:rsid w:val="000224DA"/>
    <w:rsid w:val="00024B4C"/>
    <w:rsid w:val="00026274"/>
    <w:rsid w:val="00026B65"/>
    <w:rsid w:val="00027D0E"/>
    <w:rsid w:val="00027FCF"/>
    <w:rsid w:val="00031952"/>
    <w:rsid w:val="0003278D"/>
    <w:rsid w:val="00032966"/>
    <w:rsid w:val="00032EA9"/>
    <w:rsid w:val="00033370"/>
    <w:rsid w:val="00033B6F"/>
    <w:rsid w:val="00033E75"/>
    <w:rsid w:val="000358E6"/>
    <w:rsid w:val="000362AF"/>
    <w:rsid w:val="00041129"/>
    <w:rsid w:val="00041C0F"/>
    <w:rsid w:val="00041DF1"/>
    <w:rsid w:val="0004369D"/>
    <w:rsid w:val="00044787"/>
    <w:rsid w:val="00046275"/>
    <w:rsid w:val="000520C7"/>
    <w:rsid w:val="0005269A"/>
    <w:rsid w:val="0005361C"/>
    <w:rsid w:val="000545F2"/>
    <w:rsid w:val="00054B74"/>
    <w:rsid w:val="00057B1A"/>
    <w:rsid w:val="000603A2"/>
    <w:rsid w:val="0006154B"/>
    <w:rsid w:val="00071F24"/>
    <w:rsid w:val="000720DA"/>
    <w:rsid w:val="00072CDD"/>
    <w:rsid w:val="00075920"/>
    <w:rsid w:val="00075D98"/>
    <w:rsid w:val="00076BCF"/>
    <w:rsid w:val="000814FD"/>
    <w:rsid w:val="00083214"/>
    <w:rsid w:val="000835A8"/>
    <w:rsid w:val="000835E0"/>
    <w:rsid w:val="00083C6F"/>
    <w:rsid w:val="00084169"/>
    <w:rsid w:val="000842F5"/>
    <w:rsid w:val="00084567"/>
    <w:rsid w:val="000848A9"/>
    <w:rsid w:val="00086B70"/>
    <w:rsid w:val="00086D1C"/>
    <w:rsid w:val="00091088"/>
    <w:rsid w:val="000911CF"/>
    <w:rsid w:val="000932D9"/>
    <w:rsid w:val="00093584"/>
    <w:rsid w:val="00093707"/>
    <w:rsid w:val="00093AF4"/>
    <w:rsid w:val="00093DB2"/>
    <w:rsid w:val="00095378"/>
    <w:rsid w:val="00095751"/>
    <w:rsid w:val="00097080"/>
    <w:rsid w:val="000A00E3"/>
    <w:rsid w:val="000A08D9"/>
    <w:rsid w:val="000A7611"/>
    <w:rsid w:val="000B0588"/>
    <w:rsid w:val="000B0766"/>
    <w:rsid w:val="000B0A64"/>
    <w:rsid w:val="000B1D52"/>
    <w:rsid w:val="000B2B75"/>
    <w:rsid w:val="000B58F2"/>
    <w:rsid w:val="000B5BFE"/>
    <w:rsid w:val="000B7D54"/>
    <w:rsid w:val="000C2AF5"/>
    <w:rsid w:val="000C34B8"/>
    <w:rsid w:val="000C3743"/>
    <w:rsid w:val="000C41AA"/>
    <w:rsid w:val="000C7BB5"/>
    <w:rsid w:val="000D0039"/>
    <w:rsid w:val="000D0C2B"/>
    <w:rsid w:val="000D22F6"/>
    <w:rsid w:val="000D2310"/>
    <w:rsid w:val="000D4EB7"/>
    <w:rsid w:val="000D4F93"/>
    <w:rsid w:val="000D5E13"/>
    <w:rsid w:val="000E20E4"/>
    <w:rsid w:val="000E3A54"/>
    <w:rsid w:val="000E430E"/>
    <w:rsid w:val="000E4CC7"/>
    <w:rsid w:val="000E6D0C"/>
    <w:rsid w:val="000E7669"/>
    <w:rsid w:val="000E78E4"/>
    <w:rsid w:val="000F0628"/>
    <w:rsid w:val="000F0D54"/>
    <w:rsid w:val="000F3890"/>
    <w:rsid w:val="000F600D"/>
    <w:rsid w:val="000F6739"/>
    <w:rsid w:val="000F6826"/>
    <w:rsid w:val="000F7064"/>
    <w:rsid w:val="00100EE6"/>
    <w:rsid w:val="00101717"/>
    <w:rsid w:val="00101F35"/>
    <w:rsid w:val="001034B3"/>
    <w:rsid w:val="00104297"/>
    <w:rsid w:val="00104494"/>
    <w:rsid w:val="00106437"/>
    <w:rsid w:val="0011023C"/>
    <w:rsid w:val="00110DCC"/>
    <w:rsid w:val="0011201F"/>
    <w:rsid w:val="001131E0"/>
    <w:rsid w:val="00113253"/>
    <w:rsid w:val="00114A32"/>
    <w:rsid w:val="00114D09"/>
    <w:rsid w:val="00115C8E"/>
    <w:rsid w:val="001168A3"/>
    <w:rsid w:val="00116C65"/>
    <w:rsid w:val="001202F7"/>
    <w:rsid w:val="00120C9B"/>
    <w:rsid w:val="00121EAD"/>
    <w:rsid w:val="0012206E"/>
    <w:rsid w:val="0012636D"/>
    <w:rsid w:val="001317CB"/>
    <w:rsid w:val="0013435E"/>
    <w:rsid w:val="00134C62"/>
    <w:rsid w:val="00136E3E"/>
    <w:rsid w:val="0014162A"/>
    <w:rsid w:val="00142762"/>
    <w:rsid w:val="001448A9"/>
    <w:rsid w:val="00145485"/>
    <w:rsid w:val="00145B2C"/>
    <w:rsid w:val="00153C26"/>
    <w:rsid w:val="0015484A"/>
    <w:rsid w:val="00157901"/>
    <w:rsid w:val="00160102"/>
    <w:rsid w:val="00161DB8"/>
    <w:rsid w:val="00162BDF"/>
    <w:rsid w:val="001640F9"/>
    <w:rsid w:val="00164227"/>
    <w:rsid w:val="00164AF6"/>
    <w:rsid w:val="00165334"/>
    <w:rsid w:val="001715D5"/>
    <w:rsid w:val="0017185D"/>
    <w:rsid w:val="00172347"/>
    <w:rsid w:val="00173476"/>
    <w:rsid w:val="00173AD4"/>
    <w:rsid w:val="001758B3"/>
    <w:rsid w:val="00181EAA"/>
    <w:rsid w:val="0018267E"/>
    <w:rsid w:val="00185137"/>
    <w:rsid w:val="00185160"/>
    <w:rsid w:val="0019003C"/>
    <w:rsid w:val="00192F0D"/>
    <w:rsid w:val="00193E3A"/>
    <w:rsid w:val="00196523"/>
    <w:rsid w:val="001A04DF"/>
    <w:rsid w:val="001A12E5"/>
    <w:rsid w:val="001A159D"/>
    <w:rsid w:val="001A2A2F"/>
    <w:rsid w:val="001A41B4"/>
    <w:rsid w:val="001A5C0A"/>
    <w:rsid w:val="001A5DB7"/>
    <w:rsid w:val="001A63B0"/>
    <w:rsid w:val="001A6AE7"/>
    <w:rsid w:val="001B0A28"/>
    <w:rsid w:val="001B2D69"/>
    <w:rsid w:val="001B403E"/>
    <w:rsid w:val="001B4297"/>
    <w:rsid w:val="001B48C1"/>
    <w:rsid w:val="001B5A12"/>
    <w:rsid w:val="001C0D06"/>
    <w:rsid w:val="001C10F6"/>
    <w:rsid w:val="001C3269"/>
    <w:rsid w:val="001C3BBB"/>
    <w:rsid w:val="001C53B2"/>
    <w:rsid w:val="001C5C84"/>
    <w:rsid w:val="001C6C46"/>
    <w:rsid w:val="001C7646"/>
    <w:rsid w:val="001C7FF5"/>
    <w:rsid w:val="001D21E6"/>
    <w:rsid w:val="001D2254"/>
    <w:rsid w:val="001D3A99"/>
    <w:rsid w:val="001D3E42"/>
    <w:rsid w:val="001D668B"/>
    <w:rsid w:val="001E15A7"/>
    <w:rsid w:val="001E25C8"/>
    <w:rsid w:val="001E2C3F"/>
    <w:rsid w:val="001E2FDF"/>
    <w:rsid w:val="001E5FB4"/>
    <w:rsid w:val="001E67CB"/>
    <w:rsid w:val="001E79D0"/>
    <w:rsid w:val="001F0432"/>
    <w:rsid w:val="001F04F3"/>
    <w:rsid w:val="001F26E4"/>
    <w:rsid w:val="001F5560"/>
    <w:rsid w:val="00203DC2"/>
    <w:rsid w:val="002057CA"/>
    <w:rsid w:val="00206A9C"/>
    <w:rsid w:val="00210346"/>
    <w:rsid w:val="00213B20"/>
    <w:rsid w:val="00214050"/>
    <w:rsid w:val="00215BBC"/>
    <w:rsid w:val="0021694C"/>
    <w:rsid w:val="00216B19"/>
    <w:rsid w:val="00217438"/>
    <w:rsid w:val="0022222C"/>
    <w:rsid w:val="00222527"/>
    <w:rsid w:val="00222651"/>
    <w:rsid w:val="00223893"/>
    <w:rsid w:val="002267DD"/>
    <w:rsid w:val="00226F33"/>
    <w:rsid w:val="00227FA6"/>
    <w:rsid w:val="002302A4"/>
    <w:rsid w:val="00231901"/>
    <w:rsid w:val="002322C4"/>
    <w:rsid w:val="002330CF"/>
    <w:rsid w:val="002331CF"/>
    <w:rsid w:val="00233A6B"/>
    <w:rsid w:val="00233DF0"/>
    <w:rsid w:val="00235213"/>
    <w:rsid w:val="00235575"/>
    <w:rsid w:val="00236CDA"/>
    <w:rsid w:val="0023711E"/>
    <w:rsid w:val="00237527"/>
    <w:rsid w:val="00240B83"/>
    <w:rsid w:val="002411A9"/>
    <w:rsid w:val="00241369"/>
    <w:rsid w:val="00241CEE"/>
    <w:rsid w:val="00241FEC"/>
    <w:rsid w:val="0024493D"/>
    <w:rsid w:val="002462FC"/>
    <w:rsid w:val="0024677F"/>
    <w:rsid w:val="00247CA1"/>
    <w:rsid w:val="0025017C"/>
    <w:rsid w:val="00250232"/>
    <w:rsid w:val="002514C1"/>
    <w:rsid w:val="00252A7B"/>
    <w:rsid w:val="002531B6"/>
    <w:rsid w:val="002543B4"/>
    <w:rsid w:val="00254CFC"/>
    <w:rsid w:val="002552DC"/>
    <w:rsid w:val="00260A79"/>
    <w:rsid w:val="00260F07"/>
    <w:rsid w:val="0026331C"/>
    <w:rsid w:val="0026356B"/>
    <w:rsid w:val="002663A4"/>
    <w:rsid w:val="002666C9"/>
    <w:rsid w:val="00266D5F"/>
    <w:rsid w:val="00270458"/>
    <w:rsid w:val="0027746C"/>
    <w:rsid w:val="00277A24"/>
    <w:rsid w:val="00281B85"/>
    <w:rsid w:val="00281D28"/>
    <w:rsid w:val="002850C1"/>
    <w:rsid w:val="00285348"/>
    <w:rsid w:val="002867E0"/>
    <w:rsid w:val="002876B8"/>
    <w:rsid w:val="00290753"/>
    <w:rsid w:val="00292BBA"/>
    <w:rsid w:val="00296E11"/>
    <w:rsid w:val="002A0269"/>
    <w:rsid w:val="002A0F2D"/>
    <w:rsid w:val="002A13E1"/>
    <w:rsid w:val="002A4200"/>
    <w:rsid w:val="002A47F4"/>
    <w:rsid w:val="002A4AE7"/>
    <w:rsid w:val="002A5191"/>
    <w:rsid w:val="002A74BE"/>
    <w:rsid w:val="002A75D5"/>
    <w:rsid w:val="002B02BD"/>
    <w:rsid w:val="002B2280"/>
    <w:rsid w:val="002B2FD2"/>
    <w:rsid w:val="002B301A"/>
    <w:rsid w:val="002B3585"/>
    <w:rsid w:val="002B4BF4"/>
    <w:rsid w:val="002B61EE"/>
    <w:rsid w:val="002B7624"/>
    <w:rsid w:val="002B7647"/>
    <w:rsid w:val="002B7A05"/>
    <w:rsid w:val="002C25A2"/>
    <w:rsid w:val="002C2888"/>
    <w:rsid w:val="002C3837"/>
    <w:rsid w:val="002D00C9"/>
    <w:rsid w:val="002D284C"/>
    <w:rsid w:val="002D361C"/>
    <w:rsid w:val="002D7F81"/>
    <w:rsid w:val="002E0159"/>
    <w:rsid w:val="002E0A73"/>
    <w:rsid w:val="002E1F11"/>
    <w:rsid w:val="002E2A2C"/>
    <w:rsid w:val="002E4456"/>
    <w:rsid w:val="002E525D"/>
    <w:rsid w:val="002F0032"/>
    <w:rsid w:val="002F0463"/>
    <w:rsid w:val="002F1D9A"/>
    <w:rsid w:val="002F372C"/>
    <w:rsid w:val="002F75E6"/>
    <w:rsid w:val="002F7E5C"/>
    <w:rsid w:val="00301F95"/>
    <w:rsid w:val="003029DD"/>
    <w:rsid w:val="00303463"/>
    <w:rsid w:val="00304E5F"/>
    <w:rsid w:val="00305566"/>
    <w:rsid w:val="00305D75"/>
    <w:rsid w:val="00306B35"/>
    <w:rsid w:val="00310230"/>
    <w:rsid w:val="003106AA"/>
    <w:rsid w:val="00311109"/>
    <w:rsid w:val="003132AF"/>
    <w:rsid w:val="00313E2A"/>
    <w:rsid w:val="00317754"/>
    <w:rsid w:val="003218C9"/>
    <w:rsid w:val="003222C0"/>
    <w:rsid w:val="0032357A"/>
    <w:rsid w:val="003242BC"/>
    <w:rsid w:val="0032463B"/>
    <w:rsid w:val="00327883"/>
    <w:rsid w:val="00327DA7"/>
    <w:rsid w:val="00332036"/>
    <w:rsid w:val="00333580"/>
    <w:rsid w:val="00334670"/>
    <w:rsid w:val="0034004F"/>
    <w:rsid w:val="0034027B"/>
    <w:rsid w:val="00340845"/>
    <w:rsid w:val="0034364D"/>
    <w:rsid w:val="0034378F"/>
    <w:rsid w:val="00343920"/>
    <w:rsid w:val="00344905"/>
    <w:rsid w:val="00345651"/>
    <w:rsid w:val="00345B4A"/>
    <w:rsid w:val="00345E5C"/>
    <w:rsid w:val="003461FE"/>
    <w:rsid w:val="0034643F"/>
    <w:rsid w:val="00350C9B"/>
    <w:rsid w:val="00351F81"/>
    <w:rsid w:val="00352FF7"/>
    <w:rsid w:val="00353472"/>
    <w:rsid w:val="00354BB4"/>
    <w:rsid w:val="00355207"/>
    <w:rsid w:val="00361666"/>
    <w:rsid w:val="00361BB9"/>
    <w:rsid w:val="003636CA"/>
    <w:rsid w:val="00364283"/>
    <w:rsid w:val="003651F7"/>
    <w:rsid w:val="003668B2"/>
    <w:rsid w:val="003670D1"/>
    <w:rsid w:val="00370AD0"/>
    <w:rsid w:val="003725EA"/>
    <w:rsid w:val="00374A67"/>
    <w:rsid w:val="00375D89"/>
    <w:rsid w:val="00376943"/>
    <w:rsid w:val="00377578"/>
    <w:rsid w:val="00381653"/>
    <w:rsid w:val="00381DAB"/>
    <w:rsid w:val="0038331E"/>
    <w:rsid w:val="0038479E"/>
    <w:rsid w:val="003861DD"/>
    <w:rsid w:val="00387814"/>
    <w:rsid w:val="003902AA"/>
    <w:rsid w:val="0039122A"/>
    <w:rsid w:val="00391E29"/>
    <w:rsid w:val="0039465C"/>
    <w:rsid w:val="0039515F"/>
    <w:rsid w:val="00395B79"/>
    <w:rsid w:val="00395F04"/>
    <w:rsid w:val="003969BA"/>
    <w:rsid w:val="00396B16"/>
    <w:rsid w:val="003A016C"/>
    <w:rsid w:val="003A1023"/>
    <w:rsid w:val="003A2502"/>
    <w:rsid w:val="003A3521"/>
    <w:rsid w:val="003A3B72"/>
    <w:rsid w:val="003A3B77"/>
    <w:rsid w:val="003A4369"/>
    <w:rsid w:val="003A45F3"/>
    <w:rsid w:val="003A4D00"/>
    <w:rsid w:val="003A612F"/>
    <w:rsid w:val="003A74DA"/>
    <w:rsid w:val="003B1907"/>
    <w:rsid w:val="003B25BE"/>
    <w:rsid w:val="003B2AE6"/>
    <w:rsid w:val="003B7F66"/>
    <w:rsid w:val="003C0D6F"/>
    <w:rsid w:val="003C1BFD"/>
    <w:rsid w:val="003C1C90"/>
    <w:rsid w:val="003C332A"/>
    <w:rsid w:val="003C34E2"/>
    <w:rsid w:val="003C5B42"/>
    <w:rsid w:val="003C7EC3"/>
    <w:rsid w:val="003D08DF"/>
    <w:rsid w:val="003D0C19"/>
    <w:rsid w:val="003D0FDC"/>
    <w:rsid w:val="003D297C"/>
    <w:rsid w:val="003D2DCF"/>
    <w:rsid w:val="003D2E08"/>
    <w:rsid w:val="003D3F1F"/>
    <w:rsid w:val="003D425E"/>
    <w:rsid w:val="003D6B40"/>
    <w:rsid w:val="003D710E"/>
    <w:rsid w:val="003E00A3"/>
    <w:rsid w:val="003E014F"/>
    <w:rsid w:val="003E0E24"/>
    <w:rsid w:val="003E2BF3"/>
    <w:rsid w:val="003E39A6"/>
    <w:rsid w:val="003E4CEB"/>
    <w:rsid w:val="003E5CA7"/>
    <w:rsid w:val="003F0473"/>
    <w:rsid w:val="003F1011"/>
    <w:rsid w:val="003F1415"/>
    <w:rsid w:val="003F199A"/>
    <w:rsid w:val="003F31C3"/>
    <w:rsid w:val="003F6A68"/>
    <w:rsid w:val="003F6ACB"/>
    <w:rsid w:val="003F6E9A"/>
    <w:rsid w:val="003F7DA4"/>
    <w:rsid w:val="004000BF"/>
    <w:rsid w:val="0040087B"/>
    <w:rsid w:val="0040293F"/>
    <w:rsid w:val="0040295C"/>
    <w:rsid w:val="00402DDC"/>
    <w:rsid w:val="004040BB"/>
    <w:rsid w:val="004106A5"/>
    <w:rsid w:val="00411402"/>
    <w:rsid w:val="00412558"/>
    <w:rsid w:val="00414210"/>
    <w:rsid w:val="00414861"/>
    <w:rsid w:val="00415243"/>
    <w:rsid w:val="004153DD"/>
    <w:rsid w:val="00416686"/>
    <w:rsid w:val="00420B55"/>
    <w:rsid w:val="004210E9"/>
    <w:rsid w:val="00421687"/>
    <w:rsid w:val="00423A02"/>
    <w:rsid w:val="00424318"/>
    <w:rsid w:val="0042438B"/>
    <w:rsid w:val="00426558"/>
    <w:rsid w:val="00427162"/>
    <w:rsid w:val="0043101D"/>
    <w:rsid w:val="004339BF"/>
    <w:rsid w:val="00433BF8"/>
    <w:rsid w:val="004369DF"/>
    <w:rsid w:val="00437A0A"/>
    <w:rsid w:val="0044047A"/>
    <w:rsid w:val="00443BE5"/>
    <w:rsid w:val="00443E65"/>
    <w:rsid w:val="00444B0C"/>
    <w:rsid w:val="00444CA1"/>
    <w:rsid w:val="00446253"/>
    <w:rsid w:val="00446FB5"/>
    <w:rsid w:val="00451B96"/>
    <w:rsid w:val="0045285B"/>
    <w:rsid w:val="0045422B"/>
    <w:rsid w:val="00454279"/>
    <w:rsid w:val="00456468"/>
    <w:rsid w:val="00457D17"/>
    <w:rsid w:val="00462B79"/>
    <w:rsid w:val="004653B9"/>
    <w:rsid w:val="00465497"/>
    <w:rsid w:val="00470378"/>
    <w:rsid w:val="00470AE8"/>
    <w:rsid w:val="00473EE9"/>
    <w:rsid w:val="004752E9"/>
    <w:rsid w:val="004801BF"/>
    <w:rsid w:val="00480B05"/>
    <w:rsid w:val="00481291"/>
    <w:rsid w:val="00481570"/>
    <w:rsid w:val="00483869"/>
    <w:rsid w:val="00485A80"/>
    <w:rsid w:val="00486E99"/>
    <w:rsid w:val="0048794B"/>
    <w:rsid w:val="0049121F"/>
    <w:rsid w:val="004915DC"/>
    <w:rsid w:val="00491816"/>
    <w:rsid w:val="00491CA1"/>
    <w:rsid w:val="00492AA6"/>
    <w:rsid w:val="004A046E"/>
    <w:rsid w:val="004A0EE7"/>
    <w:rsid w:val="004A403C"/>
    <w:rsid w:val="004B1E49"/>
    <w:rsid w:val="004B25FE"/>
    <w:rsid w:val="004B3219"/>
    <w:rsid w:val="004B3C28"/>
    <w:rsid w:val="004B4325"/>
    <w:rsid w:val="004B4478"/>
    <w:rsid w:val="004B4511"/>
    <w:rsid w:val="004B5C1A"/>
    <w:rsid w:val="004B5D71"/>
    <w:rsid w:val="004C0520"/>
    <w:rsid w:val="004C0803"/>
    <w:rsid w:val="004C0E9B"/>
    <w:rsid w:val="004C2538"/>
    <w:rsid w:val="004C4D94"/>
    <w:rsid w:val="004C6F8A"/>
    <w:rsid w:val="004D066E"/>
    <w:rsid w:val="004D07C2"/>
    <w:rsid w:val="004D0C93"/>
    <w:rsid w:val="004D3C04"/>
    <w:rsid w:val="004D3C6B"/>
    <w:rsid w:val="004D476A"/>
    <w:rsid w:val="004D4E32"/>
    <w:rsid w:val="004D5C0B"/>
    <w:rsid w:val="004D629C"/>
    <w:rsid w:val="004D64A7"/>
    <w:rsid w:val="004D67DB"/>
    <w:rsid w:val="004D7591"/>
    <w:rsid w:val="004E0292"/>
    <w:rsid w:val="004E0BDC"/>
    <w:rsid w:val="004E2B91"/>
    <w:rsid w:val="004E2C93"/>
    <w:rsid w:val="004E3C28"/>
    <w:rsid w:val="004E5EC8"/>
    <w:rsid w:val="004E6562"/>
    <w:rsid w:val="004E73E6"/>
    <w:rsid w:val="004E7593"/>
    <w:rsid w:val="004E7E09"/>
    <w:rsid w:val="004F069B"/>
    <w:rsid w:val="004F13C0"/>
    <w:rsid w:val="004F142F"/>
    <w:rsid w:val="004F2649"/>
    <w:rsid w:val="004F6AC1"/>
    <w:rsid w:val="00500476"/>
    <w:rsid w:val="005009E1"/>
    <w:rsid w:val="005013AF"/>
    <w:rsid w:val="0050152B"/>
    <w:rsid w:val="005021E6"/>
    <w:rsid w:val="005033E2"/>
    <w:rsid w:val="0050407A"/>
    <w:rsid w:val="005041AE"/>
    <w:rsid w:val="005051F7"/>
    <w:rsid w:val="0050716A"/>
    <w:rsid w:val="00507C97"/>
    <w:rsid w:val="005114D9"/>
    <w:rsid w:val="00512A28"/>
    <w:rsid w:val="0051333F"/>
    <w:rsid w:val="00513565"/>
    <w:rsid w:val="00520878"/>
    <w:rsid w:val="0052097B"/>
    <w:rsid w:val="005237BB"/>
    <w:rsid w:val="005239E9"/>
    <w:rsid w:val="00524F2B"/>
    <w:rsid w:val="00525BA1"/>
    <w:rsid w:val="00527DC8"/>
    <w:rsid w:val="00527E76"/>
    <w:rsid w:val="005333BE"/>
    <w:rsid w:val="00533E3A"/>
    <w:rsid w:val="00534306"/>
    <w:rsid w:val="005354CC"/>
    <w:rsid w:val="00535746"/>
    <w:rsid w:val="00537309"/>
    <w:rsid w:val="005376C4"/>
    <w:rsid w:val="00537978"/>
    <w:rsid w:val="00540637"/>
    <w:rsid w:val="00540775"/>
    <w:rsid w:val="0054099F"/>
    <w:rsid w:val="00540E8B"/>
    <w:rsid w:val="005413A0"/>
    <w:rsid w:val="00541501"/>
    <w:rsid w:val="005425C7"/>
    <w:rsid w:val="00546E2E"/>
    <w:rsid w:val="005505CA"/>
    <w:rsid w:val="00551765"/>
    <w:rsid w:val="005520CC"/>
    <w:rsid w:val="00552495"/>
    <w:rsid w:val="005526D2"/>
    <w:rsid w:val="0055277D"/>
    <w:rsid w:val="00553D04"/>
    <w:rsid w:val="00555207"/>
    <w:rsid w:val="00555C7E"/>
    <w:rsid w:val="00560182"/>
    <w:rsid w:val="005601F1"/>
    <w:rsid w:val="00562A93"/>
    <w:rsid w:val="00562C42"/>
    <w:rsid w:val="005636FF"/>
    <w:rsid w:val="00564807"/>
    <w:rsid w:val="005661BC"/>
    <w:rsid w:val="005673D4"/>
    <w:rsid w:val="00567E80"/>
    <w:rsid w:val="0057483F"/>
    <w:rsid w:val="005749BC"/>
    <w:rsid w:val="005775EF"/>
    <w:rsid w:val="00577C6A"/>
    <w:rsid w:val="005801E6"/>
    <w:rsid w:val="00581384"/>
    <w:rsid w:val="00584192"/>
    <w:rsid w:val="00586E96"/>
    <w:rsid w:val="00587F1F"/>
    <w:rsid w:val="00594DA6"/>
    <w:rsid w:val="00596151"/>
    <w:rsid w:val="005969E4"/>
    <w:rsid w:val="00596AD5"/>
    <w:rsid w:val="0059731D"/>
    <w:rsid w:val="00597354"/>
    <w:rsid w:val="005979D5"/>
    <w:rsid w:val="005A0339"/>
    <w:rsid w:val="005A0665"/>
    <w:rsid w:val="005A1586"/>
    <w:rsid w:val="005A3511"/>
    <w:rsid w:val="005A3BCF"/>
    <w:rsid w:val="005A450E"/>
    <w:rsid w:val="005A5A45"/>
    <w:rsid w:val="005A5E11"/>
    <w:rsid w:val="005A6B0E"/>
    <w:rsid w:val="005A7367"/>
    <w:rsid w:val="005A73D1"/>
    <w:rsid w:val="005B0565"/>
    <w:rsid w:val="005B18F5"/>
    <w:rsid w:val="005B2874"/>
    <w:rsid w:val="005B4153"/>
    <w:rsid w:val="005B73A0"/>
    <w:rsid w:val="005C0E75"/>
    <w:rsid w:val="005C36C1"/>
    <w:rsid w:val="005C44D5"/>
    <w:rsid w:val="005C663E"/>
    <w:rsid w:val="005C7C76"/>
    <w:rsid w:val="005D1A9A"/>
    <w:rsid w:val="005D478F"/>
    <w:rsid w:val="005D4B42"/>
    <w:rsid w:val="005D643B"/>
    <w:rsid w:val="005E1A65"/>
    <w:rsid w:val="005E1D80"/>
    <w:rsid w:val="005E2763"/>
    <w:rsid w:val="005E3003"/>
    <w:rsid w:val="005E39AB"/>
    <w:rsid w:val="005E44DD"/>
    <w:rsid w:val="005E4B64"/>
    <w:rsid w:val="005E5178"/>
    <w:rsid w:val="005E527E"/>
    <w:rsid w:val="005E5567"/>
    <w:rsid w:val="005E57A0"/>
    <w:rsid w:val="005E5D75"/>
    <w:rsid w:val="005E6007"/>
    <w:rsid w:val="005F043A"/>
    <w:rsid w:val="005F0A6A"/>
    <w:rsid w:val="005F250E"/>
    <w:rsid w:val="005F63A0"/>
    <w:rsid w:val="005F67A2"/>
    <w:rsid w:val="005F749E"/>
    <w:rsid w:val="005F7E9A"/>
    <w:rsid w:val="006030FB"/>
    <w:rsid w:val="00603437"/>
    <w:rsid w:val="006037D6"/>
    <w:rsid w:val="00603CEC"/>
    <w:rsid w:val="006043F6"/>
    <w:rsid w:val="00604BBB"/>
    <w:rsid w:val="006051B4"/>
    <w:rsid w:val="00606FE5"/>
    <w:rsid w:val="0060778E"/>
    <w:rsid w:val="006114E1"/>
    <w:rsid w:val="006127FA"/>
    <w:rsid w:val="00613739"/>
    <w:rsid w:val="00614A63"/>
    <w:rsid w:val="00614B2D"/>
    <w:rsid w:val="00615ADC"/>
    <w:rsid w:val="00616C93"/>
    <w:rsid w:val="00617A1D"/>
    <w:rsid w:val="00617D1A"/>
    <w:rsid w:val="00617E0C"/>
    <w:rsid w:val="00617FDF"/>
    <w:rsid w:val="00620E83"/>
    <w:rsid w:val="0062127F"/>
    <w:rsid w:val="00621614"/>
    <w:rsid w:val="00621C8B"/>
    <w:rsid w:val="006229C1"/>
    <w:rsid w:val="00622ABC"/>
    <w:rsid w:val="00623B17"/>
    <w:rsid w:val="0062794A"/>
    <w:rsid w:val="006303A9"/>
    <w:rsid w:val="00630568"/>
    <w:rsid w:val="0063157D"/>
    <w:rsid w:val="0063443A"/>
    <w:rsid w:val="00635241"/>
    <w:rsid w:val="00635503"/>
    <w:rsid w:val="0063571A"/>
    <w:rsid w:val="00635ADC"/>
    <w:rsid w:val="00636E26"/>
    <w:rsid w:val="006373AD"/>
    <w:rsid w:val="006373B0"/>
    <w:rsid w:val="00642692"/>
    <w:rsid w:val="0064330F"/>
    <w:rsid w:val="00645755"/>
    <w:rsid w:val="00647E54"/>
    <w:rsid w:val="00651796"/>
    <w:rsid w:val="00653C69"/>
    <w:rsid w:val="00654481"/>
    <w:rsid w:val="006545E7"/>
    <w:rsid w:val="00656386"/>
    <w:rsid w:val="00657BDB"/>
    <w:rsid w:val="006618E2"/>
    <w:rsid w:val="00661B0C"/>
    <w:rsid w:val="00662876"/>
    <w:rsid w:val="00662AED"/>
    <w:rsid w:val="00664456"/>
    <w:rsid w:val="006649C9"/>
    <w:rsid w:val="006653B5"/>
    <w:rsid w:val="00665D81"/>
    <w:rsid w:val="00666086"/>
    <w:rsid w:val="00666DE5"/>
    <w:rsid w:val="00670B95"/>
    <w:rsid w:val="00671B43"/>
    <w:rsid w:val="0067234E"/>
    <w:rsid w:val="00672BA2"/>
    <w:rsid w:val="00673760"/>
    <w:rsid w:val="0067581F"/>
    <w:rsid w:val="00676051"/>
    <w:rsid w:val="006764F6"/>
    <w:rsid w:val="00676697"/>
    <w:rsid w:val="00676B51"/>
    <w:rsid w:val="006814EC"/>
    <w:rsid w:val="006823FF"/>
    <w:rsid w:val="00682E4F"/>
    <w:rsid w:val="0068458E"/>
    <w:rsid w:val="00685145"/>
    <w:rsid w:val="0068557A"/>
    <w:rsid w:val="006859B7"/>
    <w:rsid w:val="00685DDE"/>
    <w:rsid w:val="00686536"/>
    <w:rsid w:val="0068682F"/>
    <w:rsid w:val="0069014E"/>
    <w:rsid w:val="00692324"/>
    <w:rsid w:val="00692C6F"/>
    <w:rsid w:val="00692CC4"/>
    <w:rsid w:val="0069321C"/>
    <w:rsid w:val="0069396B"/>
    <w:rsid w:val="0069655F"/>
    <w:rsid w:val="006A1476"/>
    <w:rsid w:val="006A30C7"/>
    <w:rsid w:val="006A50EA"/>
    <w:rsid w:val="006A526F"/>
    <w:rsid w:val="006A5272"/>
    <w:rsid w:val="006A5305"/>
    <w:rsid w:val="006A597E"/>
    <w:rsid w:val="006A6E9F"/>
    <w:rsid w:val="006A7206"/>
    <w:rsid w:val="006A7B47"/>
    <w:rsid w:val="006B2516"/>
    <w:rsid w:val="006B268A"/>
    <w:rsid w:val="006B4F9E"/>
    <w:rsid w:val="006B58E3"/>
    <w:rsid w:val="006B74E7"/>
    <w:rsid w:val="006B7651"/>
    <w:rsid w:val="006C30C0"/>
    <w:rsid w:val="006C4416"/>
    <w:rsid w:val="006C448D"/>
    <w:rsid w:val="006C47F5"/>
    <w:rsid w:val="006C6724"/>
    <w:rsid w:val="006D0088"/>
    <w:rsid w:val="006D08F0"/>
    <w:rsid w:val="006D1E00"/>
    <w:rsid w:val="006D2791"/>
    <w:rsid w:val="006D2976"/>
    <w:rsid w:val="006D3E65"/>
    <w:rsid w:val="006D40D5"/>
    <w:rsid w:val="006D4559"/>
    <w:rsid w:val="006D5A65"/>
    <w:rsid w:val="006E134B"/>
    <w:rsid w:val="006E168A"/>
    <w:rsid w:val="006E226D"/>
    <w:rsid w:val="006E282C"/>
    <w:rsid w:val="006E3AB2"/>
    <w:rsid w:val="006E4D4B"/>
    <w:rsid w:val="006E4F4F"/>
    <w:rsid w:val="006E50E1"/>
    <w:rsid w:val="006E57A1"/>
    <w:rsid w:val="006E5C5B"/>
    <w:rsid w:val="006F079D"/>
    <w:rsid w:val="006F250B"/>
    <w:rsid w:val="006F314C"/>
    <w:rsid w:val="006F349E"/>
    <w:rsid w:val="006F5853"/>
    <w:rsid w:val="006F62A4"/>
    <w:rsid w:val="00700900"/>
    <w:rsid w:val="0070198D"/>
    <w:rsid w:val="00701F73"/>
    <w:rsid w:val="0070371E"/>
    <w:rsid w:val="00703F2C"/>
    <w:rsid w:val="007061A8"/>
    <w:rsid w:val="007063F9"/>
    <w:rsid w:val="0071008A"/>
    <w:rsid w:val="00710F4A"/>
    <w:rsid w:val="007125A7"/>
    <w:rsid w:val="00713116"/>
    <w:rsid w:val="0071534A"/>
    <w:rsid w:val="00715535"/>
    <w:rsid w:val="0071661D"/>
    <w:rsid w:val="00721546"/>
    <w:rsid w:val="00724F7A"/>
    <w:rsid w:val="007260C8"/>
    <w:rsid w:val="00726367"/>
    <w:rsid w:val="00726A2A"/>
    <w:rsid w:val="007300C3"/>
    <w:rsid w:val="0073026B"/>
    <w:rsid w:val="007304B0"/>
    <w:rsid w:val="00731A44"/>
    <w:rsid w:val="007333D8"/>
    <w:rsid w:val="007402C1"/>
    <w:rsid w:val="007406FC"/>
    <w:rsid w:val="007435F0"/>
    <w:rsid w:val="00744C90"/>
    <w:rsid w:val="00745AC5"/>
    <w:rsid w:val="00745CF7"/>
    <w:rsid w:val="00747129"/>
    <w:rsid w:val="007513CD"/>
    <w:rsid w:val="00751903"/>
    <w:rsid w:val="00754C8C"/>
    <w:rsid w:val="00756679"/>
    <w:rsid w:val="0075692A"/>
    <w:rsid w:val="00763C91"/>
    <w:rsid w:val="00763D10"/>
    <w:rsid w:val="007643F8"/>
    <w:rsid w:val="0076632E"/>
    <w:rsid w:val="00766E7E"/>
    <w:rsid w:val="00767713"/>
    <w:rsid w:val="00767E80"/>
    <w:rsid w:val="007706CD"/>
    <w:rsid w:val="007720BF"/>
    <w:rsid w:val="00773B74"/>
    <w:rsid w:val="007758BA"/>
    <w:rsid w:val="00780A83"/>
    <w:rsid w:val="00781379"/>
    <w:rsid w:val="00782926"/>
    <w:rsid w:val="007831C9"/>
    <w:rsid w:val="00786057"/>
    <w:rsid w:val="00786919"/>
    <w:rsid w:val="00790748"/>
    <w:rsid w:val="007914BC"/>
    <w:rsid w:val="0079265E"/>
    <w:rsid w:val="00794730"/>
    <w:rsid w:val="00796FC3"/>
    <w:rsid w:val="007978E1"/>
    <w:rsid w:val="00797C21"/>
    <w:rsid w:val="007A1DC9"/>
    <w:rsid w:val="007A4E90"/>
    <w:rsid w:val="007A54EC"/>
    <w:rsid w:val="007A58F1"/>
    <w:rsid w:val="007A77CB"/>
    <w:rsid w:val="007B0E00"/>
    <w:rsid w:val="007B11B8"/>
    <w:rsid w:val="007B146D"/>
    <w:rsid w:val="007B229F"/>
    <w:rsid w:val="007B6424"/>
    <w:rsid w:val="007C19F4"/>
    <w:rsid w:val="007C240F"/>
    <w:rsid w:val="007C5D9F"/>
    <w:rsid w:val="007C67BE"/>
    <w:rsid w:val="007C6D2F"/>
    <w:rsid w:val="007C7202"/>
    <w:rsid w:val="007D067C"/>
    <w:rsid w:val="007D0CF9"/>
    <w:rsid w:val="007D0D5C"/>
    <w:rsid w:val="007D237C"/>
    <w:rsid w:val="007D3D93"/>
    <w:rsid w:val="007D4FF2"/>
    <w:rsid w:val="007D5D24"/>
    <w:rsid w:val="007D743C"/>
    <w:rsid w:val="007E2949"/>
    <w:rsid w:val="007E5798"/>
    <w:rsid w:val="007E5B29"/>
    <w:rsid w:val="007E69F6"/>
    <w:rsid w:val="007E768A"/>
    <w:rsid w:val="007F402A"/>
    <w:rsid w:val="007F48EE"/>
    <w:rsid w:val="007F68FE"/>
    <w:rsid w:val="007F6E10"/>
    <w:rsid w:val="007F7D19"/>
    <w:rsid w:val="008011CC"/>
    <w:rsid w:val="0080131F"/>
    <w:rsid w:val="00803D59"/>
    <w:rsid w:val="00804641"/>
    <w:rsid w:val="0081093D"/>
    <w:rsid w:val="00810DDF"/>
    <w:rsid w:val="00811DFF"/>
    <w:rsid w:val="00813974"/>
    <w:rsid w:val="00813F40"/>
    <w:rsid w:val="00814115"/>
    <w:rsid w:val="00814526"/>
    <w:rsid w:val="0081659F"/>
    <w:rsid w:val="00817363"/>
    <w:rsid w:val="00817467"/>
    <w:rsid w:val="00817B88"/>
    <w:rsid w:val="00817EB3"/>
    <w:rsid w:val="00822EF1"/>
    <w:rsid w:val="00823A0B"/>
    <w:rsid w:val="00823B13"/>
    <w:rsid w:val="00823B8C"/>
    <w:rsid w:val="008261B0"/>
    <w:rsid w:val="00827A6C"/>
    <w:rsid w:val="008325DB"/>
    <w:rsid w:val="008343F4"/>
    <w:rsid w:val="0083599D"/>
    <w:rsid w:val="00836AEF"/>
    <w:rsid w:val="008370E2"/>
    <w:rsid w:val="008376B3"/>
    <w:rsid w:val="0084022F"/>
    <w:rsid w:val="008413A5"/>
    <w:rsid w:val="00842E1F"/>
    <w:rsid w:val="00845084"/>
    <w:rsid w:val="008453B3"/>
    <w:rsid w:val="00845540"/>
    <w:rsid w:val="00845B28"/>
    <w:rsid w:val="00845B9C"/>
    <w:rsid w:val="008468CC"/>
    <w:rsid w:val="00846F03"/>
    <w:rsid w:val="0085016F"/>
    <w:rsid w:val="00853885"/>
    <w:rsid w:val="00854842"/>
    <w:rsid w:val="00854AD4"/>
    <w:rsid w:val="00854C93"/>
    <w:rsid w:val="00855193"/>
    <w:rsid w:val="008556A0"/>
    <w:rsid w:val="00855EC9"/>
    <w:rsid w:val="00856175"/>
    <w:rsid w:val="00856626"/>
    <w:rsid w:val="008573EF"/>
    <w:rsid w:val="0086062D"/>
    <w:rsid w:val="00862488"/>
    <w:rsid w:val="0086360B"/>
    <w:rsid w:val="0086395F"/>
    <w:rsid w:val="00864664"/>
    <w:rsid w:val="00864F9F"/>
    <w:rsid w:val="008656FA"/>
    <w:rsid w:val="00867F75"/>
    <w:rsid w:val="008700C2"/>
    <w:rsid w:val="00870B7B"/>
    <w:rsid w:val="00872092"/>
    <w:rsid w:val="00872677"/>
    <w:rsid w:val="008811E7"/>
    <w:rsid w:val="0088183E"/>
    <w:rsid w:val="00882B81"/>
    <w:rsid w:val="00883BD7"/>
    <w:rsid w:val="008849A0"/>
    <w:rsid w:val="00886B36"/>
    <w:rsid w:val="00892BCF"/>
    <w:rsid w:val="00893FE0"/>
    <w:rsid w:val="00894110"/>
    <w:rsid w:val="00894A7C"/>
    <w:rsid w:val="00894D14"/>
    <w:rsid w:val="00895D69"/>
    <w:rsid w:val="00895E3D"/>
    <w:rsid w:val="008A0040"/>
    <w:rsid w:val="008A0E84"/>
    <w:rsid w:val="008A3BCA"/>
    <w:rsid w:val="008A5916"/>
    <w:rsid w:val="008A7CDB"/>
    <w:rsid w:val="008B5079"/>
    <w:rsid w:val="008B5378"/>
    <w:rsid w:val="008B5965"/>
    <w:rsid w:val="008B7AF6"/>
    <w:rsid w:val="008C03F7"/>
    <w:rsid w:val="008C0BBA"/>
    <w:rsid w:val="008C0F84"/>
    <w:rsid w:val="008C11D5"/>
    <w:rsid w:val="008C4D94"/>
    <w:rsid w:val="008C4E84"/>
    <w:rsid w:val="008C5BF6"/>
    <w:rsid w:val="008C63D7"/>
    <w:rsid w:val="008C72C9"/>
    <w:rsid w:val="008C7857"/>
    <w:rsid w:val="008C7BD1"/>
    <w:rsid w:val="008D1183"/>
    <w:rsid w:val="008D1FA9"/>
    <w:rsid w:val="008D2916"/>
    <w:rsid w:val="008D2941"/>
    <w:rsid w:val="008D3C31"/>
    <w:rsid w:val="008D442B"/>
    <w:rsid w:val="008D4CC4"/>
    <w:rsid w:val="008D65C5"/>
    <w:rsid w:val="008D6FA0"/>
    <w:rsid w:val="008D6FD0"/>
    <w:rsid w:val="008D7EA0"/>
    <w:rsid w:val="008E1FBA"/>
    <w:rsid w:val="008E293B"/>
    <w:rsid w:val="008E52EE"/>
    <w:rsid w:val="008E584F"/>
    <w:rsid w:val="008E5A82"/>
    <w:rsid w:val="008F0086"/>
    <w:rsid w:val="008F0C25"/>
    <w:rsid w:val="008F10D8"/>
    <w:rsid w:val="008F229F"/>
    <w:rsid w:val="008F31F8"/>
    <w:rsid w:val="008F55A8"/>
    <w:rsid w:val="008F5EAA"/>
    <w:rsid w:val="009003E5"/>
    <w:rsid w:val="00901816"/>
    <w:rsid w:val="00902412"/>
    <w:rsid w:val="00902EF2"/>
    <w:rsid w:val="00902F23"/>
    <w:rsid w:val="009034DC"/>
    <w:rsid w:val="00903D7D"/>
    <w:rsid w:val="0090590C"/>
    <w:rsid w:val="00905BDE"/>
    <w:rsid w:val="00911509"/>
    <w:rsid w:val="00912C43"/>
    <w:rsid w:val="00913F20"/>
    <w:rsid w:val="00914AF2"/>
    <w:rsid w:val="009168DF"/>
    <w:rsid w:val="00917DBE"/>
    <w:rsid w:val="00921BA0"/>
    <w:rsid w:val="009221EE"/>
    <w:rsid w:val="00922A21"/>
    <w:rsid w:val="00922BE7"/>
    <w:rsid w:val="00923ECA"/>
    <w:rsid w:val="00924CBB"/>
    <w:rsid w:val="009255D4"/>
    <w:rsid w:val="009267E9"/>
    <w:rsid w:val="00927C0E"/>
    <w:rsid w:val="0093099D"/>
    <w:rsid w:val="00933FD5"/>
    <w:rsid w:val="0093424E"/>
    <w:rsid w:val="0093614F"/>
    <w:rsid w:val="00936766"/>
    <w:rsid w:val="009400B7"/>
    <w:rsid w:val="009407F0"/>
    <w:rsid w:val="009408D0"/>
    <w:rsid w:val="00940CB6"/>
    <w:rsid w:val="00941035"/>
    <w:rsid w:val="00942D62"/>
    <w:rsid w:val="00943510"/>
    <w:rsid w:val="00944619"/>
    <w:rsid w:val="009458D5"/>
    <w:rsid w:val="00947BA5"/>
    <w:rsid w:val="00947DFC"/>
    <w:rsid w:val="00950B4F"/>
    <w:rsid w:val="00950EDD"/>
    <w:rsid w:val="00950F35"/>
    <w:rsid w:val="009512DD"/>
    <w:rsid w:val="009518A3"/>
    <w:rsid w:val="00953477"/>
    <w:rsid w:val="0095357A"/>
    <w:rsid w:val="00954F2E"/>
    <w:rsid w:val="0095522D"/>
    <w:rsid w:val="00956647"/>
    <w:rsid w:val="00956A4A"/>
    <w:rsid w:val="0095731F"/>
    <w:rsid w:val="009617F0"/>
    <w:rsid w:val="009621CA"/>
    <w:rsid w:val="00962C40"/>
    <w:rsid w:val="00965CB3"/>
    <w:rsid w:val="00970FC2"/>
    <w:rsid w:val="00971DBA"/>
    <w:rsid w:val="0097210C"/>
    <w:rsid w:val="0097256A"/>
    <w:rsid w:val="00973163"/>
    <w:rsid w:val="009734E3"/>
    <w:rsid w:val="009739C6"/>
    <w:rsid w:val="00973AD7"/>
    <w:rsid w:val="00974B21"/>
    <w:rsid w:val="00975DA5"/>
    <w:rsid w:val="00976C26"/>
    <w:rsid w:val="009776A2"/>
    <w:rsid w:val="00982425"/>
    <w:rsid w:val="00983834"/>
    <w:rsid w:val="009841B6"/>
    <w:rsid w:val="00984BA8"/>
    <w:rsid w:val="00991F9A"/>
    <w:rsid w:val="0099212D"/>
    <w:rsid w:val="009942BB"/>
    <w:rsid w:val="00995887"/>
    <w:rsid w:val="00996193"/>
    <w:rsid w:val="00997719"/>
    <w:rsid w:val="00997984"/>
    <w:rsid w:val="009A0802"/>
    <w:rsid w:val="009A22F0"/>
    <w:rsid w:val="009A31EF"/>
    <w:rsid w:val="009A3A51"/>
    <w:rsid w:val="009A41B3"/>
    <w:rsid w:val="009A6362"/>
    <w:rsid w:val="009A713E"/>
    <w:rsid w:val="009A741D"/>
    <w:rsid w:val="009B2273"/>
    <w:rsid w:val="009B2586"/>
    <w:rsid w:val="009B2E2D"/>
    <w:rsid w:val="009B614C"/>
    <w:rsid w:val="009B7785"/>
    <w:rsid w:val="009B7AFE"/>
    <w:rsid w:val="009C082E"/>
    <w:rsid w:val="009C2677"/>
    <w:rsid w:val="009C4241"/>
    <w:rsid w:val="009C484E"/>
    <w:rsid w:val="009C4A81"/>
    <w:rsid w:val="009C5D52"/>
    <w:rsid w:val="009C5F91"/>
    <w:rsid w:val="009C672B"/>
    <w:rsid w:val="009D31FE"/>
    <w:rsid w:val="009D3F21"/>
    <w:rsid w:val="009D5BBE"/>
    <w:rsid w:val="009E0537"/>
    <w:rsid w:val="009E0852"/>
    <w:rsid w:val="009E1DBE"/>
    <w:rsid w:val="009E1F92"/>
    <w:rsid w:val="009E488D"/>
    <w:rsid w:val="009E7CC9"/>
    <w:rsid w:val="009F092A"/>
    <w:rsid w:val="009F1F92"/>
    <w:rsid w:val="009F38AC"/>
    <w:rsid w:val="009F4A0E"/>
    <w:rsid w:val="009F6B23"/>
    <w:rsid w:val="009F749D"/>
    <w:rsid w:val="00A00E4C"/>
    <w:rsid w:val="00A018D8"/>
    <w:rsid w:val="00A02EC8"/>
    <w:rsid w:val="00A03231"/>
    <w:rsid w:val="00A04EF4"/>
    <w:rsid w:val="00A06034"/>
    <w:rsid w:val="00A06B29"/>
    <w:rsid w:val="00A112CE"/>
    <w:rsid w:val="00A11328"/>
    <w:rsid w:val="00A12099"/>
    <w:rsid w:val="00A14102"/>
    <w:rsid w:val="00A1497A"/>
    <w:rsid w:val="00A15AFB"/>
    <w:rsid w:val="00A15C76"/>
    <w:rsid w:val="00A165FD"/>
    <w:rsid w:val="00A20745"/>
    <w:rsid w:val="00A21773"/>
    <w:rsid w:val="00A21D79"/>
    <w:rsid w:val="00A2264E"/>
    <w:rsid w:val="00A2339F"/>
    <w:rsid w:val="00A26437"/>
    <w:rsid w:val="00A27119"/>
    <w:rsid w:val="00A305C4"/>
    <w:rsid w:val="00A3075E"/>
    <w:rsid w:val="00A32554"/>
    <w:rsid w:val="00A32699"/>
    <w:rsid w:val="00A32C65"/>
    <w:rsid w:val="00A3335F"/>
    <w:rsid w:val="00A34978"/>
    <w:rsid w:val="00A3543E"/>
    <w:rsid w:val="00A369D9"/>
    <w:rsid w:val="00A37E10"/>
    <w:rsid w:val="00A40A2B"/>
    <w:rsid w:val="00A42D4F"/>
    <w:rsid w:val="00A43813"/>
    <w:rsid w:val="00A442C0"/>
    <w:rsid w:val="00A443E4"/>
    <w:rsid w:val="00A45258"/>
    <w:rsid w:val="00A45E34"/>
    <w:rsid w:val="00A45E47"/>
    <w:rsid w:val="00A46917"/>
    <w:rsid w:val="00A475B8"/>
    <w:rsid w:val="00A52491"/>
    <w:rsid w:val="00A533C3"/>
    <w:rsid w:val="00A55083"/>
    <w:rsid w:val="00A55640"/>
    <w:rsid w:val="00A5659D"/>
    <w:rsid w:val="00A5768A"/>
    <w:rsid w:val="00A606F4"/>
    <w:rsid w:val="00A63342"/>
    <w:rsid w:val="00A6439C"/>
    <w:rsid w:val="00A66EE1"/>
    <w:rsid w:val="00A67EE0"/>
    <w:rsid w:val="00A67F9E"/>
    <w:rsid w:val="00A70430"/>
    <w:rsid w:val="00A70904"/>
    <w:rsid w:val="00A714C6"/>
    <w:rsid w:val="00A7385F"/>
    <w:rsid w:val="00A74035"/>
    <w:rsid w:val="00A74EFA"/>
    <w:rsid w:val="00A77516"/>
    <w:rsid w:val="00A7766A"/>
    <w:rsid w:val="00A81AF7"/>
    <w:rsid w:val="00A81CE2"/>
    <w:rsid w:val="00A82382"/>
    <w:rsid w:val="00A8386D"/>
    <w:rsid w:val="00A84E51"/>
    <w:rsid w:val="00A867A1"/>
    <w:rsid w:val="00A904D4"/>
    <w:rsid w:val="00A92767"/>
    <w:rsid w:val="00A945E5"/>
    <w:rsid w:val="00A9524C"/>
    <w:rsid w:val="00A95732"/>
    <w:rsid w:val="00A97350"/>
    <w:rsid w:val="00A97DC1"/>
    <w:rsid w:val="00AA05B1"/>
    <w:rsid w:val="00AA0936"/>
    <w:rsid w:val="00AA0F57"/>
    <w:rsid w:val="00AA0FBE"/>
    <w:rsid w:val="00AA1853"/>
    <w:rsid w:val="00AA1A83"/>
    <w:rsid w:val="00AA1CB7"/>
    <w:rsid w:val="00AA26B4"/>
    <w:rsid w:val="00AA51B9"/>
    <w:rsid w:val="00AA5885"/>
    <w:rsid w:val="00AA5BAD"/>
    <w:rsid w:val="00AA5E8C"/>
    <w:rsid w:val="00AA6966"/>
    <w:rsid w:val="00AA7504"/>
    <w:rsid w:val="00AB26F7"/>
    <w:rsid w:val="00AB38B4"/>
    <w:rsid w:val="00AB4B7C"/>
    <w:rsid w:val="00AC0007"/>
    <w:rsid w:val="00AC0F71"/>
    <w:rsid w:val="00AC0F85"/>
    <w:rsid w:val="00AC386E"/>
    <w:rsid w:val="00AC3D90"/>
    <w:rsid w:val="00AC4D01"/>
    <w:rsid w:val="00AC5AD8"/>
    <w:rsid w:val="00AD3612"/>
    <w:rsid w:val="00AD489D"/>
    <w:rsid w:val="00AD48C6"/>
    <w:rsid w:val="00AD4B4B"/>
    <w:rsid w:val="00AD726F"/>
    <w:rsid w:val="00AE041B"/>
    <w:rsid w:val="00AE1467"/>
    <w:rsid w:val="00AE22A6"/>
    <w:rsid w:val="00AE29D4"/>
    <w:rsid w:val="00AE46C2"/>
    <w:rsid w:val="00AE5C33"/>
    <w:rsid w:val="00AE6B25"/>
    <w:rsid w:val="00AE6E94"/>
    <w:rsid w:val="00AE7FCB"/>
    <w:rsid w:val="00AF04C8"/>
    <w:rsid w:val="00AF0B7A"/>
    <w:rsid w:val="00AF29F4"/>
    <w:rsid w:val="00AF497A"/>
    <w:rsid w:val="00AF5FCB"/>
    <w:rsid w:val="00AF6FAD"/>
    <w:rsid w:val="00B001A6"/>
    <w:rsid w:val="00B00D7A"/>
    <w:rsid w:val="00B01B1F"/>
    <w:rsid w:val="00B01CDF"/>
    <w:rsid w:val="00B04254"/>
    <w:rsid w:val="00B04309"/>
    <w:rsid w:val="00B05AE2"/>
    <w:rsid w:val="00B06936"/>
    <w:rsid w:val="00B06B89"/>
    <w:rsid w:val="00B07501"/>
    <w:rsid w:val="00B07582"/>
    <w:rsid w:val="00B07990"/>
    <w:rsid w:val="00B1228A"/>
    <w:rsid w:val="00B127BF"/>
    <w:rsid w:val="00B13DA4"/>
    <w:rsid w:val="00B15D0C"/>
    <w:rsid w:val="00B16697"/>
    <w:rsid w:val="00B16C35"/>
    <w:rsid w:val="00B177BF"/>
    <w:rsid w:val="00B20B7F"/>
    <w:rsid w:val="00B217DF"/>
    <w:rsid w:val="00B21D7A"/>
    <w:rsid w:val="00B22596"/>
    <w:rsid w:val="00B22FC2"/>
    <w:rsid w:val="00B23161"/>
    <w:rsid w:val="00B23878"/>
    <w:rsid w:val="00B25D28"/>
    <w:rsid w:val="00B25F58"/>
    <w:rsid w:val="00B32A89"/>
    <w:rsid w:val="00B3315B"/>
    <w:rsid w:val="00B33441"/>
    <w:rsid w:val="00B33F2B"/>
    <w:rsid w:val="00B349FF"/>
    <w:rsid w:val="00B36C68"/>
    <w:rsid w:val="00B36E5E"/>
    <w:rsid w:val="00B40D25"/>
    <w:rsid w:val="00B40F71"/>
    <w:rsid w:val="00B43098"/>
    <w:rsid w:val="00B43D29"/>
    <w:rsid w:val="00B4602A"/>
    <w:rsid w:val="00B478BA"/>
    <w:rsid w:val="00B51673"/>
    <w:rsid w:val="00B52C64"/>
    <w:rsid w:val="00B53BFA"/>
    <w:rsid w:val="00B542B6"/>
    <w:rsid w:val="00B56799"/>
    <w:rsid w:val="00B6024D"/>
    <w:rsid w:val="00B603AC"/>
    <w:rsid w:val="00B60D13"/>
    <w:rsid w:val="00B624BC"/>
    <w:rsid w:val="00B7088D"/>
    <w:rsid w:val="00B70BF1"/>
    <w:rsid w:val="00B719D5"/>
    <w:rsid w:val="00B72622"/>
    <w:rsid w:val="00B73BC4"/>
    <w:rsid w:val="00B73FAF"/>
    <w:rsid w:val="00B747AE"/>
    <w:rsid w:val="00B75E49"/>
    <w:rsid w:val="00B77036"/>
    <w:rsid w:val="00B809AE"/>
    <w:rsid w:val="00B80DDE"/>
    <w:rsid w:val="00B8215B"/>
    <w:rsid w:val="00B839EC"/>
    <w:rsid w:val="00B8549F"/>
    <w:rsid w:val="00B87FE7"/>
    <w:rsid w:val="00B91DDC"/>
    <w:rsid w:val="00B92BAD"/>
    <w:rsid w:val="00B92E9A"/>
    <w:rsid w:val="00B93143"/>
    <w:rsid w:val="00B9325A"/>
    <w:rsid w:val="00B9337F"/>
    <w:rsid w:val="00B93C88"/>
    <w:rsid w:val="00B943F9"/>
    <w:rsid w:val="00B95EDF"/>
    <w:rsid w:val="00B96DEC"/>
    <w:rsid w:val="00B970B3"/>
    <w:rsid w:val="00B97276"/>
    <w:rsid w:val="00BA0880"/>
    <w:rsid w:val="00BA2089"/>
    <w:rsid w:val="00BA3D3D"/>
    <w:rsid w:val="00BA5078"/>
    <w:rsid w:val="00BB001F"/>
    <w:rsid w:val="00BB4B76"/>
    <w:rsid w:val="00BB4E5E"/>
    <w:rsid w:val="00BB50AB"/>
    <w:rsid w:val="00BB58C1"/>
    <w:rsid w:val="00BB5980"/>
    <w:rsid w:val="00BB5E95"/>
    <w:rsid w:val="00BB5F58"/>
    <w:rsid w:val="00BB62CF"/>
    <w:rsid w:val="00BB6C9A"/>
    <w:rsid w:val="00BB7957"/>
    <w:rsid w:val="00BB7BF9"/>
    <w:rsid w:val="00BC1EBF"/>
    <w:rsid w:val="00BC34E6"/>
    <w:rsid w:val="00BC4020"/>
    <w:rsid w:val="00BC5C91"/>
    <w:rsid w:val="00BC61AB"/>
    <w:rsid w:val="00BC64BF"/>
    <w:rsid w:val="00BC6B58"/>
    <w:rsid w:val="00BD0292"/>
    <w:rsid w:val="00BD1C6B"/>
    <w:rsid w:val="00BD30DD"/>
    <w:rsid w:val="00BD3709"/>
    <w:rsid w:val="00BD4A5E"/>
    <w:rsid w:val="00BD56C4"/>
    <w:rsid w:val="00BD60BE"/>
    <w:rsid w:val="00BD620D"/>
    <w:rsid w:val="00BD6354"/>
    <w:rsid w:val="00BE0975"/>
    <w:rsid w:val="00BE11BF"/>
    <w:rsid w:val="00BE4740"/>
    <w:rsid w:val="00BE5098"/>
    <w:rsid w:val="00BE5BE1"/>
    <w:rsid w:val="00BE6053"/>
    <w:rsid w:val="00BE7A3E"/>
    <w:rsid w:val="00BE7DFE"/>
    <w:rsid w:val="00BF2705"/>
    <w:rsid w:val="00BF36C2"/>
    <w:rsid w:val="00BF41A8"/>
    <w:rsid w:val="00BF4640"/>
    <w:rsid w:val="00BF4F1A"/>
    <w:rsid w:val="00BF564B"/>
    <w:rsid w:val="00BF6172"/>
    <w:rsid w:val="00BF6610"/>
    <w:rsid w:val="00C00057"/>
    <w:rsid w:val="00C004F2"/>
    <w:rsid w:val="00C006BE"/>
    <w:rsid w:val="00C01137"/>
    <w:rsid w:val="00C0182D"/>
    <w:rsid w:val="00C01F42"/>
    <w:rsid w:val="00C025B6"/>
    <w:rsid w:val="00C0332D"/>
    <w:rsid w:val="00C04BB3"/>
    <w:rsid w:val="00C065CC"/>
    <w:rsid w:val="00C110F3"/>
    <w:rsid w:val="00C126B5"/>
    <w:rsid w:val="00C12BBC"/>
    <w:rsid w:val="00C16DAD"/>
    <w:rsid w:val="00C1730D"/>
    <w:rsid w:val="00C20788"/>
    <w:rsid w:val="00C235B5"/>
    <w:rsid w:val="00C241DF"/>
    <w:rsid w:val="00C243B1"/>
    <w:rsid w:val="00C246AC"/>
    <w:rsid w:val="00C2721E"/>
    <w:rsid w:val="00C277D0"/>
    <w:rsid w:val="00C326B1"/>
    <w:rsid w:val="00C33E93"/>
    <w:rsid w:val="00C34320"/>
    <w:rsid w:val="00C34528"/>
    <w:rsid w:val="00C34812"/>
    <w:rsid w:val="00C348F9"/>
    <w:rsid w:val="00C352FC"/>
    <w:rsid w:val="00C35B21"/>
    <w:rsid w:val="00C401AB"/>
    <w:rsid w:val="00C4354A"/>
    <w:rsid w:val="00C439A9"/>
    <w:rsid w:val="00C43D7A"/>
    <w:rsid w:val="00C46C73"/>
    <w:rsid w:val="00C477A6"/>
    <w:rsid w:val="00C506AC"/>
    <w:rsid w:val="00C5256F"/>
    <w:rsid w:val="00C53E30"/>
    <w:rsid w:val="00C574D9"/>
    <w:rsid w:val="00C579E1"/>
    <w:rsid w:val="00C57A73"/>
    <w:rsid w:val="00C57AE3"/>
    <w:rsid w:val="00C57EA5"/>
    <w:rsid w:val="00C6197C"/>
    <w:rsid w:val="00C621DE"/>
    <w:rsid w:val="00C62474"/>
    <w:rsid w:val="00C6493B"/>
    <w:rsid w:val="00C65977"/>
    <w:rsid w:val="00C65AA6"/>
    <w:rsid w:val="00C6745D"/>
    <w:rsid w:val="00C718C1"/>
    <w:rsid w:val="00C720D0"/>
    <w:rsid w:val="00C7441E"/>
    <w:rsid w:val="00C748C3"/>
    <w:rsid w:val="00C748ED"/>
    <w:rsid w:val="00C74D8C"/>
    <w:rsid w:val="00C75F71"/>
    <w:rsid w:val="00C76993"/>
    <w:rsid w:val="00C82531"/>
    <w:rsid w:val="00C8487E"/>
    <w:rsid w:val="00C84FA1"/>
    <w:rsid w:val="00C86D84"/>
    <w:rsid w:val="00C874F8"/>
    <w:rsid w:val="00C900D8"/>
    <w:rsid w:val="00C90160"/>
    <w:rsid w:val="00C90178"/>
    <w:rsid w:val="00C90572"/>
    <w:rsid w:val="00C90C39"/>
    <w:rsid w:val="00C91E31"/>
    <w:rsid w:val="00C94BA1"/>
    <w:rsid w:val="00C950A4"/>
    <w:rsid w:val="00C964FB"/>
    <w:rsid w:val="00C978CF"/>
    <w:rsid w:val="00CA3A63"/>
    <w:rsid w:val="00CA4FF7"/>
    <w:rsid w:val="00CA54F5"/>
    <w:rsid w:val="00CA6AAD"/>
    <w:rsid w:val="00CA7078"/>
    <w:rsid w:val="00CA79DA"/>
    <w:rsid w:val="00CB2D3A"/>
    <w:rsid w:val="00CB4E29"/>
    <w:rsid w:val="00CB561B"/>
    <w:rsid w:val="00CB65B9"/>
    <w:rsid w:val="00CC17F7"/>
    <w:rsid w:val="00CC21EB"/>
    <w:rsid w:val="00CC315C"/>
    <w:rsid w:val="00CC3433"/>
    <w:rsid w:val="00CC42B7"/>
    <w:rsid w:val="00CC51FD"/>
    <w:rsid w:val="00CC650E"/>
    <w:rsid w:val="00CC68C6"/>
    <w:rsid w:val="00CC6D2E"/>
    <w:rsid w:val="00CD06A8"/>
    <w:rsid w:val="00CD2C6F"/>
    <w:rsid w:val="00CD33EB"/>
    <w:rsid w:val="00CD3438"/>
    <w:rsid w:val="00CD4D2B"/>
    <w:rsid w:val="00CD66A5"/>
    <w:rsid w:val="00CD6A7A"/>
    <w:rsid w:val="00CD7C1C"/>
    <w:rsid w:val="00CE03E2"/>
    <w:rsid w:val="00CE2FA8"/>
    <w:rsid w:val="00CE4F72"/>
    <w:rsid w:val="00CE5A39"/>
    <w:rsid w:val="00CE6AC4"/>
    <w:rsid w:val="00CE7F5A"/>
    <w:rsid w:val="00CF113A"/>
    <w:rsid w:val="00CF2572"/>
    <w:rsid w:val="00CF2F24"/>
    <w:rsid w:val="00CF5959"/>
    <w:rsid w:val="00CF6088"/>
    <w:rsid w:val="00CF7285"/>
    <w:rsid w:val="00D0049D"/>
    <w:rsid w:val="00D00BA9"/>
    <w:rsid w:val="00D00E2A"/>
    <w:rsid w:val="00D0150F"/>
    <w:rsid w:val="00D0195F"/>
    <w:rsid w:val="00D01978"/>
    <w:rsid w:val="00D0317A"/>
    <w:rsid w:val="00D035C5"/>
    <w:rsid w:val="00D045CB"/>
    <w:rsid w:val="00D05352"/>
    <w:rsid w:val="00D05AC3"/>
    <w:rsid w:val="00D05D69"/>
    <w:rsid w:val="00D10604"/>
    <w:rsid w:val="00D10C1F"/>
    <w:rsid w:val="00D10E36"/>
    <w:rsid w:val="00D11F1F"/>
    <w:rsid w:val="00D14681"/>
    <w:rsid w:val="00D14A9D"/>
    <w:rsid w:val="00D14D6F"/>
    <w:rsid w:val="00D152A8"/>
    <w:rsid w:val="00D16531"/>
    <w:rsid w:val="00D1693A"/>
    <w:rsid w:val="00D202AB"/>
    <w:rsid w:val="00D21064"/>
    <w:rsid w:val="00D213F5"/>
    <w:rsid w:val="00D21514"/>
    <w:rsid w:val="00D21744"/>
    <w:rsid w:val="00D2457A"/>
    <w:rsid w:val="00D258EE"/>
    <w:rsid w:val="00D26A38"/>
    <w:rsid w:val="00D279FD"/>
    <w:rsid w:val="00D30115"/>
    <w:rsid w:val="00D30FF3"/>
    <w:rsid w:val="00D334E9"/>
    <w:rsid w:val="00D33576"/>
    <w:rsid w:val="00D34F9C"/>
    <w:rsid w:val="00D35966"/>
    <w:rsid w:val="00D36E78"/>
    <w:rsid w:val="00D41486"/>
    <w:rsid w:val="00D41E23"/>
    <w:rsid w:val="00D4239A"/>
    <w:rsid w:val="00D42652"/>
    <w:rsid w:val="00D433AC"/>
    <w:rsid w:val="00D438AB"/>
    <w:rsid w:val="00D444EB"/>
    <w:rsid w:val="00D44521"/>
    <w:rsid w:val="00D44E46"/>
    <w:rsid w:val="00D45A43"/>
    <w:rsid w:val="00D45D59"/>
    <w:rsid w:val="00D468B5"/>
    <w:rsid w:val="00D51426"/>
    <w:rsid w:val="00D52D7C"/>
    <w:rsid w:val="00D5309C"/>
    <w:rsid w:val="00D551FE"/>
    <w:rsid w:val="00D56753"/>
    <w:rsid w:val="00D57065"/>
    <w:rsid w:val="00D57293"/>
    <w:rsid w:val="00D5746E"/>
    <w:rsid w:val="00D57663"/>
    <w:rsid w:val="00D6065E"/>
    <w:rsid w:val="00D60CE2"/>
    <w:rsid w:val="00D60E21"/>
    <w:rsid w:val="00D61548"/>
    <w:rsid w:val="00D631DC"/>
    <w:rsid w:val="00D64AF7"/>
    <w:rsid w:val="00D65EFC"/>
    <w:rsid w:val="00D70CCE"/>
    <w:rsid w:val="00D736C1"/>
    <w:rsid w:val="00D738FD"/>
    <w:rsid w:val="00D73EBF"/>
    <w:rsid w:val="00D74AC4"/>
    <w:rsid w:val="00D7566E"/>
    <w:rsid w:val="00D7684F"/>
    <w:rsid w:val="00D8008B"/>
    <w:rsid w:val="00D8034A"/>
    <w:rsid w:val="00D80E4A"/>
    <w:rsid w:val="00D816E0"/>
    <w:rsid w:val="00D81E94"/>
    <w:rsid w:val="00D8403B"/>
    <w:rsid w:val="00D849D8"/>
    <w:rsid w:val="00D85855"/>
    <w:rsid w:val="00D85A3A"/>
    <w:rsid w:val="00D913A6"/>
    <w:rsid w:val="00D91E29"/>
    <w:rsid w:val="00D94858"/>
    <w:rsid w:val="00D94E07"/>
    <w:rsid w:val="00D95C45"/>
    <w:rsid w:val="00D9750F"/>
    <w:rsid w:val="00DA0E05"/>
    <w:rsid w:val="00DA0FC4"/>
    <w:rsid w:val="00DA1FA1"/>
    <w:rsid w:val="00DA30D0"/>
    <w:rsid w:val="00DA35F5"/>
    <w:rsid w:val="00DA4E6A"/>
    <w:rsid w:val="00DA53C3"/>
    <w:rsid w:val="00DA781E"/>
    <w:rsid w:val="00DB11C5"/>
    <w:rsid w:val="00DB2486"/>
    <w:rsid w:val="00DB2490"/>
    <w:rsid w:val="00DB2B27"/>
    <w:rsid w:val="00DB2B74"/>
    <w:rsid w:val="00DB4993"/>
    <w:rsid w:val="00DB4FD6"/>
    <w:rsid w:val="00DB6534"/>
    <w:rsid w:val="00DB66B6"/>
    <w:rsid w:val="00DC0438"/>
    <w:rsid w:val="00DC0BAB"/>
    <w:rsid w:val="00DC1279"/>
    <w:rsid w:val="00DC1B45"/>
    <w:rsid w:val="00DC27B6"/>
    <w:rsid w:val="00DC6525"/>
    <w:rsid w:val="00DD26FC"/>
    <w:rsid w:val="00DD27A8"/>
    <w:rsid w:val="00DD296C"/>
    <w:rsid w:val="00DD2B06"/>
    <w:rsid w:val="00DD5074"/>
    <w:rsid w:val="00DD7911"/>
    <w:rsid w:val="00DE0671"/>
    <w:rsid w:val="00DE0FAD"/>
    <w:rsid w:val="00DE59DD"/>
    <w:rsid w:val="00DE5F8B"/>
    <w:rsid w:val="00DE6626"/>
    <w:rsid w:val="00DE7AEF"/>
    <w:rsid w:val="00DF0301"/>
    <w:rsid w:val="00DF08CA"/>
    <w:rsid w:val="00DF11F6"/>
    <w:rsid w:val="00DF3DFC"/>
    <w:rsid w:val="00DF45A7"/>
    <w:rsid w:val="00DF5D59"/>
    <w:rsid w:val="00DF6475"/>
    <w:rsid w:val="00DF6FA2"/>
    <w:rsid w:val="00DF7443"/>
    <w:rsid w:val="00DF7BE2"/>
    <w:rsid w:val="00DF7E15"/>
    <w:rsid w:val="00E0037D"/>
    <w:rsid w:val="00E01B08"/>
    <w:rsid w:val="00E02359"/>
    <w:rsid w:val="00E02FCB"/>
    <w:rsid w:val="00E03259"/>
    <w:rsid w:val="00E03FBE"/>
    <w:rsid w:val="00E03FFC"/>
    <w:rsid w:val="00E04016"/>
    <w:rsid w:val="00E041C0"/>
    <w:rsid w:val="00E04FA0"/>
    <w:rsid w:val="00E05F88"/>
    <w:rsid w:val="00E067ED"/>
    <w:rsid w:val="00E10195"/>
    <w:rsid w:val="00E10698"/>
    <w:rsid w:val="00E11715"/>
    <w:rsid w:val="00E14D29"/>
    <w:rsid w:val="00E1677A"/>
    <w:rsid w:val="00E2120C"/>
    <w:rsid w:val="00E21FE6"/>
    <w:rsid w:val="00E22CB0"/>
    <w:rsid w:val="00E23474"/>
    <w:rsid w:val="00E300BA"/>
    <w:rsid w:val="00E30E79"/>
    <w:rsid w:val="00E30F68"/>
    <w:rsid w:val="00E341D8"/>
    <w:rsid w:val="00E343B6"/>
    <w:rsid w:val="00E3444C"/>
    <w:rsid w:val="00E34DE7"/>
    <w:rsid w:val="00E34EE0"/>
    <w:rsid w:val="00E35AFD"/>
    <w:rsid w:val="00E36010"/>
    <w:rsid w:val="00E40C71"/>
    <w:rsid w:val="00E41073"/>
    <w:rsid w:val="00E4241D"/>
    <w:rsid w:val="00E42B58"/>
    <w:rsid w:val="00E43C97"/>
    <w:rsid w:val="00E44B98"/>
    <w:rsid w:val="00E464BA"/>
    <w:rsid w:val="00E504B3"/>
    <w:rsid w:val="00E52107"/>
    <w:rsid w:val="00E529B7"/>
    <w:rsid w:val="00E53415"/>
    <w:rsid w:val="00E538CC"/>
    <w:rsid w:val="00E54739"/>
    <w:rsid w:val="00E5521F"/>
    <w:rsid w:val="00E55B20"/>
    <w:rsid w:val="00E60499"/>
    <w:rsid w:val="00E6088E"/>
    <w:rsid w:val="00E60E59"/>
    <w:rsid w:val="00E60FA5"/>
    <w:rsid w:val="00E63043"/>
    <w:rsid w:val="00E63224"/>
    <w:rsid w:val="00E64744"/>
    <w:rsid w:val="00E652AE"/>
    <w:rsid w:val="00E65661"/>
    <w:rsid w:val="00E65752"/>
    <w:rsid w:val="00E70FA7"/>
    <w:rsid w:val="00E71125"/>
    <w:rsid w:val="00E727DD"/>
    <w:rsid w:val="00E73FFF"/>
    <w:rsid w:val="00E74D6C"/>
    <w:rsid w:val="00E763A5"/>
    <w:rsid w:val="00E77CF9"/>
    <w:rsid w:val="00E81E8F"/>
    <w:rsid w:val="00E83A64"/>
    <w:rsid w:val="00E84C07"/>
    <w:rsid w:val="00E85132"/>
    <w:rsid w:val="00E85173"/>
    <w:rsid w:val="00E86694"/>
    <w:rsid w:val="00E87BBB"/>
    <w:rsid w:val="00E87F1C"/>
    <w:rsid w:val="00E9123A"/>
    <w:rsid w:val="00E92F64"/>
    <w:rsid w:val="00E95D6F"/>
    <w:rsid w:val="00E9798B"/>
    <w:rsid w:val="00EA04D6"/>
    <w:rsid w:val="00EA16D6"/>
    <w:rsid w:val="00EA25E9"/>
    <w:rsid w:val="00EA3540"/>
    <w:rsid w:val="00EA37BF"/>
    <w:rsid w:val="00EA5929"/>
    <w:rsid w:val="00EA5939"/>
    <w:rsid w:val="00EA5B74"/>
    <w:rsid w:val="00EA67B1"/>
    <w:rsid w:val="00EA67E1"/>
    <w:rsid w:val="00EA75C2"/>
    <w:rsid w:val="00EA7907"/>
    <w:rsid w:val="00EB0476"/>
    <w:rsid w:val="00EB0E18"/>
    <w:rsid w:val="00EB272B"/>
    <w:rsid w:val="00EB43EA"/>
    <w:rsid w:val="00EB4CC1"/>
    <w:rsid w:val="00EB5C40"/>
    <w:rsid w:val="00EC03CA"/>
    <w:rsid w:val="00EC31FD"/>
    <w:rsid w:val="00EC344E"/>
    <w:rsid w:val="00EC3A53"/>
    <w:rsid w:val="00EC4BC9"/>
    <w:rsid w:val="00EC5409"/>
    <w:rsid w:val="00EC7600"/>
    <w:rsid w:val="00EC7A05"/>
    <w:rsid w:val="00ED0BE5"/>
    <w:rsid w:val="00ED0CA7"/>
    <w:rsid w:val="00ED211C"/>
    <w:rsid w:val="00ED3298"/>
    <w:rsid w:val="00ED4B0C"/>
    <w:rsid w:val="00ED4E0F"/>
    <w:rsid w:val="00ED59F5"/>
    <w:rsid w:val="00EE2708"/>
    <w:rsid w:val="00EE306A"/>
    <w:rsid w:val="00EE3165"/>
    <w:rsid w:val="00EE32E2"/>
    <w:rsid w:val="00EE3AF0"/>
    <w:rsid w:val="00EE5312"/>
    <w:rsid w:val="00EE5A0B"/>
    <w:rsid w:val="00EE5CEC"/>
    <w:rsid w:val="00EE5E20"/>
    <w:rsid w:val="00EE6992"/>
    <w:rsid w:val="00EE6C20"/>
    <w:rsid w:val="00EF0A12"/>
    <w:rsid w:val="00EF16B2"/>
    <w:rsid w:val="00EF2129"/>
    <w:rsid w:val="00EF2AF4"/>
    <w:rsid w:val="00EF2F74"/>
    <w:rsid w:val="00EF4F12"/>
    <w:rsid w:val="00EF73DB"/>
    <w:rsid w:val="00EF74A2"/>
    <w:rsid w:val="00EF7876"/>
    <w:rsid w:val="00F02E34"/>
    <w:rsid w:val="00F03734"/>
    <w:rsid w:val="00F04B24"/>
    <w:rsid w:val="00F07747"/>
    <w:rsid w:val="00F07ACB"/>
    <w:rsid w:val="00F07D55"/>
    <w:rsid w:val="00F11DE4"/>
    <w:rsid w:val="00F13655"/>
    <w:rsid w:val="00F14F9C"/>
    <w:rsid w:val="00F170BA"/>
    <w:rsid w:val="00F17B09"/>
    <w:rsid w:val="00F211B5"/>
    <w:rsid w:val="00F21251"/>
    <w:rsid w:val="00F22B56"/>
    <w:rsid w:val="00F2522A"/>
    <w:rsid w:val="00F25503"/>
    <w:rsid w:val="00F25F7B"/>
    <w:rsid w:val="00F2670D"/>
    <w:rsid w:val="00F30CA6"/>
    <w:rsid w:val="00F32816"/>
    <w:rsid w:val="00F32DFB"/>
    <w:rsid w:val="00F331D7"/>
    <w:rsid w:val="00F33801"/>
    <w:rsid w:val="00F40501"/>
    <w:rsid w:val="00F42262"/>
    <w:rsid w:val="00F42976"/>
    <w:rsid w:val="00F43172"/>
    <w:rsid w:val="00F449EB"/>
    <w:rsid w:val="00F4595D"/>
    <w:rsid w:val="00F46FD8"/>
    <w:rsid w:val="00F47383"/>
    <w:rsid w:val="00F47F29"/>
    <w:rsid w:val="00F501D7"/>
    <w:rsid w:val="00F52A76"/>
    <w:rsid w:val="00F536C8"/>
    <w:rsid w:val="00F53A22"/>
    <w:rsid w:val="00F54DEA"/>
    <w:rsid w:val="00F55434"/>
    <w:rsid w:val="00F558B6"/>
    <w:rsid w:val="00F56398"/>
    <w:rsid w:val="00F57D64"/>
    <w:rsid w:val="00F60F6B"/>
    <w:rsid w:val="00F62545"/>
    <w:rsid w:val="00F62569"/>
    <w:rsid w:val="00F63426"/>
    <w:rsid w:val="00F645A7"/>
    <w:rsid w:val="00F64B79"/>
    <w:rsid w:val="00F65555"/>
    <w:rsid w:val="00F65A54"/>
    <w:rsid w:val="00F66570"/>
    <w:rsid w:val="00F670C1"/>
    <w:rsid w:val="00F70B0B"/>
    <w:rsid w:val="00F70D24"/>
    <w:rsid w:val="00F7259C"/>
    <w:rsid w:val="00F72A91"/>
    <w:rsid w:val="00F7303F"/>
    <w:rsid w:val="00F73AFB"/>
    <w:rsid w:val="00F74B82"/>
    <w:rsid w:val="00F75078"/>
    <w:rsid w:val="00F753BD"/>
    <w:rsid w:val="00F76DA8"/>
    <w:rsid w:val="00F8099C"/>
    <w:rsid w:val="00F80DF5"/>
    <w:rsid w:val="00F80FCA"/>
    <w:rsid w:val="00F815FF"/>
    <w:rsid w:val="00F820D2"/>
    <w:rsid w:val="00F8282D"/>
    <w:rsid w:val="00F82857"/>
    <w:rsid w:val="00F82D2A"/>
    <w:rsid w:val="00F84723"/>
    <w:rsid w:val="00F85B76"/>
    <w:rsid w:val="00F86679"/>
    <w:rsid w:val="00F8679A"/>
    <w:rsid w:val="00F870CD"/>
    <w:rsid w:val="00F90393"/>
    <w:rsid w:val="00F90A1A"/>
    <w:rsid w:val="00F90ED4"/>
    <w:rsid w:val="00F90F49"/>
    <w:rsid w:val="00F9243D"/>
    <w:rsid w:val="00F93D5F"/>
    <w:rsid w:val="00F95B23"/>
    <w:rsid w:val="00FA01DF"/>
    <w:rsid w:val="00FA5B93"/>
    <w:rsid w:val="00FA6B1F"/>
    <w:rsid w:val="00FA7AEE"/>
    <w:rsid w:val="00FA7EAA"/>
    <w:rsid w:val="00FB04C1"/>
    <w:rsid w:val="00FB1581"/>
    <w:rsid w:val="00FB1799"/>
    <w:rsid w:val="00FB2CAB"/>
    <w:rsid w:val="00FB2DAD"/>
    <w:rsid w:val="00FB535A"/>
    <w:rsid w:val="00FB58EE"/>
    <w:rsid w:val="00FB7081"/>
    <w:rsid w:val="00FC0D7A"/>
    <w:rsid w:val="00FC2978"/>
    <w:rsid w:val="00FC46CE"/>
    <w:rsid w:val="00FC541A"/>
    <w:rsid w:val="00FC5F19"/>
    <w:rsid w:val="00FC628E"/>
    <w:rsid w:val="00FC7010"/>
    <w:rsid w:val="00FC7122"/>
    <w:rsid w:val="00FD111C"/>
    <w:rsid w:val="00FD143A"/>
    <w:rsid w:val="00FD176A"/>
    <w:rsid w:val="00FD2681"/>
    <w:rsid w:val="00FD2854"/>
    <w:rsid w:val="00FD5ED7"/>
    <w:rsid w:val="00FD79D2"/>
    <w:rsid w:val="00FE0ACE"/>
    <w:rsid w:val="00FE111C"/>
    <w:rsid w:val="00FE1875"/>
    <w:rsid w:val="00FE36ED"/>
    <w:rsid w:val="00FE4E7E"/>
    <w:rsid w:val="00FE60AB"/>
    <w:rsid w:val="00FE6C05"/>
    <w:rsid w:val="00FE7898"/>
    <w:rsid w:val="00FF032E"/>
    <w:rsid w:val="00FF14AC"/>
    <w:rsid w:val="00FF1C88"/>
    <w:rsid w:val="00FF2150"/>
    <w:rsid w:val="00FF2B3D"/>
    <w:rsid w:val="00FF3942"/>
    <w:rsid w:val="00FF41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0056D9"/>
  <w15:docId w15:val="{E94C1B28-C4CD-42BF-9978-43D57A521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Mangal"/>
        <w:szCs w:val="24"/>
        <w:lang w:val="pt-BR"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FA8"/>
    <w:pPr>
      <w:widowControl w:val="0"/>
      <w:overflowPunct w:val="0"/>
      <w:spacing w:before="60" w:after="60"/>
      <w:jc w:val="both"/>
    </w:pPr>
    <w:rPr>
      <w:rFonts w:ascii="Arial" w:hAnsi="Arial"/>
    </w:rPr>
  </w:style>
  <w:style w:type="paragraph" w:styleId="Ttulo1">
    <w:name w:val="heading 1"/>
    <w:basedOn w:val="Normal"/>
    <w:next w:val="Normal"/>
    <w:qFormat/>
    <w:pPr>
      <w:keepNext/>
      <w:keepLines/>
      <w:spacing w:before="480" w:after="120"/>
      <w:jc w:val="left"/>
      <w:outlineLvl w:val="0"/>
    </w:pPr>
    <w:rPr>
      <w:b/>
      <w:sz w:val="48"/>
      <w:szCs w:val="48"/>
    </w:rPr>
  </w:style>
  <w:style w:type="paragraph" w:styleId="Ttulo2">
    <w:name w:val="heading 2"/>
    <w:basedOn w:val="Normal"/>
    <w:next w:val="Normal"/>
    <w:qFormat/>
    <w:pPr>
      <w:keepNext/>
      <w:keepLines/>
      <w:spacing w:before="360" w:after="80"/>
      <w:jc w:val="left"/>
      <w:outlineLvl w:val="1"/>
    </w:pPr>
    <w:rPr>
      <w:b/>
      <w:sz w:val="36"/>
      <w:szCs w:val="36"/>
    </w:rPr>
  </w:style>
  <w:style w:type="paragraph" w:styleId="Ttulo3">
    <w:name w:val="heading 3"/>
    <w:basedOn w:val="Normal"/>
    <w:next w:val="Normal"/>
    <w:qFormat/>
    <w:pPr>
      <w:keepNext/>
      <w:keepLines/>
      <w:spacing w:before="280" w:after="80"/>
      <w:jc w:val="left"/>
      <w:outlineLvl w:val="2"/>
    </w:pPr>
    <w:rPr>
      <w:b/>
      <w:sz w:val="28"/>
      <w:szCs w:val="28"/>
    </w:rPr>
  </w:style>
  <w:style w:type="paragraph" w:styleId="Ttulo4">
    <w:name w:val="heading 4"/>
    <w:basedOn w:val="Normal"/>
    <w:next w:val="Normal"/>
    <w:qFormat/>
    <w:pPr>
      <w:keepNext/>
      <w:keepLines/>
      <w:spacing w:before="240" w:after="40"/>
      <w:jc w:val="left"/>
      <w:outlineLvl w:val="3"/>
    </w:pPr>
    <w:rPr>
      <w:b/>
    </w:rPr>
  </w:style>
  <w:style w:type="paragraph" w:styleId="Ttulo5">
    <w:name w:val="heading 5"/>
    <w:basedOn w:val="Normal"/>
    <w:next w:val="Normal"/>
    <w:qFormat/>
    <w:pPr>
      <w:keepNext/>
      <w:keepLines/>
      <w:spacing w:before="220" w:after="40"/>
      <w:jc w:val="left"/>
      <w:outlineLvl w:val="4"/>
    </w:pPr>
    <w:rPr>
      <w:b/>
      <w:sz w:val="22"/>
      <w:szCs w:val="22"/>
    </w:rPr>
  </w:style>
  <w:style w:type="paragraph" w:styleId="Ttulo6">
    <w:name w:val="heading 6"/>
    <w:basedOn w:val="Normal"/>
    <w:next w:val="Normal"/>
    <w:qFormat/>
    <w:pPr>
      <w:keepNext/>
      <w:keepLines/>
      <w:spacing w:before="200" w:after="40"/>
      <w:jc w:val="left"/>
      <w:outlineLvl w:val="5"/>
    </w:pPr>
    <w:rPr>
      <w:b/>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ListLabel1">
    <w:name w:val="ListLabel 1"/>
    <w:qFormat/>
    <w:rPr>
      <w:rFonts w:eastAsia="Arial" w:cs="Arial"/>
      <w:b w:val="0"/>
      <w:position w:val="0"/>
      <w:sz w:val="24"/>
      <w:szCs w:val="24"/>
      <w:vertAlign w:val="baseline"/>
    </w:rPr>
  </w:style>
  <w:style w:type="character" w:customStyle="1" w:styleId="ListLabel2">
    <w:name w:val="ListLabel 2"/>
    <w:qFormat/>
    <w:rPr>
      <w:rFonts w:eastAsia="Arial" w:cs="Arial"/>
      <w:position w:val="0"/>
      <w:sz w:val="24"/>
      <w:szCs w:val="24"/>
      <w:vertAlign w:val="baseline"/>
    </w:rPr>
  </w:style>
  <w:style w:type="character" w:customStyle="1" w:styleId="ListLabel3">
    <w:name w:val="ListLabel 3"/>
    <w:qFormat/>
    <w:rPr>
      <w:rFonts w:eastAsia="Arial" w:cs="Arial"/>
      <w:position w:val="0"/>
      <w:sz w:val="24"/>
      <w:szCs w:val="24"/>
      <w:vertAlign w:val="baseline"/>
    </w:rPr>
  </w:style>
  <w:style w:type="character" w:customStyle="1" w:styleId="ListLabel4">
    <w:name w:val="ListLabel 4"/>
    <w:qFormat/>
    <w:rPr>
      <w:rFonts w:eastAsia="Arial" w:cs="Arial"/>
      <w:position w:val="0"/>
      <w:sz w:val="24"/>
      <w:szCs w:val="24"/>
      <w:vertAlign w:val="baseline"/>
    </w:rPr>
  </w:style>
  <w:style w:type="character" w:customStyle="1" w:styleId="ListLabel5">
    <w:name w:val="ListLabel 5"/>
    <w:qFormat/>
    <w:rPr>
      <w:rFonts w:eastAsia="Arial" w:cs="Arial"/>
      <w:position w:val="0"/>
      <w:sz w:val="24"/>
      <w:szCs w:val="24"/>
      <w:vertAlign w:val="baseline"/>
    </w:rPr>
  </w:style>
  <w:style w:type="character" w:customStyle="1" w:styleId="ListLabel6">
    <w:name w:val="ListLabel 6"/>
    <w:qFormat/>
    <w:rPr>
      <w:rFonts w:eastAsia="Arial" w:cs="Arial"/>
      <w:position w:val="0"/>
      <w:sz w:val="24"/>
      <w:szCs w:val="24"/>
      <w:vertAlign w:val="baseline"/>
    </w:rPr>
  </w:style>
  <w:style w:type="character" w:customStyle="1" w:styleId="ListLabel7">
    <w:name w:val="ListLabel 7"/>
    <w:qFormat/>
    <w:rPr>
      <w:rFonts w:eastAsia="Arial" w:cs="Arial"/>
      <w:position w:val="0"/>
      <w:sz w:val="24"/>
      <w:szCs w:val="24"/>
      <w:vertAlign w:val="baseline"/>
    </w:rPr>
  </w:style>
  <w:style w:type="character" w:customStyle="1" w:styleId="ListLabel8">
    <w:name w:val="ListLabel 8"/>
    <w:qFormat/>
    <w:rPr>
      <w:rFonts w:eastAsia="Arial" w:cs="Arial"/>
      <w:position w:val="0"/>
      <w:sz w:val="24"/>
      <w:szCs w:val="24"/>
      <w:vertAlign w:val="baseline"/>
    </w:rPr>
  </w:style>
  <w:style w:type="character" w:customStyle="1" w:styleId="ListLabel9">
    <w:name w:val="ListLabel 9"/>
    <w:qFormat/>
    <w:rPr>
      <w:rFonts w:eastAsia="Arial" w:cs="Arial"/>
      <w:position w:val="0"/>
      <w:sz w:val="24"/>
      <w:szCs w:val="24"/>
      <w:vertAlign w:val="baseline"/>
    </w:rPr>
  </w:style>
  <w:style w:type="character" w:customStyle="1" w:styleId="ListLabel10">
    <w:name w:val="ListLabel 10"/>
    <w:qFormat/>
    <w:rPr>
      <w:rFonts w:eastAsia="Noto Sans Symbols" w:cs="Noto Sans Symbols"/>
      <w:position w:val="0"/>
      <w:sz w:val="24"/>
      <w:vertAlign w:val="baseline"/>
    </w:rPr>
  </w:style>
  <w:style w:type="character" w:customStyle="1" w:styleId="ListLabel11">
    <w:name w:val="ListLabel 11"/>
    <w:qFormat/>
    <w:rPr>
      <w:rFonts w:eastAsia="Noto Sans Symbols" w:cs="Noto Sans Symbols"/>
      <w:position w:val="0"/>
      <w:sz w:val="24"/>
      <w:vertAlign w:val="baseline"/>
    </w:rPr>
  </w:style>
  <w:style w:type="character" w:customStyle="1" w:styleId="ListLabel12">
    <w:name w:val="ListLabel 12"/>
    <w:qFormat/>
    <w:rPr>
      <w:rFonts w:ascii="Times New Roman" w:hAnsi="Times New Roman"/>
      <w:b w:val="0"/>
      <w:position w:val="0"/>
      <w:sz w:val="24"/>
      <w:vertAlign w:val="baseline"/>
    </w:rPr>
  </w:style>
  <w:style w:type="character" w:customStyle="1" w:styleId="ListLabel13">
    <w:name w:val="ListLabel 13"/>
    <w:qFormat/>
    <w:rPr>
      <w:position w:val="0"/>
      <w:sz w:val="24"/>
      <w:vertAlign w:val="baseline"/>
    </w:rPr>
  </w:style>
  <w:style w:type="character" w:customStyle="1" w:styleId="ListLabel14">
    <w:name w:val="ListLabel 14"/>
    <w:qFormat/>
    <w:rPr>
      <w:position w:val="0"/>
      <w:sz w:val="24"/>
      <w:vertAlign w:val="baseline"/>
    </w:rPr>
  </w:style>
  <w:style w:type="character" w:customStyle="1" w:styleId="ListLabel15">
    <w:name w:val="ListLabel 15"/>
    <w:qFormat/>
    <w:rPr>
      <w:position w:val="0"/>
      <w:sz w:val="24"/>
      <w:vertAlign w:val="baseline"/>
    </w:rPr>
  </w:style>
  <w:style w:type="character" w:customStyle="1" w:styleId="ListLabel16">
    <w:name w:val="ListLabel 16"/>
    <w:qFormat/>
    <w:rPr>
      <w:position w:val="0"/>
      <w:sz w:val="24"/>
      <w:vertAlign w:val="baseline"/>
    </w:rPr>
  </w:style>
  <w:style w:type="character" w:customStyle="1" w:styleId="ListLabel17">
    <w:name w:val="ListLabel 17"/>
    <w:qFormat/>
    <w:rPr>
      <w:position w:val="0"/>
      <w:sz w:val="24"/>
      <w:vertAlign w:val="baseline"/>
    </w:rPr>
  </w:style>
  <w:style w:type="character" w:customStyle="1" w:styleId="ListLabel18">
    <w:name w:val="ListLabel 18"/>
    <w:qFormat/>
    <w:rPr>
      <w:position w:val="0"/>
      <w:sz w:val="24"/>
      <w:vertAlign w:val="baseline"/>
    </w:rPr>
  </w:style>
  <w:style w:type="character" w:customStyle="1" w:styleId="ListLabel19">
    <w:name w:val="ListLabel 19"/>
    <w:qFormat/>
    <w:rPr>
      <w:position w:val="0"/>
      <w:sz w:val="24"/>
      <w:vertAlign w:val="baseline"/>
    </w:rPr>
  </w:style>
  <w:style w:type="character" w:customStyle="1" w:styleId="ListLabel20">
    <w:name w:val="ListLabel 20"/>
    <w:qFormat/>
    <w:rPr>
      <w:rFonts w:eastAsia="Noto Sans Symbols" w:cs="Noto Sans Symbols"/>
      <w:b w:val="0"/>
      <w:position w:val="0"/>
      <w:sz w:val="24"/>
      <w:vertAlign w:val="baseline"/>
    </w:rPr>
  </w:style>
  <w:style w:type="character" w:customStyle="1" w:styleId="ListLabel21">
    <w:name w:val="ListLabel 21"/>
    <w:qFormat/>
    <w:rPr>
      <w:rFonts w:eastAsia="Noto Sans Symbols" w:cs="Noto Sans Symbols"/>
      <w:position w:val="0"/>
      <w:sz w:val="24"/>
      <w:vertAlign w:val="baseline"/>
    </w:rPr>
  </w:style>
  <w:style w:type="character" w:customStyle="1" w:styleId="ListLabel22">
    <w:name w:val="ListLabel 22"/>
    <w:qFormat/>
    <w:rPr>
      <w:rFonts w:eastAsia="Noto Sans Symbols" w:cs="Noto Sans Symbols"/>
      <w:position w:val="0"/>
      <w:sz w:val="24"/>
      <w:vertAlign w:val="baseline"/>
    </w:rPr>
  </w:style>
  <w:style w:type="character" w:customStyle="1" w:styleId="ListLabel23">
    <w:name w:val="ListLabel 23"/>
    <w:qFormat/>
    <w:rPr>
      <w:rFonts w:eastAsia="Noto Sans Symbols" w:cs="Noto Sans Symbols"/>
      <w:position w:val="0"/>
      <w:sz w:val="24"/>
      <w:vertAlign w:val="baseline"/>
    </w:rPr>
  </w:style>
  <w:style w:type="character" w:customStyle="1" w:styleId="ListLabel24">
    <w:name w:val="ListLabel 24"/>
    <w:qFormat/>
    <w:rPr>
      <w:rFonts w:eastAsia="Noto Sans Symbols" w:cs="Noto Sans Symbols"/>
      <w:position w:val="0"/>
      <w:sz w:val="24"/>
      <w:vertAlign w:val="baseline"/>
    </w:rPr>
  </w:style>
  <w:style w:type="character" w:customStyle="1" w:styleId="ListLabel25">
    <w:name w:val="ListLabel 25"/>
    <w:qFormat/>
    <w:rPr>
      <w:rFonts w:eastAsia="Noto Sans Symbols" w:cs="Noto Sans Symbols"/>
      <w:position w:val="0"/>
      <w:sz w:val="24"/>
      <w:vertAlign w:val="baseline"/>
    </w:rPr>
  </w:style>
  <w:style w:type="character" w:customStyle="1" w:styleId="ListLabel26">
    <w:name w:val="ListLabel 26"/>
    <w:qFormat/>
    <w:rPr>
      <w:rFonts w:eastAsia="Noto Sans Symbols" w:cs="Noto Sans Symbols"/>
      <w:position w:val="0"/>
      <w:sz w:val="24"/>
      <w:vertAlign w:val="baseline"/>
    </w:rPr>
  </w:style>
  <w:style w:type="character" w:customStyle="1" w:styleId="ListLabel27">
    <w:name w:val="ListLabel 27"/>
    <w:qFormat/>
    <w:rPr>
      <w:rFonts w:eastAsia="Noto Sans Symbols" w:cs="Noto Sans Symbols"/>
      <w:position w:val="0"/>
      <w:sz w:val="24"/>
      <w:vertAlign w:val="baseline"/>
    </w:rPr>
  </w:style>
  <w:style w:type="character" w:customStyle="1" w:styleId="ListLabel28">
    <w:name w:val="ListLabel 28"/>
    <w:qFormat/>
    <w:rPr>
      <w:rFonts w:eastAsia="Noto Sans Symbols" w:cs="Noto Sans Symbols"/>
      <w:position w:val="0"/>
      <w:sz w:val="24"/>
      <w:vertAlign w:val="baseline"/>
    </w:rPr>
  </w:style>
  <w:style w:type="character" w:customStyle="1" w:styleId="ListLabel29">
    <w:name w:val="ListLabel 29"/>
    <w:qFormat/>
    <w:rPr>
      <w:rFonts w:eastAsia="Noto Sans Symbols" w:cs="Noto Sans Symbols"/>
      <w:position w:val="0"/>
      <w:sz w:val="24"/>
      <w:vertAlign w:val="baseline"/>
    </w:rPr>
  </w:style>
  <w:style w:type="character" w:customStyle="1" w:styleId="ListLabel30">
    <w:name w:val="ListLabel 30"/>
    <w:qFormat/>
    <w:rPr>
      <w:rFonts w:ascii="Times New Roman" w:hAnsi="Times New Roman"/>
      <w:b w:val="0"/>
      <w:position w:val="0"/>
      <w:sz w:val="24"/>
      <w:vertAlign w:val="baseline"/>
    </w:rPr>
  </w:style>
  <w:style w:type="character" w:customStyle="1" w:styleId="ListLabel31">
    <w:name w:val="ListLabel 31"/>
    <w:qFormat/>
    <w:rPr>
      <w:position w:val="0"/>
      <w:sz w:val="24"/>
      <w:vertAlign w:val="baseline"/>
    </w:rPr>
  </w:style>
  <w:style w:type="character" w:customStyle="1" w:styleId="ListLabel32">
    <w:name w:val="ListLabel 32"/>
    <w:qFormat/>
    <w:rPr>
      <w:position w:val="0"/>
      <w:sz w:val="24"/>
      <w:vertAlign w:val="baseline"/>
    </w:rPr>
  </w:style>
  <w:style w:type="character" w:customStyle="1" w:styleId="ListLabel33">
    <w:name w:val="ListLabel 33"/>
    <w:qFormat/>
    <w:rPr>
      <w:position w:val="0"/>
      <w:sz w:val="24"/>
      <w:vertAlign w:val="baseline"/>
    </w:rPr>
  </w:style>
  <w:style w:type="character" w:customStyle="1" w:styleId="ListLabel34">
    <w:name w:val="ListLabel 34"/>
    <w:qFormat/>
    <w:rPr>
      <w:position w:val="0"/>
      <w:sz w:val="24"/>
      <w:vertAlign w:val="baseline"/>
    </w:rPr>
  </w:style>
  <w:style w:type="character" w:customStyle="1" w:styleId="ListLabel35">
    <w:name w:val="ListLabel 35"/>
    <w:qFormat/>
    <w:rPr>
      <w:position w:val="0"/>
      <w:sz w:val="24"/>
      <w:vertAlign w:val="baseline"/>
    </w:rPr>
  </w:style>
  <w:style w:type="character" w:customStyle="1" w:styleId="ListLabel36">
    <w:name w:val="ListLabel 36"/>
    <w:qFormat/>
    <w:rPr>
      <w:position w:val="0"/>
      <w:sz w:val="24"/>
      <w:vertAlign w:val="baseline"/>
    </w:rPr>
  </w:style>
  <w:style w:type="character" w:customStyle="1" w:styleId="ListLabel37">
    <w:name w:val="ListLabel 37"/>
    <w:qFormat/>
    <w:rPr>
      <w:position w:val="0"/>
      <w:sz w:val="24"/>
      <w:vertAlign w:val="baseline"/>
    </w:rPr>
  </w:style>
  <w:style w:type="character" w:customStyle="1" w:styleId="ListLabel38">
    <w:name w:val="ListLabel 38"/>
    <w:qFormat/>
    <w:rPr>
      <w:rFonts w:ascii="Arial" w:hAnsi="Arial"/>
      <w:b/>
      <w:position w:val="0"/>
      <w:sz w:val="24"/>
      <w:vertAlign w:val="baseline"/>
    </w:rPr>
  </w:style>
  <w:style w:type="character" w:customStyle="1" w:styleId="ListLabel39">
    <w:name w:val="ListLabel 39"/>
    <w:qFormat/>
    <w:rPr>
      <w:rFonts w:ascii="Arial" w:hAnsi="Arial"/>
      <w:b/>
      <w:position w:val="0"/>
      <w:sz w:val="24"/>
      <w:szCs w:val="24"/>
      <w:vertAlign w:val="baseline"/>
    </w:rPr>
  </w:style>
  <w:style w:type="character" w:customStyle="1" w:styleId="ListLabel40">
    <w:name w:val="ListLabel 40"/>
    <w:qFormat/>
    <w:rPr>
      <w:rFonts w:ascii="Arial" w:hAnsi="Arial"/>
      <w:b/>
      <w:position w:val="0"/>
      <w:sz w:val="24"/>
      <w:vertAlign w:val="baseline"/>
    </w:rPr>
  </w:style>
  <w:style w:type="character" w:customStyle="1" w:styleId="ListLabel41">
    <w:name w:val="ListLabel 41"/>
    <w:qFormat/>
    <w:rPr>
      <w:position w:val="0"/>
      <w:sz w:val="24"/>
      <w:vertAlign w:val="baseline"/>
    </w:rPr>
  </w:style>
  <w:style w:type="character" w:customStyle="1" w:styleId="ListLabel42">
    <w:name w:val="ListLabel 42"/>
    <w:qFormat/>
    <w:rPr>
      <w:position w:val="0"/>
      <w:sz w:val="24"/>
      <w:vertAlign w:val="baseline"/>
    </w:rPr>
  </w:style>
  <w:style w:type="character" w:customStyle="1" w:styleId="ListLabel43">
    <w:name w:val="ListLabel 43"/>
    <w:qFormat/>
    <w:rPr>
      <w:position w:val="0"/>
      <w:sz w:val="24"/>
      <w:vertAlign w:val="baseline"/>
    </w:rPr>
  </w:style>
  <w:style w:type="character" w:customStyle="1" w:styleId="ListLabel44">
    <w:name w:val="ListLabel 44"/>
    <w:qFormat/>
    <w:rPr>
      <w:position w:val="0"/>
      <w:sz w:val="24"/>
      <w:vertAlign w:val="baseline"/>
    </w:rPr>
  </w:style>
  <w:style w:type="character" w:customStyle="1" w:styleId="ListLabel45">
    <w:name w:val="ListLabel 45"/>
    <w:qFormat/>
    <w:rPr>
      <w:position w:val="0"/>
      <w:sz w:val="24"/>
      <w:vertAlign w:val="baseline"/>
    </w:rPr>
  </w:style>
  <w:style w:type="character" w:customStyle="1" w:styleId="ListLabel46">
    <w:name w:val="ListLabel 46"/>
    <w:qFormat/>
    <w:rPr>
      <w:position w:val="0"/>
      <w:sz w:val="24"/>
      <w:vertAlign w:val="baseline"/>
    </w:rPr>
  </w:style>
  <w:style w:type="character" w:customStyle="1" w:styleId="LinkdaInternet">
    <w:name w:val="Link da Internet"/>
    <w:rPr>
      <w:color w:val="000080"/>
      <w:u w:val="single"/>
      <w:lang w:val="uz-Cyrl-UZ" w:eastAsia="uz-Cyrl-UZ" w:bidi="uz-Cyrl-UZ"/>
    </w:rPr>
  </w:style>
  <w:style w:type="character" w:customStyle="1" w:styleId="Vnculodendice">
    <w:name w:val="Vínculo de índice"/>
    <w:qFormat/>
  </w:style>
  <w:style w:type="character" w:customStyle="1" w:styleId="ListLabel47">
    <w:name w:val="ListLabel 47"/>
    <w:qFormat/>
    <w:rPr>
      <w:rFonts w:eastAsia="Arial" w:cs="Arial"/>
      <w:b w:val="0"/>
      <w:position w:val="0"/>
      <w:sz w:val="24"/>
      <w:szCs w:val="24"/>
      <w:vertAlign w:val="baseline"/>
    </w:rPr>
  </w:style>
  <w:style w:type="character" w:customStyle="1" w:styleId="ListLabel48">
    <w:name w:val="ListLabel 48"/>
    <w:qFormat/>
    <w:rPr>
      <w:rFonts w:eastAsia="Arial" w:cs="Arial"/>
      <w:position w:val="0"/>
      <w:sz w:val="24"/>
      <w:szCs w:val="24"/>
      <w:vertAlign w:val="baseline"/>
    </w:rPr>
  </w:style>
  <w:style w:type="character" w:customStyle="1" w:styleId="ListLabel49">
    <w:name w:val="ListLabel 49"/>
    <w:qFormat/>
    <w:rPr>
      <w:rFonts w:eastAsia="Arial" w:cs="Arial"/>
      <w:position w:val="0"/>
      <w:sz w:val="24"/>
      <w:szCs w:val="24"/>
      <w:vertAlign w:val="baseline"/>
    </w:rPr>
  </w:style>
  <w:style w:type="character" w:customStyle="1" w:styleId="ListLabel50">
    <w:name w:val="ListLabel 50"/>
    <w:qFormat/>
    <w:rPr>
      <w:rFonts w:eastAsia="Arial" w:cs="Arial"/>
      <w:position w:val="0"/>
      <w:sz w:val="24"/>
      <w:szCs w:val="24"/>
      <w:vertAlign w:val="baseline"/>
    </w:rPr>
  </w:style>
  <w:style w:type="character" w:customStyle="1" w:styleId="ListLabel51">
    <w:name w:val="ListLabel 51"/>
    <w:qFormat/>
    <w:rPr>
      <w:rFonts w:eastAsia="Arial" w:cs="Arial"/>
      <w:position w:val="0"/>
      <w:sz w:val="24"/>
      <w:szCs w:val="24"/>
      <w:vertAlign w:val="baseline"/>
    </w:rPr>
  </w:style>
  <w:style w:type="character" w:customStyle="1" w:styleId="ListLabel52">
    <w:name w:val="ListLabel 52"/>
    <w:qFormat/>
    <w:rPr>
      <w:rFonts w:eastAsia="Arial" w:cs="Arial"/>
      <w:position w:val="0"/>
      <w:sz w:val="24"/>
      <w:szCs w:val="24"/>
      <w:vertAlign w:val="baseline"/>
    </w:rPr>
  </w:style>
  <w:style w:type="character" w:customStyle="1" w:styleId="ListLabel53">
    <w:name w:val="ListLabel 53"/>
    <w:qFormat/>
    <w:rPr>
      <w:rFonts w:eastAsia="Arial" w:cs="Arial"/>
      <w:position w:val="0"/>
      <w:sz w:val="24"/>
      <w:szCs w:val="24"/>
      <w:vertAlign w:val="baseline"/>
    </w:rPr>
  </w:style>
  <w:style w:type="character" w:customStyle="1" w:styleId="ListLabel54">
    <w:name w:val="ListLabel 54"/>
    <w:qFormat/>
    <w:rPr>
      <w:rFonts w:eastAsia="Arial" w:cs="Arial"/>
      <w:position w:val="0"/>
      <w:sz w:val="24"/>
      <w:szCs w:val="24"/>
      <w:vertAlign w:val="baseline"/>
    </w:rPr>
  </w:style>
  <w:style w:type="character" w:customStyle="1" w:styleId="ListLabel55">
    <w:name w:val="ListLabel 55"/>
    <w:qFormat/>
    <w:rPr>
      <w:rFonts w:eastAsia="Arial" w:cs="Arial"/>
      <w:position w:val="0"/>
      <w:sz w:val="24"/>
      <w:szCs w:val="24"/>
      <w:vertAlign w:val="baseline"/>
    </w:rPr>
  </w:style>
  <w:style w:type="character" w:customStyle="1" w:styleId="ListLabel56">
    <w:name w:val="ListLabel 56"/>
    <w:qFormat/>
    <w:rPr>
      <w:rFonts w:cs="Noto Sans Symbols"/>
      <w:position w:val="0"/>
      <w:sz w:val="24"/>
      <w:vertAlign w:val="baseline"/>
    </w:rPr>
  </w:style>
  <w:style w:type="character" w:customStyle="1" w:styleId="ListLabel57">
    <w:name w:val="ListLabel 57"/>
    <w:qFormat/>
    <w:rPr>
      <w:rFonts w:cs="OpenSymbol"/>
    </w:rPr>
  </w:style>
  <w:style w:type="character" w:customStyle="1" w:styleId="ListLabel58">
    <w:name w:val="ListLabel 58"/>
    <w:qFormat/>
    <w:rPr>
      <w:rFonts w:cs="OpenSymbol"/>
    </w:rPr>
  </w:style>
  <w:style w:type="character" w:customStyle="1" w:styleId="ListLabel59">
    <w:name w:val="ListLabel 59"/>
    <w:qFormat/>
    <w:rPr>
      <w:rFonts w:cs="OpenSymbol"/>
    </w:rPr>
  </w:style>
  <w:style w:type="character" w:customStyle="1" w:styleId="ListLabel60">
    <w:name w:val="ListLabel 60"/>
    <w:qFormat/>
    <w:rPr>
      <w:rFonts w:cs="OpenSymbol"/>
    </w:rPr>
  </w:style>
  <w:style w:type="character" w:customStyle="1" w:styleId="ListLabel61">
    <w:name w:val="ListLabel 61"/>
    <w:qFormat/>
    <w:rPr>
      <w:rFonts w:cs="OpenSymbol"/>
    </w:rPr>
  </w:style>
  <w:style w:type="character" w:customStyle="1" w:styleId="ListLabel62">
    <w:name w:val="ListLabel 62"/>
    <w:qFormat/>
    <w:rPr>
      <w:rFonts w:cs="OpenSymbol"/>
    </w:rPr>
  </w:style>
  <w:style w:type="character" w:customStyle="1" w:styleId="ListLabel63">
    <w:name w:val="ListLabel 63"/>
    <w:qFormat/>
    <w:rPr>
      <w:rFonts w:cs="OpenSymbol"/>
    </w:rPr>
  </w:style>
  <w:style w:type="character" w:customStyle="1" w:styleId="ListLabel64">
    <w:name w:val="ListLabel 64"/>
    <w:qFormat/>
    <w:rPr>
      <w:rFonts w:cs="OpenSymbol"/>
    </w:rPr>
  </w:style>
  <w:style w:type="character" w:customStyle="1" w:styleId="ListLabel65">
    <w:name w:val="ListLabel 65"/>
    <w:qFormat/>
    <w:rPr>
      <w:rFonts w:cs="Noto Sans Symbols"/>
      <w:position w:val="0"/>
      <w:sz w:val="24"/>
      <w:vertAlign w:val="baseline"/>
    </w:rPr>
  </w:style>
  <w:style w:type="character" w:customStyle="1" w:styleId="ListLabel66">
    <w:name w:val="ListLabel 66"/>
    <w:qFormat/>
    <w:rPr>
      <w:rFonts w:ascii="Times New Roman" w:hAnsi="Times New Roman"/>
      <w:b w:val="0"/>
      <w:position w:val="0"/>
      <w:sz w:val="24"/>
      <w:vertAlign w:val="baseline"/>
    </w:rPr>
  </w:style>
  <w:style w:type="character" w:customStyle="1" w:styleId="ListLabel67">
    <w:name w:val="ListLabel 67"/>
    <w:qFormat/>
    <w:rPr>
      <w:position w:val="0"/>
      <w:sz w:val="24"/>
      <w:vertAlign w:val="baseline"/>
    </w:rPr>
  </w:style>
  <w:style w:type="character" w:customStyle="1" w:styleId="ListLabel68">
    <w:name w:val="ListLabel 68"/>
    <w:qFormat/>
    <w:rPr>
      <w:position w:val="0"/>
      <w:sz w:val="24"/>
      <w:vertAlign w:val="baseline"/>
    </w:rPr>
  </w:style>
  <w:style w:type="character" w:customStyle="1" w:styleId="ListLabel69">
    <w:name w:val="ListLabel 69"/>
    <w:qFormat/>
    <w:rPr>
      <w:position w:val="0"/>
      <w:sz w:val="24"/>
      <w:vertAlign w:val="baseline"/>
    </w:rPr>
  </w:style>
  <w:style w:type="character" w:customStyle="1" w:styleId="ListLabel70">
    <w:name w:val="ListLabel 70"/>
    <w:qFormat/>
    <w:rPr>
      <w:position w:val="0"/>
      <w:sz w:val="24"/>
      <w:vertAlign w:val="baseline"/>
    </w:rPr>
  </w:style>
  <w:style w:type="character" w:customStyle="1" w:styleId="ListLabel71">
    <w:name w:val="ListLabel 71"/>
    <w:qFormat/>
    <w:rPr>
      <w:position w:val="0"/>
      <w:sz w:val="24"/>
      <w:vertAlign w:val="baseline"/>
    </w:rPr>
  </w:style>
  <w:style w:type="character" w:customStyle="1" w:styleId="ListLabel72">
    <w:name w:val="ListLabel 72"/>
    <w:qFormat/>
    <w:rPr>
      <w:position w:val="0"/>
      <w:sz w:val="24"/>
      <w:vertAlign w:val="baseline"/>
    </w:rPr>
  </w:style>
  <w:style w:type="character" w:customStyle="1" w:styleId="ListLabel73">
    <w:name w:val="ListLabel 73"/>
    <w:qFormat/>
    <w:rPr>
      <w:position w:val="0"/>
      <w:sz w:val="24"/>
      <w:vertAlign w:val="baseline"/>
    </w:rPr>
  </w:style>
  <w:style w:type="character" w:customStyle="1" w:styleId="ListLabel74">
    <w:name w:val="ListLabel 74"/>
    <w:qFormat/>
    <w:rPr>
      <w:rFonts w:cs="Noto Sans Symbols"/>
      <w:b w:val="0"/>
      <w:position w:val="0"/>
      <w:sz w:val="24"/>
      <w:vertAlign w:val="baseline"/>
    </w:rPr>
  </w:style>
  <w:style w:type="character" w:customStyle="1" w:styleId="ListLabel75">
    <w:name w:val="ListLabel 75"/>
    <w:qFormat/>
    <w:rPr>
      <w:rFonts w:cs="Noto Sans Symbols"/>
      <w:position w:val="0"/>
      <w:sz w:val="24"/>
      <w:vertAlign w:val="baseline"/>
    </w:rPr>
  </w:style>
  <w:style w:type="character" w:customStyle="1" w:styleId="ListLabel76">
    <w:name w:val="ListLabel 76"/>
    <w:qFormat/>
    <w:rPr>
      <w:rFonts w:cs="Noto Sans Symbols"/>
      <w:position w:val="0"/>
      <w:sz w:val="24"/>
      <w:vertAlign w:val="baseline"/>
    </w:rPr>
  </w:style>
  <w:style w:type="character" w:customStyle="1" w:styleId="ListLabel77">
    <w:name w:val="ListLabel 77"/>
    <w:qFormat/>
    <w:rPr>
      <w:rFonts w:cs="Noto Sans Symbols"/>
      <w:position w:val="0"/>
      <w:sz w:val="24"/>
      <w:vertAlign w:val="baseline"/>
    </w:rPr>
  </w:style>
  <w:style w:type="character" w:customStyle="1" w:styleId="ListLabel78">
    <w:name w:val="ListLabel 78"/>
    <w:qFormat/>
    <w:rPr>
      <w:rFonts w:cs="Noto Sans Symbols"/>
      <w:position w:val="0"/>
      <w:sz w:val="24"/>
      <w:vertAlign w:val="baseline"/>
    </w:rPr>
  </w:style>
  <w:style w:type="character" w:customStyle="1" w:styleId="ListLabel79">
    <w:name w:val="ListLabel 79"/>
    <w:qFormat/>
    <w:rPr>
      <w:rFonts w:cs="Noto Sans Symbols"/>
      <w:position w:val="0"/>
      <w:sz w:val="24"/>
      <w:vertAlign w:val="baseline"/>
    </w:rPr>
  </w:style>
  <w:style w:type="character" w:customStyle="1" w:styleId="ListLabel80">
    <w:name w:val="ListLabel 80"/>
    <w:qFormat/>
    <w:rPr>
      <w:rFonts w:cs="Noto Sans Symbols"/>
      <w:position w:val="0"/>
      <w:sz w:val="24"/>
      <w:vertAlign w:val="baseline"/>
    </w:rPr>
  </w:style>
  <w:style w:type="character" w:customStyle="1" w:styleId="ListLabel81">
    <w:name w:val="ListLabel 81"/>
    <w:qFormat/>
    <w:rPr>
      <w:rFonts w:cs="Noto Sans Symbols"/>
      <w:position w:val="0"/>
      <w:sz w:val="24"/>
      <w:vertAlign w:val="baseline"/>
    </w:rPr>
  </w:style>
  <w:style w:type="character" w:customStyle="1" w:styleId="ListLabel82">
    <w:name w:val="ListLabel 82"/>
    <w:qFormat/>
    <w:rPr>
      <w:rFonts w:cs="Noto Sans Symbols"/>
      <w:position w:val="0"/>
      <w:sz w:val="24"/>
      <w:vertAlign w:val="baseline"/>
    </w:rPr>
  </w:style>
  <w:style w:type="character" w:customStyle="1" w:styleId="ListLabel83">
    <w:name w:val="ListLabel 83"/>
    <w:qFormat/>
    <w:rPr>
      <w:rFonts w:cs="Noto Sans Symbols"/>
      <w:position w:val="0"/>
      <w:sz w:val="24"/>
      <w:vertAlign w:val="baseline"/>
    </w:rPr>
  </w:style>
  <w:style w:type="character" w:customStyle="1" w:styleId="ListLabel84">
    <w:name w:val="ListLabel 84"/>
    <w:qFormat/>
    <w:rPr>
      <w:rFonts w:ascii="Times New Roman" w:hAnsi="Times New Roman"/>
      <w:b w:val="0"/>
      <w:position w:val="0"/>
      <w:sz w:val="24"/>
      <w:vertAlign w:val="baseline"/>
    </w:rPr>
  </w:style>
  <w:style w:type="character" w:customStyle="1" w:styleId="ListLabel85">
    <w:name w:val="ListLabel 85"/>
    <w:qFormat/>
    <w:rPr>
      <w:position w:val="0"/>
      <w:sz w:val="24"/>
      <w:vertAlign w:val="baseline"/>
    </w:rPr>
  </w:style>
  <w:style w:type="character" w:customStyle="1" w:styleId="ListLabel86">
    <w:name w:val="ListLabel 86"/>
    <w:qFormat/>
    <w:rPr>
      <w:position w:val="0"/>
      <w:sz w:val="24"/>
      <w:vertAlign w:val="baseline"/>
    </w:rPr>
  </w:style>
  <w:style w:type="character" w:customStyle="1" w:styleId="ListLabel87">
    <w:name w:val="ListLabel 87"/>
    <w:qFormat/>
    <w:rPr>
      <w:position w:val="0"/>
      <w:sz w:val="24"/>
      <w:vertAlign w:val="baseline"/>
    </w:rPr>
  </w:style>
  <w:style w:type="character" w:customStyle="1" w:styleId="ListLabel88">
    <w:name w:val="ListLabel 88"/>
    <w:qFormat/>
    <w:rPr>
      <w:position w:val="0"/>
      <w:sz w:val="24"/>
      <w:vertAlign w:val="baseline"/>
    </w:rPr>
  </w:style>
  <w:style w:type="character" w:customStyle="1" w:styleId="ListLabel89">
    <w:name w:val="ListLabel 89"/>
    <w:qFormat/>
    <w:rPr>
      <w:position w:val="0"/>
      <w:sz w:val="24"/>
      <w:vertAlign w:val="baseline"/>
    </w:rPr>
  </w:style>
  <w:style w:type="character" w:customStyle="1" w:styleId="ListLabel90">
    <w:name w:val="ListLabel 90"/>
    <w:qFormat/>
    <w:rPr>
      <w:position w:val="0"/>
      <w:sz w:val="24"/>
      <w:vertAlign w:val="baseline"/>
    </w:rPr>
  </w:style>
  <w:style w:type="character" w:customStyle="1" w:styleId="ListLabel91">
    <w:name w:val="ListLabel 91"/>
    <w:qFormat/>
    <w:rPr>
      <w:position w:val="0"/>
      <w:sz w:val="24"/>
      <w:vertAlign w:val="baseline"/>
    </w:rPr>
  </w:style>
  <w:style w:type="character" w:customStyle="1" w:styleId="ListLabel92">
    <w:name w:val="ListLabel 92"/>
    <w:qFormat/>
    <w:rPr>
      <w:rFonts w:ascii="Arial" w:hAnsi="Arial"/>
      <w:b/>
      <w:position w:val="0"/>
      <w:sz w:val="24"/>
      <w:vertAlign w:val="baseline"/>
    </w:rPr>
  </w:style>
  <w:style w:type="character" w:customStyle="1" w:styleId="ListLabel93">
    <w:name w:val="ListLabel 93"/>
    <w:qFormat/>
    <w:rPr>
      <w:rFonts w:ascii="Arial" w:hAnsi="Arial"/>
      <w:b/>
      <w:position w:val="0"/>
      <w:sz w:val="24"/>
      <w:szCs w:val="24"/>
      <w:vertAlign w:val="baseline"/>
    </w:rPr>
  </w:style>
  <w:style w:type="character" w:customStyle="1" w:styleId="ListLabel94">
    <w:name w:val="ListLabel 94"/>
    <w:qFormat/>
    <w:rPr>
      <w:rFonts w:ascii="Arial" w:hAnsi="Arial"/>
      <w:b/>
      <w:position w:val="0"/>
      <w:sz w:val="24"/>
      <w:vertAlign w:val="baseline"/>
    </w:rPr>
  </w:style>
  <w:style w:type="character" w:customStyle="1" w:styleId="ListLabel95">
    <w:name w:val="ListLabel 95"/>
    <w:qFormat/>
    <w:rPr>
      <w:position w:val="0"/>
      <w:sz w:val="24"/>
      <w:vertAlign w:val="baseline"/>
    </w:rPr>
  </w:style>
  <w:style w:type="character" w:customStyle="1" w:styleId="ListLabel96">
    <w:name w:val="ListLabel 96"/>
    <w:qFormat/>
    <w:rPr>
      <w:position w:val="0"/>
      <w:sz w:val="24"/>
      <w:vertAlign w:val="baseline"/>
    </w:rPr>
  </w:style>
  <w:style w:type="character" w:customStyle="1" w:styleId="ListLabel97">
    <w:name w:val="ListLabel 97"/>
    <w:qFormat/>
    <w:rPr>
      <w:position w:val="0"/>
      <w:sz w:val="24"/>
      <w:vertAlign w:val="baseline"/>
    </w:rPr>
  </w:style>
  <w:style w:type="character" w:customStyle="1" w:styleId="ListLabel98">
    <w:name w:val="ListLabel 98"/>
    <w:qFormat/>
    <w:rPr>
      <w:position w:val="0"/>
      <w:sz w:val="24"/>
      <w:vertAlign w:val="baseline"/>
    </w:rPr>
  </w:style>
  <w:style w:type="character" w:customStyle="1" w:styleId="ListLabel99">
    <w:name w:val="ListLabel 99"/>
    <w:qFormat/>
    <w:rPr>
      <w:position w:val="0"/>
      <w:sz w:val="24"/>
      <w:vertAlign w:val="baseline"/>
    </w:rPr>
  </w:style>
  <w:style w:type="character" w:customStyle="1" w:styleId="ListLabel100">
    <w:name w:val="ListLabel 100"/>
    <w:qFormat/>
    <w:rPr>
      <w:position w:val="0"/>
      <w:sz w:val="24"/>
      <w:vertAlign w:val="baseline"/>
    </w:rPr>
  </w:style>
  <w:style w:type="character" w:customStyle="1" w:styleId="ListLabel101">
    <w:name w:val="ListLabel 101"/>
    <w:qFormat/>
    <w:rPr>
      <w:rFonts w:eastAsia="Arial" w:cs="Arial"/>
      <w:b w:val="0"/>
      <w:position w:val="0"/>
      <w:sz w:val="24"/>
      <w:szCs w:val="24"/>
      <w:vertAlign w:val="baseline"/>
    </w:rPr>
  </w:style>
  <w:style w:type="character" w:customStyle="1" w:styleId="ListLabel102">
    <w:name w:val="ListLabel 102"/>
    <w:qFormat/>
    <w:rPr>
      <w:rFonts w:eastAsia="Arial" w:cs="Arial"/>
      <w:position w:val="0"/>
      <w:sz w:val="24"/>
      <w:szCs w:val="24"/>
      <w:vertAlign w:val="baseline"/>
    </w:rPr>
  </w:style>
  <w:style w:type="character" w:customStyle="1" w:styleId="ListLabel103">
    <w:name w:val="ListLabel 103"/>
    <w:qFormat/>
    <w:rPr>
      <w:rFonts w:eastAsia="Arial" w:cs="Arial"/>
      <w:position w:val="0"/>
      <w:sz w:val="24"/>
      <w:szCs w:val="24"/>
      <w:vertAlign w:val="baseline"/>
    </w:rPr>
  </w:style>
  <w:style w:type="character" w:customStyle="1" w:styleId="ListLabel104">
    <w:name w:val="ListLabel 104"/>
    <w:qFormat/>
    <w:rPr>
      <w:rFonts w:eastAsia="Arial" w:cs="Arial"/>
      <w:position w:val="0"/>
      <w:sz w:val="24"/>
      <w:szCs w:val="24"/>
      <w:vertAlign w:val="baseline"/>
    </w:rPr>
  </w:style>
  <w:style w:type="character" w:customStyle="1" w:styleId="ListLabel105">
    <w:name w:val="ListLabel 105"/>
    <w:qFormat/>
    <w:rPr>
      <w:rFonts w:eastAsia="Arial" w:cs="Arial"/>
      <w:position w:val="0"/>
      <w:sz w:val="24"/>
      <w:szCs w:val="24"/>
      <w:vertAlign w:val="baseline"/>
    </w:rPr>
  </w:style>
  <w:style w:type="character" w:customStyle="1" w:styleId="ListLabel106">
    <w:name w:val="ListLabel 106"/>
    <w:qFormat/>
    <w:rPr>
      <w:rFonts w:eastAsia="Arial" w:cs="Arial"/>
      <w:position w:val="0"/>
      <w:sz w:val="24"/>
      <w:szCs w:val="24"/>
      <w:vertAlign w:val="baseline"/>
    </w:rPr>
  </w:style>
  <w:style w:type="character" w:customStyle="1" w:styleId="ListLabel107">
    <w:name w:val="ListLabel 107"/>
    <w:qFormat/>
    <w:rPr>
      <w:rFonts w:eastAsia="Arial" w:cs="Arial"/>
      <w:position w:val="0"/>
      <w:sz w:val="24"/>
      <w:szCs w:val="24"/>
      <w:vertAlign w:val="baseline"/>
    </w:rPr>
  </w:style>
  <w:style w:type="character" w:customStyle="1" w:styleId="ListLabel108">
    <w:name w:val="ListLabel 108"/>
    <w:qFormat/>
    <w:rPr>
      <w:rFonts w:eastAsia="Arial" w:cs="Arial"/>
      <w:position w:val="0"/>
      <w:sz w:val="24"/>
      <w:szCs w:val="24"/>
      <w:vertAlign w:val="baseline"/>
    </w:rPr>
  </w:style>
  <w:style w:type="character" w:customStyle="1" w:styleId="ListLabel109">
    <w:name w:val="ListLabel 109"/>
    <w:qFormat/>
    <w:rPr>
      <w:rFonts w:eastAsia="Arial" w:cs="Arial"/>
      <w:position w:val="0"/>
      <w:sz w:val="24"/>
      <w:szCs w:val="24"/>
      <w:vertAlign w:val="baseline"/>
    </w:rPr>
  </w:style>
  <w:style w:type="character" w:customStyle="1" w:styleId="ListLabel110">
    <w:name w:val="ListLabel 110"/>
    <w:qFormat/>
    <w:rPr>
      <w:rFonts w:cs="Noto Sans Symbols"/>
      <w:position w:val="0"/>
      <w:sz w:val="24"/>
      <w:vertAlign w:val="baseline"/>
    </w:rPr>
  </w:style>
  <w:style w:type="character" w:customStyle="1" w:styleId="ListLabel111">
    <w:name w:val="ListLabel 111"/>
    <w:qFormat/>
    <w:rPr>
      <w:rFonts w:cs="OpenSymbol"/>
    </w:rPr>
  </w:style>
  <w:style w:type="character" w:customStyle="1" w:styleId="ListLabel112">
    <w:name w:val="ListLabel 112"/>
    <w:qFormat/>
    <w:rPr>
      <w:rFonts w:cs="OpenSymbol"/>
    </w:rPr>
  </w:style>
  <w:style w:type="character" w:customStyle="1" w:styleId="ListLabel113">
    <w:name w:val="ListLabel 113"/>
    <w:qFormat/>
    <w:rPr>
      <w:rFonts w:cs="OpenSymbol"/>
    </w:rPr>
  </w:style>
  <w:style w:type="character" w:customStyle="1" w:styleId="ListLabel114">
    <w:name w:val="ListLabel 114"/>
    <w:qFormat/>
    <w:rPr>
      <w:rFonts w:cs="OpenSymbol"/>
    </w:rPr>
  </w:style>
  <w:style w:type="character" w:customStyle="1" w:styleId="ListLabel115">
    <w:name w:val="ListLabel 115"/>
    <w:qFormat/>
    <w:rPr>
      <w:rFonts w:cs="OpenSymbol"/>
    </w:rPr>
  </w:style>
  <w:style w:type="character" w:customStyle="1" w:styleId="ListLabel116">
    <w:name w:val="ListLabel 116"/>
    <w:qFormat/>
    <w:rPr>
      <w:rFonts w:cs="OpenSymbol"/>
    </w:rPr>
  </w:style>
  <w:style w:type="character" w:customStyle="1" w:styleId="ListLabel117">
    <w:name w:val="ListLabel 117"/>
    <w:qFormat/>
    <w:rPr>
      <w:rFonts w:cs="OpenSymbol"/>
    </w:rPr>
  </w:style>
  <w:style w:type="character" w:customStyle="1" w:styleId="ListLabel118">
    <w:name w:val="ListLabel 118"/>
    <w:qFormat/>
    <w:rPr>
      <w:rFonts w:cs="OpenSymbol"/>
    </w:rPr>
  </w:style>
  <w:style w:type="character" w:customStyle="1" w:styleId="ListLabel119">
    <w:name w:val="ListLabel 119"/>
    <w:qFormat/>
    <w:rPr>
      <w:rFonts w:cs="Noto Sans Symbols"/>
      <w:position w:val="0"/>
      <w:sz w:val="24"/>
      <w:vertAlign w:val="baseline"/>
    </w:rPr>
  </w:style>
  <w:style w:type="character" w:customStyle="1" w:styleId="ListLabel120">
    <w:name w:val="ListLabel 120"/>
    <w:qFormat/>
    <w:rPr>
      <w:rFonts w:ascii="Times New Roman" w:hAnsi="Times New Roman"/>
      <w:b w:val="0"/>
      <w:position w:val="0"/>
      <w:sz w:val="24"/>
      <w:vertAlign w:val="baseline"/>
    </w:rPr>
  </w:style>
  <w:style w:type="character" w:customStyle="1" w:styleId="ListLabel121">
    <w:name w:val="ListLabel 121"/>
    <w:qFormat/>
    <w:rPr>
      <w:position w:val="0"/>
      <w:sz w:val="24"/>
      <w:vertAlign w:val="baseline"/>
    </w:rPr>
  </w:style>
  <w:style w:type="character" w:customStyle="1" w:styleId="ListLabel122">
    <w:name w:val="ListLabel 122"/>
    <w:qFormat/>
    <w:rPr>
      <w:position w:val="0"/>
      <w:sz w:val="24"/>
      <w:vertAlign w:val="baseline"/>
    </w:rPr>
  </w:style>
  <w:style w:type="character" w:customStyle="1" w:styleId="ListLabel123">
    <w:name w:val="ListLabel 123"/>
    <w:qFormat/>
    <w:rPr>
      <w:position w:val="0"/>
      <w:sz w:val="24"/>
      <w:vertAlign w:val="baseline"/>
    </w:rPr>
  </w:style>
  <w:style w:type="character" w:customStyle="1" w:styleId="ListLabel124">
    <w:name w:val="ListLabel 124"/>
    <w:qFormat/>
    <w:rPr>
      <w:position w:val="0"/>
      <w:sz w:val="24"/>
      <w:vertAlign w:val="baseline"/>
    </w:rPr>
  </w:style>
  <w:style w:type="character" w:customStyle="1" w:styleId="ListLabel125">
    <w:name w:val="ListLabel 125"/>
    <w:qFormat/>
    <w:rPr>
      <w:position w:val="0"/>
      <w:sz w:val="24"/>
      <w:vertAlign w:val="baseline"/>
    </w:rPr>
  </w:style>
  <w:style w:type="character" w:customStyle="1" w:styleId="ListLabel126">
    <w:name w:val="ListLabel 126"/>
    <w:qFormat/>
    <w:rPr>
      <w:position w:val="0"/>
      <w:sz w:val="24"/>
      <w:vertAlign w:val="baseline"/>
    </w:rPr>
  </w:style>
  <w:style w:type="character" w:customStyle="1" w:styleId="ListLabel127">
    <w:name w:val="ListLabel 127"/>
    <w:qFormat/>
    <w:rPr>
      <w:position w:val="0"/>
      <w:sz w:val="24"/>
      <w:vertAlign w:val="baseline"/>
    </w:rPr>
  </w:style>
  <w:style w:type="character" w:customStyle="1" w:styleId="ListLabel128">
    <w:name w:val="ListLabel 128"/>
    <w:qFormat/>
    <w:rPr>
      <w:rFonts w:cs="Noto Sans Symbols"/>
      <w:b w:val="0"/>
      <w:position w:val="0"/>
      <w:sz w:val="24"/>
      <w:vertAlign w:val="baseline"/>
    </w:rPr>
  </w:style>
  <w:style w:type="character" w:customStyle="1" w:styleId="ListLabel129">
    <w:name w:val="ListLabel 129"/>
    <w:qFormat/>
    <w:rPr>
      <w:rFonts w:cs="Noto Sans Symbols"/>
      <w:position w:val="0"/>
      <w:sz w:val="24"/>
      <w:vertAlign w:val="baseline"/>
    </w:rPr>
  </w:style>
  <w:style w:type="character" w:customStyle="1" w:styleId="ListLabel130">
    <w:name w:val="ListLabel 130"/>
    <w:qFormat/>
    <w:rPr>
      <w:rFonts w:cs="Noto Sans Symbols"/>
      <w:position w:val="0"/>
      <w:sz w:val="24"/>
      <w:vertAlign w:val="baseline"/>
    </w:rPr>
  </w:style>
  <w:style w:type="character" w:customStyle="1" w:styleId="ListLabel131">
    <w:name w:val="ListLabel 131"/>
    <w:qFormat/>
    <w:rPr>
      <w:rFonts w:cs="Noto Sans Symbols"/>
      <w:position w:val="0"/>
      <w:sz w:val="24"/>
      <w:vertAlign w:val="baseline"/>
    </w:rPr>
  </w:style>
  <w:style w:type="character" w:customStyle="1" w:styleId="ListLabel132">
    <w:name w:val="ListLabel 132"/>
    <w:qFormat/>
    <w:rPr>
      <w:rFonts w:cs="Noto Sans Symbols"/>
      <w:position w:val="0"/>
      <w:sz w:val="24"/>
      <w:vertAlign w:val="baseline"/>
    </w:rPr>
  </w:style>
  <w:style w:type="character" w:customStyle="1" w:styleId="ListLabel133">
    <w:name w:val="ListLabel 133"/>
    <w:qFormat/>
    <w:rPr>
      <w:rFonts w:cs="Noto Sans Symbols"/>
      <w:position w:val="0"/>
      <w:sz w:val="24"/>
      <w:vertAlign w:val="baseline"/>
    </w:rPr>
  </w:style>
  <w:style w:type="character" w:customStyle="1" w:styleId="ListLabel134">
    <w:name w:val="ListLabel 134"/>
    <w:qFormat/>
    <w:rPr>
      <w:rFonts w:cs="Noto Sans Symbols"/>
      <w:position w:val="0"/>
      <w:sz w:val="24"/>
      <w:vertAlign w:val="baseline"/>
    </w:rPr>
  </w:style>
  <w:style w:type="character" w:customStyle="1" w:styleId="ListLabel135">
    <w:name w:val="ListLabel 135"/>
    <w:qFormat/>
    <w:rPr>
      <w:rFonts w:cs="Noto Sans Symbols"/>
      <w:position w:val="0"/>
      <w:sz w:val="24"/>
      <w:vertAlign w:val="baseline"/>
    </w:rPr>
  </w:style>
  <w:style w:type="character" w:customStyle="1" w:styleId="ListLabel136">
    <w:name w:val="ListLabel 136"/>
    <w:qFormat/>
    <w:rPr>
      <w:rFonts w:cs="Noto Sans Symbols"/>
      <w:position w:val="0"/>
      <w:sz w:val="24"/>
      <w:vertAlign w:val="baseline"/>
    </w:rPr>
  </w:style>
  <w:style w:type="character" w:customStyle="1" w:styleId="ListLabel137">
    <w:name w:val="ListLabel 137"/>
    <w:qFormat/>
    <w:rPr>
      <w:rFonts w:cs="Noto Sans Symbols"/>
      <w:position w:val="0"/>
      <w:sz w:val="24"/>
      <w:vertAlign w:val="baseline"/>
    </w:rPr>
  </w:style>
  <w:style w:type="character" w:customStyle="1" w:styleId="ListLabel138">
    <w:name w:val="ListLabel 138"/>
    <w:qFormat/>
    <w:rPr>
      <w:rFonts w:ascii="Times New Roman" w:hAnsi="Times New Roman"/>
      <w:b w:val="0"/>
      <w:position w:val="0"/>
      <w:sz w:val="24"/>
      <w:vertAlign w:val="baseline"/>
    </w:rPr>
  </w:style>
  <w:style w:type="character" w:customStyle="1" w:styleId="ListLabel139">
    <w:name w:val="ListLabel 139"/>
    <w:qFormat/>
    <w:rPr>
      <w:position w:val="0"/>
      <w:sz w:val="24"/>
      <w:vertAlign w:val="baseline"/>
    </w:rPr>
  </w:style>
  <w:style w:type="character" w:customStyle="1" w:styleId="ListLabel140">
    <w:name w:val="ListLabel 140"/>
    <w:qFormat/>
    <w:rPr>
      <w:position w:val="0"/>
      <w:sz w:val="24"/>
      <w:vertAlign w:val="baseline"/>
    </w:rPr>
  </w:style>
  <w:style w:type="character" w:customStyle="1" w:styleId="ListLabel141">
    <w:name w:val="ListLabel 141"/>
    <w:qFormat/>
    <w:rPr>
      <w:position w:val="0"/>
      <w:sz w:val="24"/>
      <w:vertAlign w:val="baseline"/>
    </w:rPr>
  </w:style>
  <w:style w:type="character" w:customStyle="1" w:styleId="ListLabel142">
    <w:name w:val="ListLabel 142"/>
    <w:qFormat/>
    <w:rPr>
      <w:position w:val="0"/>
      <w:sz w:val="24"/>
      <w:vertAlign w:val="baseline"/>
    </w:rPr>
  </w:style>
  <w:style w:type="character" w:customStyle="1" w:styleId="ListLabel143">
    <w:name w:val="ListLabel 143"/>
    <w:qFormat/>
    <w:rPr>
      <w:position w:val="0"/>
      <w:sz w:val="24"/>
      <w:vertAlign w:val="baseline"/>
    </w:rPr>
  </w:style>
  <w:style w:type="character" w:customStyle="1" w:styleId="ListLabel144">
    <w:name w:val="ListLabel 144"/>
    <w:qFormat/>
    <w:rPr>
      <w:position w:val="0"/>
      <w:sz w:val="24"/>
      <w:vertAlign w:val="baseline"/>
    </w:rPr>
  </w:style>
  <w:style w:type="character" w:customStyle="1" w:styleId="ListLabel145">
    <w:name w:val="ListLabel 145"/>
    <w:qFormat/>
    <w:rPr>
      <w:position w:val="0"/>
      <w:sz w:val="24"/>
      <w:vertAlign w:val="baseline"/>
    </w:rPr>
  </w:style>
  <w:style w:type="character" w:customStyle="1" w:styleId="ListLabel146">
    <w:name w:val="ListLabel 146"/>
    <w:qFormat/>
    <w:rPr>
      <w:rFonts w:ascii="Arial" w:hAnsi="Arial"/>
      <w:b/>
      <w:position w:val="0"/>
      <w:sz w:val="24"/>
      <w:vertAlign w:val="baseline"/>
    </w:rPr>
  </w:style>
  <w:style w:type="character" w:customStyle="1" w:styleId="ListLabel147">
    <w:name w:val="ListLabel 147"/>
    <w:qFormat/>
    <w:rPr>
      <w:rFonts w:ascii="Arial" w:hAnsi="Arial"/>
      <w:b/>
      <w:position w:val="0"/>
      <w:sz w:val="24"/>
      <w:szCs w:val="24"/>
      <w:vertAlign w:val="baseline"/>
    </w:rPr>
  </w:style>
  <w:style w:type="character" w:customStyle="1" w:styleId="ListLabel148">
    <w:name w:val="ListLabel 148"/>
    <w:qFormat/>
    <w:rPr>
      <w:rFonts w:ascii="Arial" w:hAnsi="Arial"/>
      <w:b/>
      <w:position w:val="0"/>
      <w:sz w:val="24"/>
      <w:vertAlign w:val="baseline"/>
    </w:rPr>
  </w:style>
  <w:style w:type="character" w:customStyle="1" w:styleId="ListLabel149">
    <w:name w:val="ListLabel 149"/>
    <w:qFormat/>
    <w:rPr>
      <w:position w:val="0"/>
      <w:sz w:val="24"/>
      <w:vertAlign w:val="baseline"/>
    </w:rPr>
  </w:style>
  <w:style w:type="character" w:customStyle="1" w:styleId="ListLabel150">
    <w:name w:val="ListLabel 150"/>
    <w:qFormat/>
    <w:rPr>
      <w:position w:val="0"/>
      <w:sz w:val="24"/>
      <w:vertAlign w:val="baseline"/>
    </w:rPr>
  </w:style>
  <w:style w:type="character" w:customStyle="1" w:styleId="ListLabel151">
    <w:name w:val="ListLabel 151"/>
    <w:qFormat/>
    <w:rPr>
      <w:position w:val="0"/>
      <w:sz w:val="24"/>
      <w:vertAlign w:val="baseline"/>
    </w:rPr>
  </w:style>
  <w:style w:type="character" w:customStyle="1" w:styleId="ListLabel152">
    <w:name w:val="ListLabel 152"/>
    <w:qFormat/>
    <w:rPr>
      <w:position w:val="0"/>
      <w:sz w:val="24"/>
      <w:vertAlign w:val="baseline"/>
    </w:rPr>
  </w:style>
  <w:style w:type="character" w:customStyle="1" w:styleId="ListLabel153">
    <w:name w:val="ListLabel 153"/>
    <w:qFormat/>
    <w:rPr>
      <w:position w:val="0"/>
      <w:sz w:val="24"/>
      <w:vertAlign w:val="baseline"/>
    </w:rPr>
  </w:style>
  <w:style w:type="character" w:customStyle="1" w:styleId="ListLabel154">
    <w:name w:val="ListLabel 154"/>
    <w:qFormat/>
    <w:rPr>
      <w:position w:val="0"/>
      <w:sz w:val="24"/>
      <w:vertAlign w:val="baseline"/>
    </w:rPr>
  </w:style>
  <w:style w:type="character" w:customStyle="1" w:styleId="ListLabel155">
    <w:name w:val="ListLabel 155"/>
    <w:qFormat/>
    <w:rPr>
      <w:rFonts w:eastAsia="Arial" w:cs="Arial"/>
      <w:b w:val="0"/>
      <w:position w:val="0"/>
      <w:sz w:val="24"/>
      <w:szCs w:val="24"/>
      <w:vertAlign w:val="baseline"/>
    </w:rPr>
  </w:style>
  <w:style w:type="character" w:customStyle="1" w:styleId="ListLabel156">
    <w:name w:val="ListLabel 156"/>
    <w:qFormat/>
    <w:rPr>
      <w:rFonts w:eastAsia="Arial" w:cs="Arial"/>
      <w:position w:val="0"/>
      <w:sz w:val="24"/>
      <w:szCs w:val="24"/>
      <w:vertAlign w:val="baseline"/>
    </w:rPr>
  </w:style>
  <w:style w:type="character" w:customStyle="1" w:styleId="ListLabel157">
    <w:name w:val="ListLabel 157"/>
    <w:qFormat/>
    <w:rPr>
      <w:rFonts w:eastAsia="Arial" w:cs="Arial"/>
      <w:position w:val="0"/>
      <w:sz w:val="24"/>
      <w:szCs w:val="24"/>
      <w:vertAlign w:val="baseline"/>
    </w:rPr>
  </w:style>
  <w:style w:type="character" w:customStyle="1" w:styleId="ListLabel158">
    <w:name w:val="ListLabel 158"/>
    <w:qFormat/>
    <w:rPr>
      <w:rFonts w:eastAsia="Arial" w:cs="Arial"/>
      <w:position w:val="0"/>
      <w:sz w:val="24"/>
      <w:szCs w:val="24"/>
      <w:vertAlign w:val="baseline"/>
    </w:rPr>
  </w:style>
  <w:style w:type="character" w:customStyle="1" w:styleId="ListLabel159">
    <w:name w:val="ListLabel 159"/>
    <w:qFormat/>
    <w:rPr>
      <w:rFonts w:eastAsia="Arial" w:cs="Arial"/>
      <w:position w:val="0"/>
      <w:sz w:val="24"/>
      <w:szCs w:val="24"/>
      <w:vertAlign w:val="baseline"/>
    </w:rPr>
  </w:style>
  <w:style w:type="character" w:customStyle="1" w:styleId="ListLabel160">
    <w:name w:val="ListLabel 160"/>
    <w:qFormat/>
    <w:rPr>
      <w:rFonts w:eastAsia="Arial" w:cs="Arial"/>
      <w:position w:val="0"/>
      <w:sz w:val="24"/>
      <w:szCs w:val="24"/>
      <w:vertAlign w:val="baseline"/>
    </w:rPr>
  </w:style>
  <w:style w:type="character" w:customStyle="1" w:styleId="ListLabel161">
    <w:name w:val="ListLabel 161"/>
    <w:qFormat/>
    <w:rPr>
      <w:rFonts w:eastAsia="Arial" w:cs="Arial"/>
      <w:position w:val="0"/>
      <w:sz w:val="24"/>
      <w:szCs w:val="24"/>
      <w:vertAlign w:val="baseline"/>
    </w:rPr>
  </w:style>
  <w:style w:type="character" w:customStyle="1" w:styleId="ListLabel162">
    <w:name w:val="ListLabel 162"/>
    <w:qFormat/>
    <w:rPr>
      <w:rFonts w:eastAsia="Arial" w:cs="Arial"/>
      <w:position w:val="0"/>
      <w:sz w:val="24"/>
      <w:szCs w:val="24"/>
      <w:vertAlign w:val="baseline"/>
    </w:rPr>
  </w:style>
  <w:style w:type="character" w:customStyle="1" w:styleId="ListLabel163">
    <w:name w:val="ListLabel 163"/>
    <w:qFormat/>
    <w:rPr>
      <w:rFonts w:eastAsia="Arial" w:cs="Arial"/>
      <w:position w:val="0"/>
      <w:sz w:val="24"/>
      <w:szCs w:val="24"/>
      <w:vertAlign w:val="baseline"/>
    </w:rPr>
  </w:style>
  <w:style w:type="character" w:customStyle="1" w:styleId="ListLabel164">
    <w:name w:val="ListLabel 164"/>
    <w:qFormat/>
    <w:rPr>
      <w:rFonts w:cs="Noto Sans Symbols"/>
      <w:position w:val="0"/>
      <w:sz w:val="24"/>
      <w:vertAlign w:val="baseline"/>
    </w:rPr>
  </w:style>
  <w:style w:type="character" w:customStyle="1" w:styleId="ListLabel165">
    <w:name w:val="ListLabel 165"/>
    <w:qFormat/>
    <w:rPr>
      <w:rFonts w:cs="OpenSymbol"/>
    </w:rPr>
  </w:style>
  <w:style w:type="character" w:customStyle="1" w:styleId="ListLabel166">
    <w:name w:val="ListLabel 166"/>
    <w:qFormat/>
    <w:rPr>
      <w:rFonts w:cs="OpenSymbol"/>
    </w:rPr>
  </w:style>
  <w:style w:type="character" w:customStyle="1" w:styleId="ListLabel167">
    <w:name w:val="ListLabel 167"/>
    <w:qFormat/>
    <w:rPr>
      <w:rFonts w:cs="OpenSymbol"/>
    </w:rPr>
  </w:style>
  <w:style w:type="character" w:customStyle="1" w:styleId="ListLabel168">
    <w:name w:val="ListLabel 168"/>
    <w:qFormat/>
    <w:rPr>
      <w:rFonts w:cs="OpenSymbol"/>
    </w:rPr>
  </w:style>
  <w:style w:type="character" w:customStyle="1" w:styleId="ListLabel169">
    <w:name w:val="ListLabel 169"/>
    <w:qFormat/>
    <w:rPr>
      <w:rFonts w:cs="OpenSymbol"/>
    </w:rPr>
  </w:style>
  <w:style w:type="character" w:customStyle="1" w:styleId="ListLabel170">
    <w:name w:val="ListLabel 170"/>
    <w:qFormat/>
    <w:rPr>
      <w:rFonts w:cs="OpenSymbol"/>
    </w:rPr>
  </w:style>
  <w:style w:type="character" w:customStyle="1" w:styleId="ListLabel171">
    <w:name w:val="ListLabel 171"/>
    <w:qFormat/>
    <w:rPr>
      <w:rFonts w:cs="OpenSymbol"/>
    </w:rPr>
  </w:style>
  <w:style w:type="character" w:customStyle="1" w:styleId="ListLabel172">
    <w:name w:val="ListLabel 172"/>
    <w:qFormat/>
    <w:rPr>
      <w:rFonts w:cs="OpenSymbol"/>
    </w:rPr>
  </w:style>
  <w:style w:type="character" w:customStyle="1" w:styleId="ListLabel173">
    <w:name w:val="ListLabel 173"/>
    <w:qFormat/>
    <w:rPr>
      <w:rFonts w:cs="Noto Sans Symbols"/>
      <w:position w:val="0"/>
      <w:sz w:val="24"/>
      <w:vertAlign w:val="baseline"/>
    </w:rPr>
  </w:style>
  <w:style w:type="character" w:customStyle="1" w:styleId="ListLabel174">
    <w:name w:val="ListLabel 174"/>
    <w:qFormat/>
    <w:rPr>
      <w:rFonts w:ascii="Times New Roman" w:hAnsi="Times New Roman"/>
      <w:b w:val="0"/>
      <w:position w:val="0"/>
      <w:sz w:val="24"/>
      <w:vertAlign w:val="baseline"/>
    </w:rPr>
  </w:style>
  <w:style w:type="character" w:customStyle="1" w:styleId="ListLabel175">
    <w:name w:val="ListLabel 175"/>
    <w:qFormat/>
    <w:rPr>
      <w:position w:val="0"/>
      <w:sz w:val="24"/>
      <w:vertAlign w:val="baseline"/>
    </w:rPr>
  </w:style>
  <w:style w:type="character" w:customStyle="1" w:styleId="ListLabel176">
    <w:name w:val="ListLabel 176"/>
    <w:qFormat/>
    <w:rPr>
      <w:position w:val="0"/>
      <w:sz w:val="24"/>
      <w:vertAlign w:val="baseline"/>
    </w:rPr>
  </w:style>
  <w:style w:type="character" w:customStyle="1" w:styleId="ListLabel177">
    <w:name w:val="ListLabel 177"/>
    <w:qFormat/>
    <w:rPr>
      <w:position w:val="0"/>
      <w:sz w:val="24"/>
      <w:vertAlign w:val="baseline"/>
    </w:rPr>
  </w:style>
  <w:style w:type="character" w:customStyle="1" w:styleId="ListLabel178">
    <w:name w:val="ListLabel 178"/>
    <w:qFormat/>
    <w:rPr>
      <w:position w:val="0"/>
      <w:sz w:val="24"/>
      <w:vertAlign w:val="baseline"/>
    </w:rPr>
  </w:style>
  <w:style w:type="character" w:customStyle="1" w:styleId="ListLabel179">
    <w:name w:val="ListLabel 179"/>
    <w:qFormat/>
    <w:rPr>
      <w:position w:val="0"/>
      <w:sz w:val="24"/>
      <w:vertAlign w:val="baseline"/>
    </w:rPr>
  </w:style>
  <w:style w:type="character" w:customStyle="1" w:styleId="ListLabel180">
    <w:name w:val="ListLabel 180"/>
    <w:qFormat/>
    <w:rPr>
      <w:position w:val="0"/>
      <w:sz w:val="24"/>
      <w:vertAlign w:val="baseline"/>
    </w:rPr>
  </w:style>
  <w:style w:type="character" w:customStyle="1" w:styleId="ListLabel181">
    <w:name w:val="ListLabel 181"/>
    <w:qFormat/>
    <w:rPr>
      <w:position w:val="0"/>
      <w:sz w:val="24"/>
      <w:vertAlign w:val="baseline"/>
    </w:rPr>
  </w:style>
  <w:style w:type="character" w:customStyle="1" w:styleId="ListLabel182">
    <w:name w:val="ListLabel 182"/>
    <w:qFormat/>
    <w:rPr>
      <w:rFonts w:cs="Noto Sans Symbols"/>
      <w:b w:val="0"/>
      <w:position w:val="0"/>
      <w:sz w:val="24"/>
      <w:vertAlign w:val="baseline"/>
    </w:rPr>
  </w:style>
  <w:style w:type="character" w:customStyle="1" w:styleId="ListLabel183">
    <w:name w:val="ListLabel 183"/>
    <w:qFormat/>
    <w:rPr>
      <w:rFonts w:cs="Noto Sans Symbols"/>
      <w:position w:val="0"/>
      <w:sz w:val="24"/>
      <w:vertAlign w:val="baseline"/>
    </w:rPr>
  </w:style>
  <w:style w:type="character" w:customStyle="1" w:styleId="ListLabel184">
    <w:name w:val="ListLabel 184"/>
    <w:qFormat/>
    <w:rPr>
      <w:rFonts w:cs="Noto Sans Symbols"/>
      <w:position w:val="0"/>
      <w:sz w:val="24"/>
      <w:vertAlign w:val="baseline"/>
    </w:rPr>
  </w:style>
  <w:style w:type="character" w:customStyle="1" w:styleId="ListLabel185">
    <w:name w:val="ListLabel 185"/>
    <w:qFormat/>
    <w:rPr>
      <w:rFonts w:cs="Noto Sans Symbols"/>
      <w:position w:val="0"/>
      <w:sz w:val="24"/>
      <w:vertAlign w:val="baseline"/>
    </w:rPr>
  </w:style>
  <w:style w:type="character" w:customStyle="1" w:styleId="ListLabel186">
    <w:name w:val="ListLabel 186"/>
    <w:qFormat/>
    <w:rPr>
      <w:rFonts w:cs="Noto Sans Symbols"/>
      <w:position w:val="0"/>
      <w:sz w:val="24"/>
      <w:vertAlign w:val="baseline"/>
    </w:rPr>
  </w:style>
  <w:style w:type="character" w:customStyle="1" w:styleId="ListLabel187">
    <w:name w:val="ListLabel 187"/>
    <w:qFormat/>
    <w:rPr>
      <w:rFonts w:cs="Noto Sans Symbols"/>
      <w:position w:val="0"/>
      <w:sz w:val="24"/>
      <w:vertAlign w:val="baseline"/>
    </w:rPr>
  </w:style>
  <w:style w:type="character" w:customStyle="1" w:styleId="ListLabel188">
    <w:name w:val="ListLabel 188"/>
    <w:qFormat/>
    <w:rPr>
      <w:rFonts w:cs="Noto Sans Symbols"/>
      <w:position w:val="0"/>
      <w:sz w:val="24"/>
      <w:vertAlign w:val="baseline"/>
    </w:rPr>
  </w:style>
  <w:style w:type="character" w:customStyle="1" w:styleId="ListLabel189">
    <w:name w:val="ListLabel 189"/>
    <w:qFormat/>
    <w:rPr>
      <w:rFonts w:cs="Noto Sans Symbols"/>
      <w:position w:val="0"/>
      <w:sz w:val="24"/>
      <w:vertAlign w:val="baseline"/>
    </w:rPr>
  </w:style>
  <w:style w:type="character" w:customStyle="1" w:styleId="ListLabel190">
    <w:name w:val="ListLabel 190"/>
    <w:qFormat/>
    <w:rPr>
      <w:rFonts w:cs="Noto Sans Symbols"/>
      <w:position w:val="0"/>
      <w:sz w:val="24"/>
      <w:vertAlign w:val="baseline"/>
    </w:rPr>
  </w:style>
  <w:style w:type="character" w:customStyle="1" w:styleId="ListLabel191">
    <w:name w:val="ListLabel 191"/>
    <w:qFormat/>
    <w:rPr>
      <w:rFonts w:cs="Noto Sans Symbols"/>
      <w:position w:val="0"/>
      <w:sz w:val="24"/>
      <w:vertAlign w:val="baseline"/>
    </w:rPr>
  </w:style>
  <w:style w:type="character" w:customStyle="1" w:styleId="ListLabel192">
    <w:name w:val="ListLabel 192"/>
    <w:qFormat/>
    <w:rPr>
      <w:rFonts w:ascii="Times New Roman" w:hAnsi="Times New Roman"/>
      <w:b w:val="0"/>
      <w:position w:val="0"/>
      <w:sz w:val="24"/>
      <w:vertAlign w:val="baseline"/>
    </w:rPr>
  </w:style>
  <w:style w:type="character" w:customStyle="1" w:styleId="ListLabel193">
    <w:name w:val="ListLabel 193"/>
    <w:qFormat/>
    <w:rPr>
      <w:position w:val="0"/>
      <w:sz w:val="24"/>
      <w:vertAlign w:val="baseline"/>
    </w:rPr>
  </w:style>
  <w:style w:type="character" w:customStyle="1" w:styleId="ListLabel194">
    <w:name w:val="ListLabel 194"/>
    <w:qFormat/>
    <w:rPr>
      <w:position w:val="0"/>
      <w:sz w:val="24"/>
      <w:vertAlign w:val="baseline"/>
    </w:rPr>
  </w:style>
  <w:style w:type="character" w:customStyle="1" w:styleId="ListLabel195">
    <w:name w:val="ListLabel 195"/>
    <w:qFormat/>
    <w:rPr>
      <w:position w:val="0"/>
      <w:sz w:val="24"/>
      <w:vertAlign w:val="baseline"/>
    </w:rPr>
  </w:style>
  <w:style w:type="character" w:customStyle="1" w:styleId="ListLabel196">
    <w:name w:val="ListLabel 196"/>
    <w:qFormat/>
    <w:rPr>
      <w:position w:val="0"/>
      <w:sz w:val="24"/>
      <w:vertAlign w:val="baseline"/>
    </w:rPr>
  </w:style>
  <w:style w:type="character" w:customStyle="1" w:styleId="ListLabel197">
    <w:name w:val="ListLabel 197"/>
    <w:qFormat/>
    <w:rPr>
      <w:position w:val="0"/>
      <w:sz w:val="24"/>
      <w:vertAlign w:val="baseline"/>
    </w:rPr>
  </w:style>
  <w:style w:type="character" w:customStyle="1" w:styleId="ListLabel198">
    <w:name w:val="ListLabel 198"/>
    <w:qFormat/>
    <w:rPr>
      <w:position w:val="0"/>
      <w:sz w:val="24"/>
      <w:vertAlign w:val="baseline"/>
    </w:rPr>
  </w:style>
  <w:style w:type="character" w:customStyle="1" w:styleId="ListLabel199">
    <w:name w:val="ListLabel 199"/>
    <w:qFormat/>
    <w:rPr>
      <w:position w:val="0"/>
      <w:sz w:val="24"/>
      <w:vertAlign w:val="baseline"/>
    </w:rPr>
  </w:style>
  <w:style w:type="character" w:customStyle="1" w:styleId="ListLabel200">
    <w:name w:val="ListLabel 200"/>
    <w:qFormat/>
    <w:rPr>
      <w:rFonts w:ascii="Arial" w:hAnsi="Arial"/>
      <w:b/>
      <w:position w:val="0"/>
      <w:sz w:val="24"/>
      <w:vertAlign w:val="baseline"/>
    </w:rPr>
  </w:style>
  <w:style w:type="character" w:customStyle="1" w:styleId="ListLabel201">
    <w:name w:val="ListLabel 201"/>
    <w:qFormat/>
    <w:rPr>
      <w:rFonts w:ascii="Arial" w:hAnsi="Arial"/>
      <w:b/>
      <w:position w:val="0"/>
      <w:sz w:val="24"/>
      <w:szCs w:val="24"/>
      <w:vertAlign w:val="baseline"/>
    </w:rPr>
  </w:style>
  <w:style w:type="character" w:customStyle="1" w:styleId="ListLabel202">
    <w:name w:val="ListLabel 202"/>
    <w:qFormat/>
    <w:rPr>
      <w:rFonts w:ascii="Arial" w:hAnsi="Arial"/>
      <w:b/>
      <w:position w:val="0"/>
      <w:sz w:val="24"/>
      <w:vertAlign w:val="baseline"/>
    </w:rPr>
  </w:style>
  <w:style w:type="character" w:customStyle="1" w:styleId="ListLabel203">
    <w:name w:val="ListLabel 203"/>
    <w:qFormat/>
    <w:rPr>
      <w:position w:val="0"/>
      <w:sz w:val="24"/>
      <w:vertAlign w:val="baseline"/>
    </w:rPr>
  </w:style>
  <w:style w:type="character" w:customStyle="1" w:styleId="ListLabel204">
    <w:name w:val="ListLabel 204"/>
    <w:qFormat/>
    <w:rPr>
      <w:position w:val="0"/>
      <w:sz w:val="24"/>
      <w:vertAlign w:val="baseline"/>
    </w:rPr>
  </w:style>
  <w:style w:type="character" w:customStyle="1" w:styleId="ListLabel205">
    <w:name w:val="ListLabel 205"/>
    <w:qFormat/>
    <w:rPr>
      <w:position w:val="0"/>
      <w:sz w:val="24"/>
      <w:vertAlign w:val="baseline"/>
    </w:rPr>
  </w:style>
  <w:style w:type="character" w:customStyle="1" w:styleId="ListLabel206">
    <w:name w:val="ListLabel 206"/>
    <w:qFormat/>
    <w:rPr>
      <w:position w:val="0"/>
      <w:sz w:val="24"/>
      <w:vertAlign w:val="baseline"/>
    </w:rPr>
  </w:style>
  <w:style w:type="character" w:customStyle="1" w:styleId="ListLabel207">
    <w:name w:val="ListLabel 207"/>
    <w:qFormat/>
    <w:rPr>
      <w:position w:val="0"/>
      <w:sz w:val="24"/>
      <w:vertAlign w:val="baseline"/>
    </w:rPr>
  </w:style>
  <w:style w:type="character" w:customStyle="1" w:styleId="ListLabel208">
    <w:name w:val="ListLabel 208"/>
    <w:qFormat/>
    <w:rPr>
      <w:position w:val="0"/>
      <w:sz w:val="24"/>
      <w:vertAlign w:val="baseline"/>
    </w:rPr>
  </w:style>
  <w:style w:type="character" w:customStyle="1" w:styleId="ListLabel209">
    <w:name w:val="ListLabel 209"/>
    <w:qFormat/>
    <w:rPr>
      <w:rFonts w:eastAsia="Arial" w:cs="Arial"/>
      <w:b w:val="0"/>
      <w:position w:val="0"/>
      <w:sz w:val="24"/>
      <w:szCs w:val="24"/>
      <w:vertAlign w:val="baseline"/>
    </w:rPr>
  </w:style>
  <w:style w:type="character" w:customStyle="1" w:styleId="ListLabel210">
    <w:name w:val="ListLabel 210"/>
    <w:qFormat/>
    <w:rPr>
      <w:rFonts w:eastAsia="Arial" w:cs="Arial"/>
      <w:position w:val="0"/>
      <w:sz w:val="24"/>
      <w:szCs w:val="24"/>
      <w:vertAlign w:val="baseline"/>
    </w:rPr>
  </w:style>
  <w:style w:type="character" w:customStyle="1" w:styleId="ListLabel211">
    <w:name w:val="ListLabel 211"/>
    <w:qFormat/>
    <w:rPr>
      <w:rFonts w:eastAsia="Arial" w:cs="Arial"/>
      <w:position w:val="0"/>
      <w:sz w:val="24"/>
      <w:szCs w:val="24"/>
      <w:vertAlign w:val="baseline"/>
    </w:rPr>
  </w:style>
  <w:style w:type="character" w:customStyle="1" w:styleId="ListLabel212">
    <w:name w:val="ListLabel 212"/>
    <w:qFormat/>
    <w:rPr>
      <w:rFonts w:eastAsia="Arial" w:cs="Arial"/>
      <w:position w:val="0"/>
      <w:sz w:val="24"/>
      <w:szCs w:val="24"/>
      <w:vertAlign w:val="baseline"/>
    </w:rPr>
  </w:style>
  <w:style w:type="character" w:customStyle="1" w:styleId="ListLabel213">
    <w:name w:val="ListLabel 213"/>
    <w:qFormat/>
    <w:rPr>
      <w:rFonts w:eastAsia="Arial" w:cs="Arial"/>
      <w:position w:val="0"/>
      <w:sz w:val="24"/>
      <w:szCs w:val="24"/>
      <w:vertAlign w:val="baseline"/>
    </w:rPr>
  </w:style>
  <w:style w:type="character" w:customStyle="1" w:styleId="ListLabel214">
    <w:name w:val="ListLabel 214"/>
    <w:qFormat/>
    <w:rPr>
      <w:rFonts w:eastAsia="Arial" w:cs="Arial"/>
      <w:position w:val="0"/>
      <w:sz w:val="24"/>
      <w:szCs w:val="24"/>
      <w:vertAlign w:val="baseline"/>
    </w:rPr>
  </w:style>
  <w:style w:type="character" w:customStyle="1" w:styleId="ListLabel215">
    <w:name w:val="ListLabel 215"/>
    <w:qFormat/>
    <w:rPr>
      <w:rFonts w:eastAsia="Arial" w:cs="Arial"/>
      <w:position w:val="0"/>
      <w:sz w:val="24"/>
      <w:szCs w:val="24"/>
      <w:vertAlign w:val="baseline"/>
    </w:rPr>
  </w:style>
  <w:style w:type="character" w:customStyle="1" w:styleId="ListLabel216">
    <w:name w:val="ListLabel 216"/>
    <w:qFormat/>
    <w:rPr>
      <w:rFonts w:eastAsia="Arial" w:cs="Arial"/>
      <w:position w:val="0"/>
      <w:sz w:val="24"/>
      <w:szCs w:val="24"/>
      <w:vertAlign w:val="baseline"/>
    </w:rPr>
  </w:style>
  <w:style w:type="character" w:customStyle="1" w:styleId="ListLabel217">
    <w:name w:val="ListLabel 217"/>
    <w:qFormat/>
    <w:rPr>
      <w:rFonts w:eastAsia="Arial" w:cs="Arial"/>
      <w:position w:val="0"/>
      <w:sz w:val="24"/>
      <w:szCs w:val="24"/>
      <w:vertAlign w:val="baseline"/>
    </w:rPr>
  </w:style>
  <w:style w:type="character" w:customStyle="1" w:styleId="ListLabel218">
    <w:name w:val="ListLabel 218"/>
    <w:qFormat/>
    <w:rPr>
      <w:rFonts w:cs="Noto Sans Symbols"/>
      <w:position w:val="0"/>
      <w:sz w:val="24"/>
      <w:vertAlign w:val="baseline"/>
    </w:rPr>
  </w:style>
  <w:style w:type="character" w:customStyle="1" w:styleId="ListLabel219">
    <w:name w:val="ListLabel 219"/>
    <w:qFormat/>
    <w:rPr>
      <w:rFonts w:cs="OpenSymbol"/>
    </w:rPr>
  </w:style>
  <w:style w:type="character" w:customStyle="1" w:styleId="ListLabel220">
    <w:name w:val="ListLabel 220"/>
    <w:qFormat/>
    <w:rPr>
      <w:rFonts w:cs="OpenSymbol"/>
    </w:rPr>
  </w:style>
  <w:style w:type="character" w:customStyle="1" w:styleId="ListLabel221">
    <w:name w:val="ListLabel 221"/>
    <w:qFormat/>
    <w:rPr>
      <w:rFonts w:cs="OpenSymbol"/>
    </w:rPr>
  </w:style>
  <w:style w:type="character" w:customStyle="1" w:styleId="ListLabel222">
    <w:name w:val="ListLabel 222"/>
    <w:qFormat/>
    <w:rPr>
      <w:rFonts w:cs="OpenSymbol"/>
    </w:rPr>
  </w:style>
  <w:style w:type="character" w:customStyle="1" w:styleId="ListLabel223">
    <w:name w:val="ListLabel 223"/>
    <w:qFormat/>
    <w:rPr>
      <w:rFonts w:cs="OpenSymbol"/>
    </w:rPr>
  </w:style>
  <w:style w:type="character" w:customStyle="1" w:styleId="ListLabel224">
    <w:name w:val="ListLabel 224"/>
    <w:qFormat/>
    <w:rPr>
      <w:rFonts w:cs="OpenSymbol"/>
    </w:rPr>
  </w:style>
  <w:style w:type="character" w:customStyle="1" w:styleId="ListLabel225">
    <w:name w:val="ListLabel 225"/>
    <w:qFormat/>
    <w:rPr>
      <w:rFonts w:cs="OpenSymbol"/>
    </w:rPr>
  </w:style>
  <w:style w:type="character" w:customStyle="1" w:styleId="ListLabel226">
    <w:name w:val="ListLabel 226"/>
    <w:qFormat/>
    <w:rPr>
      <w:rFonts w:cs="OpenSymbol"/>
    </w:rPr>
  </w:style>
  <w:style w:type="character" w:customStyle="1" w:styleId="ListLabel227">
    <w:name w:val="ListLabel 227"/>
    <w:qFormat/>
    <w:rPr>
      <w:rFonts w:ascii="Arial" w:hAnsi="Arial"/>
      <w:b/>
      <w:position w:val="0"/>
      <w:sz w:val="24"/>
      <w:vertAlign w:val="baseline"/>
    </w:rPr>
  </w:style>
  <w:style w:type="character" w:customStyle="1" w:styleId="ListLabel228">
    <w:name w:val="ListLabel 228"/>
    <w:qFormat/>
    <w:rPr>
      <w:rFonts w:ascii="Arial" w:hAnsi="Arial"/>
      <w:b/>
      <w:position w:val="0"/>
      <w:sz w:val="24"/>
      <w:szCs w:val="24"/>
      <w:vertAlign w:val="baseline"/>
    </w:rPr>
  </w:style>
  <w:style w:type="character" w:customStyle="1" w:styleId="ListLabel229">
    <w:name w:val="ListLabel 229"/>
    <w:qFormat/>
    <w:rPr>
      <w:b/>
      <w:position w:val="0"/>
      <w:sz w:val="24"/>
      <w:vertAlign w:val="baseline"/>
    </w:rPr>
  </w:style>
  <w:style w:type="character" w:customStyle="1" w:styleId="ListLabel230">
    <w:name w:val="ListLabel 230"/>
    <w:qFormat/>
    <w:rPr>
      <w:position w:val="0"/>
      <w:sz w:val="24"/>
      <w:vertAlign w:val="baseline"/>
    </w:rPr>
  </w:style>
  <w:style w:type="character" w:customStyle="1" w:styleId="ListLabel231">
    <w:name w:val="ListLabel 231"/>
    <w:qFormat/>
    <w:rPr>
      <w:position w:val="0"/>
      <w:sz w:val="24"/>
      <w:vertAlign w:val="baseline"/>
    </w:rPr>
  </w:style>
  <w:style w:type="character" w:customStyle="1" w:styleId="ListLabel232">
    <w:name w:val="ListLabel 232"/>
    <w:qFormat/>
    <w:rPr>
      <w:position w:val="0"/>
      <w:sz w:val="24"/>
      <w:vertAlign w:val="baseline"/>
    </w:rPr>
  </w:style>
  <w:style w:type="character" w:customStyle="1" w:styleId="ListLabel233">
    <w:name w:val="ListLabel 233"/>
    <w:qFormat/>
    <w:rPr>
      <w:position w:val="0"/>
      <w:sz w:val="24"/>
      <w:vertAlign w:val="baseline"/>
    </w:rPr>
  </w:style>
  <w:style w:type="character" w:customStyle="1" w:styleId="ListLabel234">
    <w:name w:val="ListLabel 234"/>
    <w:qFormat/>
    <w:rPr>
      <w:position w:val="0"/>
      <w:sz w:val="24"/>
      <w:vertAlign w:val="baseline"/>
    </w:rPr>
  </w:style>
  <w:style w:type="character" w:customStyle="1" w:styleId="ListLabel235">
    <w:name w:val="ListLabel 235"/>
    <w:qFormat/>
    <w:rPr>
      <w:position w:val="0"/>
      <w:sz w:val="24"/>
      <w:vertAlign w:val="baseline"/>
    </w:rPr>
  </w:style>
  <w:style w:type="character" w:customStyle="1" w:styleId="Nmerodepgina1">
    <w:name w:val="Número de página1"/>
    <w:basedOn w:val="Fontepargpadro"/>
  </w:style>
  <w:style w:type="character" w:customStyle="1" w:styleId="ListLabel236">
    <w:name w:val="ListLabel 236"/>
    <w:qFormat/>
    <w:rPr>
      <w:rFonts w:eastAsia="Arial" w:cs="Arial"/>
      <w:b w:val="0"/>
      <w:position w:val="0"/>
      <w:sz w:val="24"/>
      <w:szCs w:val="24"/>
      <w:vertAlign w:val="baseline"/>
    </w:rPr>
  </w:style>
  <w:style w:type="character" w:customStyle="1" w:styleId="ListLabel237">
    <w:name w:val="ListLabel 237"/>
    <w:qFormat/>
    <w:rPr>
      <w:rFonts w:eastAsia="Arial" w:cs="Arial"/>
      <w:position w:val="0"/>
      <w:sz w:val="24"/>
      <w:szCs w:val="24"/>
      <w:vertAlign w:val="baseline"/>
    </w:rPr>
  </w:style>
  <w:style w:type="character" w:customStyle="1" w:styleId="ListLabel238">
    <w:name w:val="ListLabel 238"/>
    <w:qFormat/>
    <w:rPr>
      <w:rFonts w:eastAsia="Arial" w:cs="Arial"/>
      <w:position w:val="0"/>
      <w:sz w:val="24"/>
      <w:szCs w:val="24"/>
      <w:vertAlign w:val="baseline"/>
    </w:rPr>
  </w:style>
  <w:style w:type="character" w:customStyle="1" w:styleId="ListLabel239">
    <w:name w:val="ListLabel 239"/>
    <w:qFormat/>
    <w:rPr>
      <w:rFonts w:eastAsia="Arial" w:cs="Arial"/>
      <w:position w:val="0"/>
      <w:sz w:val="24"/>
      <w:szCs w:val="24"/>
      <w:vertAlign w:val="baseline"/>
    </w:rPr>
  </w:style>
  <w:style w:type="character" w:customStyle="1" w:styleId="ListLabel240">
    <w:name w:val="ListLabel 240"/>
    <w:qFormat/>
    <w:rPr>
      <w:rFonts w:eastAsia="Arial" w:cs="Arial"/>
      <w:position w:val="0"/>
      <w:sz w:val="24"/>
      <w:szCs w:val="24"/>
      <w:vertAlign w:val="baseline"/>
    </w:rPr>
  </w:style>
  <w:style w:type="character" w:customStyle="1" w:styleId="ListLabel241">
    <w:name w:val="ListLabel 241"/>
    <w:qFormat/>
    <w:rPr>
      <w:rFonts w:eastAsia="Arial" w:cs="Arial"/>
      <w:position w:val="0"/>
      <w:sz w:val="24"/>
      <w:szCs w:val="24"/>
      <w:vertAlign w:val="baseline"/>
    </w:rPr>
  </w:style>
  <w:style w:type="character" w:customStyle="1" w:styleId="ListLabel242">
    <w:name w:val="ListLabel 242"/>
    <w:qFormat/>
    <w:rPr>
      <w:rFonts w:eastAsia="Arial" w:cs="Arial"/>
      <w:position w:val="0"/>
      <w:sz w:val="24"/>
      <w:szCs w:val="24"/>
      <w:vertAlign w:val="baseline"/>
    </w:rPr>
  </w:style>
  <w:style w:type="character" w:customStyle="1" w:styleId="ListLabel243">
    <w:name w:val="ListLabel 243"/>
    <w:qFormat/>
    <w:rPr>
      <w:rFonts w:eastAsia="Arial" w:cs="Arial"/>
      <w:position w:val="0"/>
      <w:sz w:val="24"/>
      <w:szCs w:val="24"/>
      <w:vertAlign w:val="baseline"/>
    </w:rPr>
  </w:style>
  <w:style w:type="character" w:customStyle="1" w:styleId="ListLabel244">
    <w:name w:val="ListLabel 244"/>
    <w:qFormat/>
    <w:rPr>
      <w:rFonts w:eastAsia="Arial" w:cs="Arial"/>
      <w:position w:val="0"/>
      <w:sz w:val="24"/>
      <w:szCs w:val="24"/>
      <w:vertAlign w:val="baseline"/>
    </w:rPr>
  </w:style>
  <w:style w:type="character" w:customStyle="1" w:styleId="ListLabel245">
    <w:name w:val="ListLabel 245"/>
    <w:qFormat/>
    <w:rPr>
      <w:rFonts w:cs="Noto Sans Symbols"/>
      <w:position w:val="0"/>
      <w:sz w:val="24"/>
      <w:vertAlign w:val="baseline"/>
    </w:rPr>
  </w:style>
  <w:style w:type="character" w:customStyle="1" w:styleId="ListLabel246">
    <w:name w:val="ListLabel 246"/>
    <w:qFormat/>
    <w:rPr>
      <w:rFonts w:cs="OpenSymbol"/>
    </w:rPr>
  </w:style>
  <w:style w:type="character" w:customStyle="1" w:styleId="ListLabel247">
    <w:name w:val="ListLabel 247"/>
    <w:qFormat/>
    <w:rPr>
      <w:rFonts w:cs="OpenSymbol"/>
    </w:rPr>
  </w:style>
  <w:style w:type="character" w:customStyle="1" w:styleId="ListLabel248">
    <w:name w:val="ListLabel 248"/>
    <w:qFormat/>
    <w:rPr>
      <w:rFonts w:cs="OpenSymbol"/>
    </w:rPr>
  </w:style>
  <w:style w:type="character" w:customStyle="1" w:styleId="ListLabel249">
    <w:name w:val="ListLabel 249"/>
    <w:qFormat/>
    <w:rPr>
      <w:rFonts w:cs="OpenSymbol"/>
    </w:rPr>
  </w:style>
  <w:style w:type="character" w:customStyle="1" w:styleId="ListLabel250">
    <w:name w:val="ListLabel 250"/>
    <w:qFormat/>
    <w:rPr>
      <w:rFonts w:cs="OpenSymbol"/>
    </w:rPr>
  </w:style>
  <w:style w:type="character" w:customStyle="1" w:styleId="ListLabel251">
    <w:name w:val="ListLabel 251"/>
    <w:qFormat/>
    <w:rPr>
      <w:rFonts w:cs="OpenSymbol"/>
    </w:rPr>
  </w:style>
  <w:style w:type="character" w:customStyle="1" w:styleId="ListLabel252">
    <w:name w:val="ListLabel 252"/>
    <w:qFormat/>
    <w:rPr>
      <w:rFonts w:cs="OpenSymbol"/>
    </w:rPr>
  </w:style>
  <w:style w:type="character" w:customStyle="1" w:styleId="ListLabel253">
    <w:name w:val="ListLabel 253"/>
    <w:qFormat/>
    <w:rPr>
      <w:rFonts w:cs="OpenSymbol"/>
    </w:rPr>
  </w:style>
  <w:style w:type="character" w:customStyle="1" w:styleId="ListLabel254">
    <w:name w:val="ListLabel 254"/>
    <w:qFormat/>
    <w:rPr>
      <w:rFonts w:ascii="Arial" w:hAnsi="Arial"/>
      <w:b/>
      <w:position w:val="0"/>
      <w:sz w:val="24"/>
      <w:vertAlign w:val="baseline"/>
    </w:rPr>
  </w:style>
  <w:style w:type="character" w:customStyle="1" w:styleId="ListLabel255">
    <w:name w:val="ListLabel 255"/>
    <w:qFormat/>
    <w:rPr>
      <w:rFonts w:ascii="Arial" w:hAnsi="Arial"/>
      <w:b/>
      <w:position w:val="0"/>
      <w:sz w:val="24"/>
      <w:szCs w:val="24"/>
      <w:vertAlign w:val="baseline"/>
    </w:rPr>
  </w:style>
  <w:style w:type="character" w:customStyle="1" w:styleId="ListLabel256">
    <w:name w:val="ListLabel 256"/>
    <w:qFormat/>
    <w:rPr>
      <w:b/>
      <w:position w:val="0"/>
      <w:sz w:val="24"/>
      <w:vertAlign w:val="baseline"/>
    </w:rPr>
  </w:style>
  <w:style w:type="character" w:customStyle="1" w:styleId="ListLabel257">
    <w:name w:val="ListLabel 257"/>
    <w:qFormat/>
    <w:rPr>
      <w:position w:val="0"/>
      <w:sz w:val="24"/>
      <w:vertAlign w:val="baseline"/>
    </w:rPr>
  </w:style>
  <w:style w:type="character" w:customStyle="1" w:styleId="ListLabel258">
    <w:name w:val="ListLabel 258"/>
    <w:qFormat/>
    <w:rPr>
      <w:position w:val="0"/>
      <w:sz w:val="24"/>
      <w:vertAlign w:val="baseline"/>
    </w:rPr>
  </w:style>
  <w:style w:type="character" w:customStyle="1" w:styleId="ListLabel259">
    <w:name w:val="ListLabel 259"/>
    <w:qFormat/>
    <w:rPr>
      <w:position w:val="0"/>
      <w:sz w:val="24"/>
      <w:vertAlign w:val="baseline"/>
    </w:rPr>
  </w:style>
  <w:style w:type="character" w:customStyle="1" w:styleId="ListLabel260">
    <w:name w:val="ListLabel 260"/>
    <w:qFormat/>
    <w:rPr>
      <w:position w:val="0"/>
      <w:sz w:val="24"/>
      <w:vertAlign w:val="baseline"/>
    </w:rPr>
  </w:style>
  <w:style w:type="character" w:customStyle="1" w:styleId="ListLabel261">
    <w:name w:val="ListLabel 261"/>
    <w:qFormat/>
    <w:rPr>
      <w:position w:val="0"/>
      <w:sz w:val="24"/>
      <w:vertAlign w:val="baseline"/>
    </w:rPr>
  </w:style>
  <w:style w:type="character" w:customStyle="1" w:styleId="ListLabel262">
    <w:name w:val="ListLabel 262"/>
    <w:qFormat/>
    <w:rPr>
      <w:position w:val="0"/>
      <w:sz w:val="24"/>
      <w:vertAlign w:val="baseline"/>
    </w:rPr>
  </w:style>
  <w:style w:type="character" w:customStyle="1" w:styleId="ListLabel263">
    <w:name w:val="ListLabel 263"/>
    <w:qFormat/>
    <w:rPr>
      <w:rFonts w:eastAsia="Arial" w:cs="Arial"/>
      <w:b w:val="0"/>
      <w:position w:val="0"/>
      <w:sz w:val="24"/>
      <w:szCs w:val="24"/>
      <w:vertAlign w:val="baseline"/>
    </w:rPr>
  </w:style>
  <w:style w:type="character" w:customStyle="1" w:styleId="ListLabel264">
    <w:name w:val="ListLabel 264"/>
    <w:qFormat/>
    <w:rPr>
      <w:rFonts w:eastAsia="Arial" w:cs="Arial"/>
      <w:position w:val="0"/>
      <w:sz w:val="24"/>
      <w:szCs w:val="24"/>
      <w:vertAlign w:val="baseline"/>
    </w:rPr>
  </w:style>
  <w:style w:type="character" w:customStyle="1" w:styleId="ListLabel265">
    <w:name w:val="ListLabel 265"/>
    <w:qFormat/>
    <w:rPr>
      <w:rFonts w:eastAsia="Arial" w:cs="Arial"/>
      <w:position w:val="0"/>
      <w:sz w:val="24"/>
      <w:szCs w:val="24"/>
      <w:vertAlign w:val="baseline"/>
    </w:rPr>
  </w:style>
  <w:style w:type="character" w:customStyle="1" w:styleId="ListLabel266">
    <w:name w:val="ListLabel 266"/>
    <w:qFormat/>
    <w:rPr>
      <w:rFonts w:eastAsia="Arial" w:cs="Arial"/>
      <w:position w:val="0"/>
      <w:sz w:val="24"/>
      <w:szCs w:val="24"/>
      <w:vertAlign w:val="baseline"/>
    </w:rPr>
  </w:style>
  <w:style w:type="character" w:customStyle="1" w:styleId="ListLabel267">
    <w:name w:val="ListLabel 267"/>
    <w:qFormat/>
    <w:rPr>
      <w:rFonts w:eastAsia="Arial" w:cs="Arial"/>
      <w:position w:val="0"/>
      <w:sz w:val="24"/>
      <w:szCs w:val="24"/>
      <w:vertAlign w:val="baseline"/>
    </w:rPr>
  </w:style>
  <w:style w:type="character" w:customStyle="1" w:styleId="ListLabel268">
    <w:name w:val="ListLabel 268"/>
    <w:qFormat/>
    <w:rPr>
      <w:rFonts w:eastAsia="Arial" w:cs="Arial"/>
      <w:position w:val="0"/>
      <w:sz w:val="24"/>
      <w:szCs w:val="24"/>
      <w:vertAlign w:val="baseline"/>
    </w:rPr>
  </w:style>
  <w:style w:type="character" w:customStyle="1" w:styleId="ListLabel269">
    <w:name w:val="ListLabel 269"/>
    <w:qFormat/>
    <w:rPr>
      <w:rFonts w:eastAsia="Arial" w:cs="Arial"/>
      <w:position w:val="0"/>
      <w:sz w:val="24"/>
      <w:szCs w:val="24"/>
      <w:vertAlign w:val="baseline"/>
    </w:rPr>
  </w:style>
  <w:style w:type="character" w:customStyle="1" w:styleId="ListLabel270">
    <w:name w:val="ListLabel 270"/>
    <w:qFormat/>
    <w:rPr>
      <w:rFonts w:eastAsia="Arial" w:cs="Arial"/>
      <w:position w:val="0"/>
      <w:sz w:val="24"/>
      <w:szCs w:val="24"/>
      <w:vertAlign w:val="baseline"/>
    </w:rPr>
  </w:style>
  <w:style w:type="character" w:customStyle="1" w:styleId="ListLabel271">
    <w:name w:val="ListLabel 271"/>
    <w:qFormat/>
    <w:rPr>
      <w:rFonts w:eastAsia="Arial" w:cs="Arial"/>
      <w:position w:val="0"/>
      <w:sz w:val="24"/>
      <w:szCs w:val="24"/>
      <w:vertAlign w:val="baseline"/>
    </w:rPr>
  </w:style>
  <w:style w:type="character" w:customStyle="1" w:styleId="ListLabel272">
    <w:name w:val="ListLabel 272"/>
    <w:qFormat/>
    <w:rPr>
      <w:rFonts w:cs="Noto Sans Symbols"/>
      <w:position w:val="0"/>
      <w:sz w:val="24"/>
      <w:vertAlign w:val="baseline"/>
    </w:rPr>
  </w:style>
  <w:style w:type="character" w:customStyle="1" w:styleId="ListLabel273">
    <w:name w:val="ListLabel 273"/>
    <w:qFormat/>
    <w:rPr>
      <w:rFonts w:cs="OpenSymbol"/>
    </w:rPr>
  </w:style>
  <w:style w:type="character" w:customStyle="1" w:styleId="ListLabel274">
    <w:name w:val="ListLabel 274"/>
    <w:qFormat/>
    <w:rPr>
      <w:rFonts w:cs="OpenSymbol"/>
    </w:rPr>
  </w:style>
  <w:style w:type="character" w:customStyle="1" w:styleId="ListLabel275">
    <w:name w:val="ListLabel 275"/>
    <w:qFormat/>
    <w:rPr>
      <w:rFonts w:cs="OpenSymbol"/>
    </w:rPr>
  </w:style>
  <w:style w:type="character" w:customStyle="1" w:styleId="ListLabel276">
    <w:name w:val="ListLabel 276"/>
    <w:qFormat/>
    <w:rPr>
      <w:rFonts w:cs="OpenSymbol"/>
    </w:rPr>
  </w:style>
  <w:style w:type="character" w:customStyle="1" w:styleId="ListLabel277">
    <w:name w:val="ListLabel 277"/>
    <w:qFormat/>
    <w:rPr>
      <w:rFonts w:cs="OpenSymbol"/>
    </w:rPr>
  </w:style>
  <w:style w:type="character" w:customStyle="1" w:styleId="ListLabel278">
    <w:name w:val="ListLabel 278"/>
    <w:qFormat/>
    <w:rPr>
      <w:rFonts w:cs="OpenSymbol"/>
    </w:rPr>
  </w:style>
  <w:style w:type="character" w:customStyle="1" w:styleId="ListLabel279">
    <w:name w:val="ListLabel 279"/>
    <w:qFormat/>
    <w:rPr>
      <w:rFonts w:cs="OpenSymbol"/>
    </w:rPr>
  </w:style>
  <w:style w:type="character" w:customStyle="1" w:styleId="ListLabel280">
    <w:name w:val="ListLabel 280"/>
    <w:qFormat/>
    <w:rPr>
      <w:rFonts w:cs="OpenSymbol"/>
    </w:rPr>
  </w:style>
  <w:style w:type="character" w:customStyle="1" w:styleId="ListLabel281">
    <w:name w:val="ListLabel 281"/>
    <w:qFormat/>
    <w:rPr>
      <w:rFonts w:ascii="Arial" w:hAnsi="Arial"/>
      <w:b/>
      <w:position w:val="0"/>
      <w:sz w:val="24"/>
      <w:vertAlign w:val="baseline"/>
    </w:rPr>
  </w:style>
  <w:style w:type="character" w:customStyle="1" w:styleId="ListLabel282">
    <w:name w:val="ListLabel 282"/>
    <w:qFormat/>
    <w:rPr>
      <w:rFonts w:ascii="Arial" w:hAnsi="Arial"/>
      <w:b/>
      <w:position w:val="0"/>
      <w:sz w:val="24"/>
      <w:szCs w:val="24"/>
      <w:vertAlign w:val="baseline"/>
    </w:rPr>
  </w:style>
  <w:style w:type="character" w:customStyle="1" w:styleId="ListLabel283">
    <w:name w:val="ListLabel 283"/>
    <w:qFormat/>
    <w:rPr>
      <w:b/>
      <w:position w:val="0"/>
      <w:sz w:val="24"/>
      <w:vertAlign w:val="baseline"/>
    </w:rPr>
  </w:style>
  <w:style w:type="character" w:customStyle="1" w:styleId="ListLabel284">
    <w:name w:val="ListLabel 284"/>
    <w:qFormat/>
    <w:rPr>
      <w:position w:val="0"/>
      <w:sz w:val="24"/>
      <w:vertAlign w:val="baseline"/>
    </w:rPr>
  </w:style>
  <w:style w:type="character" w:customStyle="1" w:styleId="ListLabel285">
    <w:name w:val="ListLabel 285"/>
    <w:qFormat/>
    <w:rPr>
      <w:position w:val="0"/>
      <w:sz w:val="24"/>
      <w:vertAlign w:val="baseline"/>
    </w:rPr>
  </w:style>
  <w:style w:type="character" w:customStyle="1" w:styleId="ListLabel286">
    <w:name w:val="ListLabel 286"/>
    <w:qFormat/>
    <w:rPr>
      <w:position w:val="0"/>
      <w:sz w:val="24"/>
      <w:vertAlign w:val="baseline"/>
    </w:rPr>
  </w:style>
  <w:style w:type="character" w:customStyle="1" w:styleId="ListLabel287">
    <w:name w:val="ListLabel 287"/>
    <w:qFormat/>
    <w:rPr>
      <w:position w:val="0"/>
      <w:sz w:val="24"/>
      <w:vertAlign w:val="baseline"/>
    </w:rPr>
  </w:style>
  <w:style w:type="character" w:customStyle="1" w:styleId="ListLabel288">
    <w:name w:val="ListLabel 288"/>
    <w:qFormat/>
    <w:rPr>
      <w:position w:val="0"/>
      <w:sz w:val="24"/>
      <w:vertAlign w:val="baseline"/>
    </w:rPr>
  </w:style>
  <w:style w:type="character" w:customStyle="1" w:styleId="ListLabel289">
    <w:name w:val="ListLabel 289"/>
    <w:qFormat/>
    <w:rPr>
      <w:position w:val="0"/>
      <w:sz w:val="24"/>
      <w:vertAlign w:val="baseline"/>
    </w:rPr>
  </w:style>
  <w:style w:type="character" w:customStyle="1" w:styleId="ListLabel290">
    <w:name w:val="ListLabel 290"/>
    <w:qFormat/>
    <w:rPr>
      <w:rFonts w:eastAsia="Arial" w:cs="Arial"/>
      <w:b w:val="0"/>
      <w:position w:val="0"/>
      <w:sz w:val="24"/>
      <w:szCs w:val="24"/>
      <w:vertAlign w:val="baseline"/>
    </w:rPr>
  </w:style>
  <w:style w:type="character" w:customStyle="1" w:styleId="ListLabel291">
    <w:name w:val="ListLabel 291"/>
    <w:qFormat/>
    <w:rPr>
      <w:rFonts w:eastAsia="Arial" w:cs="Arial"/>
      <w:position w:val="0"/>
      <w:sz w:val="24"/>
      <w:szCs w:val="24"/>
      <w:vertAlign w:val="baseline"/>
    </w:rPr>
  </w:style>
  <w:style w:type="character" w:customStyle="1" w:styleId="ListLabel292">
    <w:name w:val="ListLabel 292"/>
    <w:qFormat/>
    <w:rPr>
      <w:rFonts w:eastAsia="Arial" w:cs="Arial"/>
      <w:position w:val="0"/>
      <w:sz w:val="24"/>
      <w:szCs w:val="24"/>
      <w:vertAlign w:val="baseline"/>
    </w:rPr>
  </w:style>
  <w:style w:type="character" w:customStyle="1" w:styleId="ListLabel293">
    <w:name w:val="ListLabel 293"/>
    <w:qFormat/>
    <w:rPr>
      <w:rFonts w:eastAsia="Arial" w:cs="Arial"/>
      <w:position w:val="0"/>
      <w:sz w:val="24"/>
      <w:szCs w:val="24"/>
      <w:vertAlign w:val="baseline"/>
    </w:rPr>
  </w:style>
  <w:style w:type="character" w:customStyle="1" w:styleId="ListLabel294">
    <w:name w:val="ListLabel 294"/>
    <w:qFormat/>
    <w:rPr>
      <w:rFonts w:eastAsia="Arial" w:cs="Arial"/>
      <w:position w:val="0"/>
      <w:sz w:val="24"/>
      <w:szCs w:val="24"/>
      <w:vertAlign w:val="baseline"/>
    </w:rPr>
  </w:style>
  <w:style w:type="character" w:customStyle="1" w:styleId="ListLabel295">
    <w:name w:val="ListLabel 295"/>
    <w:qFormat/>
    <w:rPr>
      <w:rFonts w:eastAsia="Arial" w:cs="Arial"/>
      <w:position w:val="0"/>
      <w:sz w:val="24"/>
      <w:szCs w:val="24"/>
      <w:vertAlign w:val="baseline"/>
    </w:rPr>
  </w:style>
  <w:style w:type="character" w:customStyle="1" w:styleId="ListLabel296">
    <w:name w:val="ListLabel 296"/>
    <w:qFormat/>
    <w:rPr>
      <w:rFonts w:eastAsia="Arial" w:cs="Arial"/>
      <w:position w:val="0"/>
      <w:sz w:val="24"/>
      <w:szCs w:val="24"/>
      <w:vertAlign w:val="baseline"/>
    </w:rPr>
  </w:style>
  <w:style w:type="character" w:customStyle="1" w:styleId="ListLabel297">
    <w:name w:val="ListLabel 297"/>
    <w:qFormat/>
    <w:rPr>
      <w:rFonts w:eastAsia="Arial" w:cs="Arial"/>
      <w:position w:val="0"/>
      <w:sz w:val="24"/>
      <w:szCs w:val="24"/>
      <w:vertAlign w:val="baseline"/>
    </w:rPr>
  </w:style>
  <w:style w:type="character" w:customStyle="1" w:styleId="ListLabel298">
    <w:name w:val="ListLabel 298"/>
    <w:qFormat/>
    <w:rPr>
      <w:rFonts w:eastAsia="Arial" w:cs="Arial"/>
      <w:position w:val="0"/>
      <w:sz w:val="24"/>
      <w:szCs w:val="24"/>
      <w:vertAlign w:val="baseline"/>
    </w:rPr>
  </w:style>
  <w:style w:type="character" w:customStyle="1" w:styleId="ListLabel299">
    <w:name w:val="ListLabel 299"/>
    <w:qFormat/>
    <w:rPr>
      <w:b/>
      <w:position w:val="0"/>
      <w:sz w:val="24"/>
      <w:vertAlign w:val="baseline"/>
    </w:rPr>
  </w:style>
  <w:style w:type="character" w:customStyle="1" w:styleId="ListLabel300">
    <w:name w:val="ListLabel 300"/>
    <w:qFormat/>
    <w:rPr>
      <w:rFonts w:ascii="Arial" w:hAnsi="Arial"/>
      <w:b/>
      <w:position w:val="0"/>
      <w:sz w:val="24"/>
      <w:szCs w:val="24"/>
      <w:vertAlign w:val="baseline"/>
    </w:rPr>
  </w:style>
  <w:style w:type="character" w:customStyle="1" w:styleId="ListLabel301">
    <w:name w:val="ListLabel 301"/>
    <w:qFormat/>
    <w:rPr>
      <w:b/>
      <w:position w:val="0"/>
      <w:sz w:val="24"/>
      <w:vertAlign w:val="baseline"/>
    </w:rPr>
  </w:style>
  <w:style w:type="character" w:customStyle="1" w:styleId="ListLabel302">
    <w:name w:val="ListLabel 302"/>
    <w:qFormat/>
    <w:rPr>
      <w:position w:val="0"/>
      <w:sz w:val="24"/>
      <w:vertAlign w:val="baseline"/>
    </w:rPr>
  </w:style>
  <w:style w:type="character" w:customStyle="1" w:styleId="ListLabel303">
    <w:name w:val="ListLabel 303"/>
    <w:qFormat/>
    <w:rPr>
      <w:position w:val="0"/>
      <w:sz w:val="24"/>
      <w:vertAlign w:val="baseline"/>
    </w:rPr>
  </w:style>
  <w:style w:type="character" w:customStyle="1" w:styleId="ListLabel304">
    <w:name w:val="ListLabel 304"/>
    <w:qFormat/>
    <w:rPr>
      <w:position w:val="0"/>
      <w:sz w:val="24"/>
      <w:vertAlign w:val="baseline"/>
    </w:rPr>
  </w:style>
  <w:style w:type="character" w:customStyle="1" w:styleId="ListLabel305">
    <w:name w:val="ListLabel 305"/>
    <w:qFormat/>
    <w:rPr>
      <w:position w:val="0"/>
      <w:sz w:val="24"/>
      <w:vertAlign w:val="baseline"/>
    </w:rPr>
  </w:style>
  <w:style w:type="character" w:customStyle="1" w:styleId="ListLabel306">
    <w:name w:val="ListLabel 306"/>
    <w:qFormat/>
    <w:rPr>
      <w:position w:val="0"/>
      <w:sz w:val="24"/>
      <w:vertAlign w:val="baseline"/>
    </w:rPr>
  </w:style>
  <w:style w:type="character" w:customStyle="1" w:styleId="ListLabel307">
    <w:name w:val="ListLabel 307"/>
    <w:qFormat/>
    <w:rPr>
      <w:position w:val="0"/>
      <w:sz w:val="24"/>
      <w:vertAlign w:val="baseline"/>
    </w:rPr>
  </w:style>
  <w:style w:type="character" w:customStyle="1" w:styleId="ListLabel308">
    <w:name w:val="ListLabel 308"/>
    <w:qFormat/>
    <w:rPr>
      <w:rFonts w:eastAsia="Arial" w:cs="Arial"/>
      <w:b w:val="0"/>
      <w:position w:val="0"/>
      <w:sz w:val="24"/>
      <w:szCs w:val="24"/>
      <w:vertAlign w:val="baseline"/>
    </w:rPr>
  </w:style>
  <w:style w:type="character" w:customStyle="1" w:styleId="ListLabel309">
    <w:name w:val="ListLabel 309"/>
    <w:qFormat/>
    <w:rPr>
      <w:rFonts w:eastAsia="Arial" w:cs="Arial"/>
      <w:position w:val="0"/>
      <w:sz w:val="24"/>
      <w:szCs w:val="24"/>
      <w:vertAlign w:val="baseline"/>
    </w:rPr>
  </w:style>
  <w:style w:type="character" w:customStyle="1" w:styleId="ListLabel310">
    <w:name w:val="ListLabel 310"/>
    <w:qFormat/>
    <w:rPr>
      <w:rFonts w:eastAsia="Arial" w:cs="Arial"/>
      <w:position w:val="0"/>
      <w:sz w:val="24"/>
      <w:szCs w:val="24"/>
      <w:vertAlign w:val="baseline"/>
    </w:rPr>
  </w:style>
  <w:style w:type="character" w:customStyle="1" w:styleId="ListLabel311">
    <w:name w:val="ListLabel 311"/>
    <w:qFormat/>
    <w:rPr>
      <w:rFonts w:eastAsia="Arial" w:cs="Arial"/>
      <w:position w:val="0"/>
      <w:sz w:val="24"/>
      <w:szCs w:val="24"/>
      <w:vertAlign w:val="baseline"/>
    </w:rPr>
  </w:style>
  <w:style w:type="character" w:customStyle="1" w:styleId="ListLabel312">
    <w:name w:val="ListLabel 312"/>
    <w:qFormat/>
    <w:rPr>
      <w:rFonts w:eastAsia="Arial" w:cs="Arial"/>
      <w:position w:val="0"/>
      <w:sz w:val="24"/>
      <w:szCs w:val="24"/>
      <w:vertAlign w:val="baseline"/>
    </w:rPr>
  </w:style>
  <w:style w:type="character" w:customStyle="1" w:styleId="ListLabel313">
    <w:name w:val="ListLabel 313"/>
    <w:qFormat/>
    <w:rPr>
      <w:rFonts w:eastAsia="Arial" w:cs="Arial"/>
      <w:position w:val="0"/>
      <w:sz w:val="24"/>
      <w:szCs w:val="24"/>
      <w:vertAlign w:val="baseline"/>
    </w:rPr>
  </w:style>
  <w:style w:type="character" w:customStyle="1" w:styleId="ListLabel314">
    <w:name w:val="ListLabel 314"/>
    <w:qFormat/>
    <w:rPr>
      <w:rFonts w:eastAsia="Arial" w:cs="Arial"/>
      <w:position w:val="0"/>
      <w:sz w:val="24"/>
      <w:szCs w:val="24"/>
      <w:vertAlign w:val="baseline"/>
    </w:rPr>
  </w:style>
  <w:style w:type="character" w:customStyle="1" w:styleId="ListLabel315">
    <w:name w:val="ListLabel 315"/>
    <w:qFormat/>
    <w:rPr>
      <w:rFonts w:eastAsia="Arial" w:cs="Arial"/>
      <w:position w:val="0"/>
      <w:sz w:val="24"/>
      <w:szCs w:val="24"/>
      <w:vertAlign w:val="baseline"/>
    </w:rPr>
  </w:style>
  <w:style w:type="character" w:customStyle="1" w:styleId="ListLabel316">
    <w:name w:val="ListLabel 316"/>
    <w:qFormat/>
    <w:rPr>
      <w:rFonts w:eastAsia="Arial" w:cs="Arial"/>
      <w:position w:val="0"/>
      <w:sz w:val="24"/>
      <w:szCs w:val="24"/>
      <w:vertAlign w:val="baseline"/>
    </w:rPr>
  </w:style>
  <w:style w:type="character" w:customStyle="1" w:styleId="ListLabel317">
    <w:name w:val="ListLabel 317"/>
    <w:qFormat/>
    <w:rPr>
      <w:b/>
      <w:position w:val="0"/>
      <w:sz w:val="24"/>
      <w:vertAlign w:val="baseline"/>
    </w:rPr>
  </w:style>
  <w:style w:type="character" w:customStyle="1" w:styleId="ListLabel318">
    <w:name w:val="ListLabel 318"/>
    <w:qFormat/>
    <w:rPr>
      <w:rFonts w:ascii="Arial" w:hAnsi="Arial"/>
      <w:b/>
      <w:position w:val="0"/>
      <w:sz w:val="24"/>
      <w:szCs w:val="24"/>
      <w:vertAlign w:val="baseline"/>
    </w:rPr>
  </w:style>
  <w:style w:type="character" w:customStyle="1" w:styleId="ListLabel319">
    <w:name w:val="ListLabel 319"/>
    <w:qFormat/>
    <w:rPr>
      <w:b/>
      <w:position w:val="0"/>
      <w:sz w:val="24"/>
      <w:vertAlign w:val="baseline"/>
    </w:rPr>
  </w:style>
  <w:style w:type="character" w:customStyle="1" w:styleId="ListLabel320">
    <w:name w:val="ListLabel 320"/>
    <w:qFormat/>
    <w:rPr>
      <w:position w:val="0"/>
      <w:sz w:val="24"/>
      <w:vertAlign w:val="baseline"/>
    </w:rPr>
  </w:style>
  <w:style w:type="character" w:customStyle="1" w:styleId="ListLabel321">
    <w:name w:val="ListLabel 321"/>
    <w:qFormat/>
    <w:rPr>
      <w:position w:val="0"/>
      <w:sz w:val="24"/>
      <w:vertAlign w:val="baseline"/>
    </w:rPr>
  </w:style>
  <w:style w:type="character" w:customStyle="1" w:styleId="ListLabel322">
    <w:name w:val="ListLabel 322"/>
    <w:qFormat/>
    <w:rPr>
      <w:position w:val="0"/>
      <w:sz w:val="24"/>
      <w:vertAlign w:val="baseline"/>
    </w:rPr>
  </w:style>
  <w:style w:type="character" w:customStyle="1" w:styleId="ListLabel323">
    <w:name w:val="ListLabel 323"/>
    <w:qFormat/>
    <w:rPr>
      <w:position w:val="0"/>
      <w:sz w:val="24"/>
      <w:vertAlign w:val="baseline"/>
    </w:rPr>
  </w:style>
  <w:style w:type="character" w:customStyle="1" w:styleId="ListLabel324">
    <w:name w:val="ListLabel 324"/>
    <w:qFormat/>
    <w:rPr>
      <w:position w:val="0"/>
      <w:sz w:val="24"/>
      <w:vertAlign w:val="baseline"/>
    </w:rPr>
  </w:style>
  <w:style w:type="character" w:customStyle="1" w:styleId="ListLabel325">
    <w:name w:val="ListLabel 325"/>
    <w:qFormat/>
    <w:rPr>
      <w:position w:val="0"/>
      <w:sz w:val="24"/>
      <w:vertAlign w:val="baseline"/>
    </w:rPr>
  </w:style>
  <w:style w:type="character" w:customStyle="1" w:styleId="ListLabel326">
    <w:name w:val="ListLabel 326"/>
    <w:qFormat/>
    <w:rPr>
      <w:rFonts w:eastAsia="Arial" w:cs="Arial"/>
      <w:b w:val="0"/>
      <w:position w:val="0"/>
      <w:sz w:val="24"/>
      <w:szCs w:val="24"/>
      <w:vertAlign w:val="baseline"/>
    </w:rPr>
  </w:style>
  <w:style w:type="character" w:customStyle="1" w:styleId="ListLabel327">
    <w:name w:val="ListLabel 327"/>
    <w:qFormat/>
    <w:rPr>
      <w:rFonts w:eastAsia="Arial" w:cs="Arial"/>
      <w:position w:val="0"/>
      <w:sz w:val="24"/>
      <w:szCs w:val="24"/>
      <w:vertAlign w:val="baseline"/>
    </w:rPr>
  </w:style>
  <w:style w:type="character" w:customStyle="1" w:styleId="ListLabel328">
    <w:name w:val="ListLabel 328"/>
    <w:qFormat/>
    <w:rPr>
      <w:rFonts w:eastAsia="Arial" w:cs="Arial"/>
      <w:position w:val="0"/>
      <w:sz w:val="24"/>
      <w:szCs w:val="24"/>
      <w:vertAlign w:val="baseline"/>
    </w:rPr>
  </w:style>
  <w:style w:type="character" w:customStyle="1" w:styleId="ListLabel329">
    <w:name w:val="ListLabel 329"/>
    <w:qFormat/>
    <w:rPr>
      <w:rFonts w:eastAsia="Arial" w:cs="Arial"/>
      <w:position w:val="0"/>
      <w:sz w:val="24"/>
      <w:szCs w:val="24"/>
      <w:vertAlign w:val="baseline"/>
    </w:rPr>
  </w:style>
  <w:style w:type="character" w:customStyle="1" w:styleId="ListLabel330">
    <w:name w:val="ListLabel 330"/>
    <w:qFormat/>
    <w:rPr>
      <w:rFonts w:eastAsia="Arial" w:cs="Arial"/>
      <w:position w:val="0"/>
      <w:sz w:val="24"/>
      <w:szCs w:val="24"/>
      <w:vertAlign w:val="baseline"/>
    </w:rPr>
  </w:style>
  <w:style w:type="character" w:customStyle="1" w:styleId="ListLabel331">
    <w:name w:val="ListLabel 331"/>
    <w:qFormat/>
    <w:rPr>
      <w:rFonts w:eastAsia="Arial" w:cs="Arial"/>
      <w:position w:val="0"/>
      <w:sz w:val="24"/>
      <w:szCs w:val="24"/>
      <w:vertAlign w:val="baseline"/>
    </w:rPr>
  </w:style>
  <w:style w:type="character" w:customStyle="1" w:styleId="ListLabel332">
    <w:name w:val="ListLabel 332"/>
    <w:qFormat/>
    <w:rPr>
      <w:rFonts w:eastAsia="Arial" w:cs="Arial"/>
      <w:position w:val="0"/>
      <w:sz w:val="24"/>
      <w:szCs w:val="24"/>
      <w:vertAlign w:val="baseline"/>
    </w:rPr>
  </w:style>
  <w:style w:type="character" w:customStyle="1" w:styleId="ListLabel333">
    <w:name w:val="ListLabel 333"/>
    <w:qFormat/>
    <w:rPr>
      <w:rFonts w:eastAsia="Arial" w:cs="Arial"/>
      <w:position w:val="0"/>
      <w:sz w:val="24"/>
      <w:szCs w:val="24"/>
      <w:vertAlign w:val="baseline"/>
    </w:rPr>
  </w:style>
  <w:style w:type="character" w:customStyle="1" w:styleId="ListLabel334">
    <w:name w:val="ListLabel 334"/>
    <w:qFormat/>
    <w:rPr>
      <w:rFonts w:eastAsia="Arial" w:cs="Arial"/>
      <w:position w:val="0"/>
      <w:sz w:val="24"/>
      <w:szCs w:val="24"/>
      <w:vertAlign w:val="baseline"/>
    </w:rPr>
  </w:style>
  <w:style w:type="character" w:customStyle="1" w:styleId="ListLabel335">
    <w:name w:val="ListLabel 335"/>
    <w:qFormat/>
    <w:rPr>
      <w:b/>
      <w:position w:val="0"/>
      <w:sz w:val="24"/>
      <w:vertAlign w:val="baseline"/>
    </w:rPr>
  </w:style>
  <w:style w:type="character" w:customStyle="1" w:styleId="ListLabel336">
    <w:name w:val="ListLabel 336"/>
    <w:qFormat/>
    <w:rPr>
      <w:rFonts w:ascii="Arial" w:hAnsi="Arial"/>
      <w:b/>
      <w:position w:val="0"/>
      <w:sz w:val="24"/>
      <w:szCs w:val="24"/>
      <w:vertAlign w:val="baseline"/>
    </w:rPr>
  </w:style>
  <w:style w:type="character" w:customStyle="1" w:styleId="ListLabel337">
    <w:name w:val="ListLabel 337"/>
    <w:qFormat/>
    <w:rPr>
      <w:b/>
      <w:position w:val="0"/>
      <w:sz w:val="24"/>
      <w:vertAlign w:val="baseline"/>
    </w:rPr>
  </w:style>
  <w:style w:type="character" w:customStyle="1" w:styleId="ListLabel338">
    <w:name w:val="ListLabel 338"/>
    <w:qFormat/>
    <w:rPr>
      <w:position w:val="0"/>
      <w:sz w:val="24"/>
      <w:vertAlign w:val="baseline"/>
    </w:rPr>
  </w:style>
  <w:style w:type="character" w:customStyle="1" w:styleId="ListLabel339">
    <w:name w:val="ListLabel 339"/>
    <w:qFormat/>
    <w:rPr>
      <w:position w:val="0"/>
      <w:sz w:val="24"/>
      <w:vertAlign w:val="baseline"/>
    </w:rPr>
  </w:style>
  <w:style w:type="character" w:customStyle="1" w:styleId="ListLabel340">
    <w:name w:val="ListLabel 340"/>
    <w:qFormat/>
    <w:rPr>
      <w:position w:val="0"/>
      <w:sz w:val="24"/>
      <w:vertAlign w:val="baseline"/>
    </w:rPr>
  </w:style>
  <w:style w:type="character" w:customStyle="1" w:styleId="ListLabel341">
    <w:name w:val="ListLabel 341"/>
    <w:qFormat/>
    <w:rPr>
      <w:position w:val="0"/>
      <w:sz w:val="24"/>
      <w:vertAlign w:val="baseline"/>
    </w:rPr>
  </w:style>
  <w:style w:type="character" w:customStyle="1" w:styleId="ListLabel342">
    <w:name w:val="ListLabel 342"/>
    <w:qFormat/>
    <w:rPr>
      <w:position w:val="0"/>
      <w:sz w:val="24"/>
      <w:vertAlign w:val="baseline"/>
    </w:rPr>
  </w:style>
  <w:style w:type="character" w:customStyle="1" w:styleId="ListLabel343">
    <w:name w:val="ListLabel 343"/>
    <w:qFormat/>
    <w:rPr>
      <w:position w:val="0"/>
      <w:sz w:val="24"/>
      <w:vertAlign w:val="baseline"/>
    </w:rPr>
  </w:style>
  <w:style w:type="character" w:customStyle="1" w:styleId="ListLabel344">
    <w:name w:val="ListLabel 344"/>
    <w:qFormat/>
    <w:rPr>
      <w:rFonts w:eastAsia="Arial" w:cs="Arial"/>
      <w:b w:val="0"/>
      <w:position w:val="0"/>
      <w:sz w:val="24"/>
      <w:szCs w:val="24"/>
      <w:vertAlign w:val="baseline"/>
    </w:rPr>
  </w:style>
  <w:style w:type="character" w:customStyle="1" w:styleId="ListLabel345">
    <w:name w:val="ListLabel 345"/>
    <w:qFormat/>
    <w:rPr>
      <w:rFonts w:eastAsia="Arial" w:cs="Arial"/>
      <w:position w:val="0"/>
      <w:sz w:val="24"/>
      <w:szCs w:val="24"/>
      <w:vertAlign w:val="baseline"/>
    </w:rPr>
  </w:style>
  <w:style w:type="character" w:customStyle="1" w:styleId="ListLabel346">
    <w:name w:val="ListLabel 346"/>
    <w:qFormat/>
    <w:rPr>
      <w:rFonts w:eastAsia="Arial" w:cs="Arial"/>
      <w:position w:val="0"/>
      <w:sz w:val="24"/>
      <w:szCs w:val="24"/>
      <w:vertAlign w:val="baseline"/>
    </w:rPr>
  </w:style>
  <w:style w:type="character" w:customStyle="1" w:styleId="ListLabel347">
    <w:name w:val="ListLabel 347"/>
    <w:qFormat/>
    <w:rPr>
      <w:rFonts w:eastAsia="Arial" w:cs="Arial"/>
      <w:position w:val="0"/>
      <w:sz w:val="24"/>
      <w:szCs w:val="24"/>
      <w:vertAlign w:val="baseline"/>
    </w:rPr>
  </w:style>
  <w:style w:type="character" w:customStyle="1" w:styleId="ListLabel348">
    <w:name w:val="ListLabel 348"/>
    <w:qFormat/>
    <w:rPr>
      <w:rFonts w:eastAsia="Arial" w:cs="Arial"/>
      <w:position w:val="0"/>
      <w:sz w:val="24"/>
      <w:szCs w:val="24"/>
      <w:vertAlign w:val="baseline"/>
    </w:rPr>
  </w:style>
  <w:style w:type="character" w:customStyle="1" w:styleId="ListLabel349">
    <w:name w:val="ListLabel 349"/>
    <w:qFormat/>
    <w:rPr>
      <w:rFonts w:eastAsia="Arial" w:cs="Arial"/>
      <w:position w:val="0"/>
      <w:sz w:val="24"/>
      <w:szCs w:val="24"/>
      <w:vertAlign w:val="baseline"/>
    </w:rPr>
  </w:style>
  <w:style w:type="character" w:customStyle="1" w:styleId="ListLabel350">
    <w:name w:val="ListLabel 350"/>
    <w:qFormat/>
    <w:rPr>
      <w:rFonts w:eastAsia="Arial" w:cs="Arial"/>
      <w:position w:val="0"/>
      <w:sz w:val="24"/>
      <w:szCs w:val="24"/>
      <w:vertAlign w:val="baseline"/>
    </w:rPr>
  </w:style>
  <w:style w:type="character" w:customStyle="1" w:styleId="ListLabel351">
    <w:name w:val="ListLabel 351"/>
    <w:qFormat/>
    <w:rPr>
      <w:rFonts w:eastAsia="Arial" w:cs="Arial"/>
      <w:position w:val="0"/>
      <w:sz w:val="24"/>
      <w:szCs w:val="24"/>
      <w:vertAlign w:val="baseline"/>
    </w:rPr>
  </w:style>
  <w:style w:type="character" w:customStyle="1" w:styleId="ListLabel352">
    <w:name w:val="ListLabel 352"/>
    <w:qFormat/>
    <w:rPr>
      <w:rFonts w:eastAsia="Arial" w:cs="Arial"/>
      <w:position w:val="0"/>
      <w:sz w:val="24"/>
      <w:szCs w:val="24"/>
      <w:vertAlign w:val="baseline"/>
    </w:rPr>
  </w:style>
  <w:style w:type="character" w:customStyle="1" w:styleId="ListLabel353">
    <w:name w:val="ListLabel 353"/>
    <w:qFormat/>
    <w:rPr>
      <w:b/>
      <w:position w:val="0"/>
      <w:sz w:val="24"/>
      <w:vertAlign w:val="baseline"/>
    </w:rPr>
  </w:style>
  <w:style w:type="character" w:customStyle="1" w:styleId="ListLabel354">
    <w:name w:val="ListLabel 354"/>
    <w:qFormat/>
    <w:rPr>
      <w:rFonts w:ascii="Arial" w:hAnsi="Arial"/>
      <w:b/>
      <w:position w:val="0"/>
      <w:sz w:val="24"/>
      <w:szCs w:val="24"/>
      <w:vertAlign w:val="baseline"/>
    </w:rPr>
  </w:style>
  <w:style w:type="character" w:customStyle="1" w:styleId="ListLabel355">
    <w:name w:val="ListLabel 355"/>
    <w:qFormat/>
    <w:rPr>
      <w:b/>
      <w:position w:val="0"/>
      <w:sz w:val="24"/>
      <w:vertAlign w:val="baseline"/>
    </w:rPr>
  </w:style>
  <w:style w:type="character" w:customStyle="1" w:styleId="ListLabel356">
    <w:name w:val="ListLabel 356"/>
    <w:qFormat/>
    <w:rPr>
      <w:position w:val="0"/>
      <w:sz w:val="24"/>
      <w:vertAlign w:val="baseline"/>
    </w:rPr>
  </w:style>
  <w:style w:type="character" w:customStyle="1" w:styleId="ListLabel357">
    <w:name w:val="ListLabel 357"/>
    <w:qFormat/>
    <w:rPr>
      <w:position w:val="0"/>
      <w:sz w:val="24"/>
      <w:vertAlign w:val="baseline"/>
    </w:rPr>
  </w:style>
  <w:style w:type="character" w:customStyle="1" w:styleId="ListLabel358">
    <w:name w:val="ListLabel 358"/>
    <w:qFormat/>
    <w:rPr>
      <w:position w:val="0"/>
      <w:sz w:val="24"/>
      <w:vertAlign w:val="baseline"/>
    </w:rPr>
  </w:style>
  <w:style w:type="character" w:customStyle="1" w:styleId="ListLabel359">
    <w:name w:val="ListLabel 359"/>
    <w:qFormat/>
    <w:rPr>
      <w:position w:val="0"/>
      <w:sz w:val="24"/>
      <w:vertAlign w:val="baseline"/>
    </w:rPr>
  </w:style>
  <w:style w:type="character" w:customStyle="1" w:styleId="ListLabel360">
    <w:name w:val="ListLabel 360"/>
    <w:qFormat/>
    <w:rPr>
      <w:position w:val="0"/>
      <w:sz w:val="24"/>
      <w:vertAlign w:val="baseline"/>
    </w:rPr>
  </w:style>
  <w:style w:type="character" w:customStyle="1" w:styleId="ListLabel361">
    <w:name w:val="ListLabel 361"/>
    <w:qFormat/>
    <w:rPr>
      <w:position w:val="0"/>
      <w:sz w:val="24"/>
      <w:vertAlign w:val="baseline"/>
    </w:rPr>
  </w:style>
  <w:style w:type="character" w:customStyle="1" w:styleId="ListLabel362">
    <w:name w:val="ListLabel 362"/>
    <w:qFormat/>
    <w:rPr>
      <w:rFonts w:eastAsia="Arial" w:cs="Arial"/>
      <w:b w:val="0"/>
      <w:position w:val="0"/>
      <w:sz w:val="24"/>
      <w:szCs w:val="24"/>
      <w:vertAlign w:val="baseline"/>
    </w:rPr>
  </w:style>
  <w:style w:type="character" w:customStyle="1" w:styleId="ListLabel363">
    <w:name w:val="ListLabel 363"/>
    <w:qFormat/>
    <w:rPr>
      <w:rFonts w:eastAsia="Arial" w:cs="Arial"/>
      <w:position w:val="0"/>
      <w:sz w:val="24"/>
      <w:szCs w:val="24"/>
      <w:vertAlign w:val="baseline"/>
    </w:rPr>
  </w:style>
  <w:style w:type="character" w:customStyle="1" w:styleId="ListLabel364">
    <w:name w:val="ListLabel 364"/>
    <w:qFormat/>
    <w:rPr>
      <w:rFonts w:eastAsia="Arial" w:cs="Arial"/>
      <w:position w:val="0"/>
      <w:sz w:val="24"/>
      <w:szCs w:val="24"/>
      <w:vertAlign w:val="baseline"/>
    </w:rPr>
  </w:style>
  <w:style w:type="character" w:customStyle="1" w:styleId="ListLabel365">
    <w:name w:val="ListLabel 365"/>
    <w:qFormat/>
    <w:rPr>
      <w:rFonts w:eastAsia="Arial" w:cs="Arial"/>
      <w:position w:val="0"/>
      <w:sz w:val="24"/>
      <w:szCs w:val="24"/>
      <w:vertAlign w:val="baseline"/>
    </w:rPr>
  </w:style>
  <w:style w:type="character" w:customStyle="1" w:styleId="ListLabel366">
    <w:name w:val="ListLabel 366"/>
    <w:qFormat/>
    <w:rPr>
      <w:rFonts w:eastAsia="Arial" w:cs="Arial"/>
      <w:position w:val="0"/>
      <w:sz w:val="24"/>
      <w:szCs w:val="24"/>
      <w:vertAlign w:val="baseline"/>
    </w:rPr>
  </w:style>
  <w:style w:type="character" w:customStyle="1" w:styleId="ListLabel367">
    <w:name w:val="ListLabel 367"/>
    <w:qFormat/>
    <w:rPr>
      <w:rFonts w:eastAsia="Arial" w:cs="Arial"/>
      <w:position w:val="0"/>
      <w:sz w:val="24"/>
      <w:szCs w:val="24"/>
      <w:vertAlign w:val="baseline"/>
    </w:rPr>
  </w:style>
  <w:style w:type="character" w:customStyle="1" w:styleId="ListLabel368">
    <w:name w:val="ListLabel 368"/>
    <w:qFormat/>
    <w:rPr>
      <w:rFonts w:eastAsia="Arial" w:cs="Arial"/>
      <w:position w:val="0"/>
      <w:sz w:val="24"/>
      <w:szCs w:val="24"/>
      <w:vertAlign w:val="baseline"/>
    </w:rPr>
  </w:style>
  <w:style w:type="character" w:customStyle="1" w:styleId="ListLabel369">
    <w:name w:val="ListLabel 369"/>
    <w:qFormat/>
    <w:rPr>
      <w:rFonts w:eastAsia="Arial" w:cs="Arial"/>
      <w:position w:val="0"/>
      <w:sz w:val="24"/>
      <w:szCs w:val="24"/>
      <w:vertAlign w:val="baseline"/>
    </w:rPr>
  </w:style>
  <w:style w:type="character" w:customStyle="1" w:styleId="ListLabel370">
    <w:name w:val="ListLabel 370"/>
    <w:qFormat/>
    <w:rPr>
      <w:rFonts w:eastAsia="Arial" w:cs="Arial"/>
      <w:position w:val="0"/>
      <w:sz w:val="24"/>
      <w:szCs w:val="24"/>
      <w:vertAlign w:val="baseline"/>
    </w:rPr>
  </w:style>
  <w:style w:type="character" w:customStyle="1" w:styleId="ListLabel371">
    <w:name w:val="ListLabel 371"/>
    <w:qFormat/>
    <w:rPr>
      <w:b/>
      <w:position w:val="0"/>
      <w:sz w:val="24"/>
      <w:vertAlign w:val="baseline"/>
    </w:rPr>
  </w:style>
  <w:style w:type="character" w:customStyle="1" w:styleId="ListLabel372">
    <w:name w:val="ListLabel 372"/>
    <w:qFormat/>
    <w:rPr>
      <w:rFonts w:ascii="Arial" w:hAnsi="Arial"/>
      <w:b/>
      <w:position w:val="0"/>
      <w:sz w:val="24"/>
      <w:szCs w:val="24"/>
      <w:vertAlign w:val="baseline"/>
    </w:rPr>
  </w:style>
  <w:style w:type="character" w:customStyle="1" w:styleId="ListLabel373">
    <w:name w:val="ListLabel 373"/>
    <w:qFormat/>
    <w:rPr>
      <w:b/>
      <w:position w:val="0"/>
      <w:sz w:val="24"/>
      <w:vertAlign w:val="baseline"/>
    </w:rPr>
  </w:style>
  <w:style w:type="character" w:customStyle="1" w:styleId="ListLabel374">
    <w:name w:val="ListLabel 374"/>
    <w:qFormat/>
    <w:rPr>
      <w:position w:val="0"/>
      <w:sz w:val="24"/>
      <w:vertAlign w:val="baseline"/>
    </w:rPr>
  </w:style>
  <w:style w:type="character" w:customStyle="1" w:styleId="ListLabel375">
    <w:name w:val="ListLabel 375"/>
    <w:qFormat/>
    <w:rPr>
      <w:position w:val="0"/>
      <w:sz w:val="24"/>
      <w:vertAlign w:val="baseline"/>
    </w:rPr>
  </w:style>
  <w:style w:type="character" w:customStyle="1" w:styleId="ListLabel376">
    <w:name w:val="ListLabel 376"/>
    <w:qFormat/>
    <w:rPr>
      <w:position w:val="0"/>
      <w:sz w:val="24"/>
      <w:vertAlign w:val="baseline"/>
    </w:rPr>
  </w:style>
  <w:style w:type="character" w:customStyle="1" w:styleId="ListLabel377">
    <w:name w:val="ListLabel 377"/>
    <w:qFormat/>
    <w:rPr>
      <w:position w:val="0"/>
      <w:sz w:val="24"/>
      <w:vertAlign w:val="baseline"/>
    </w:rPr>
  </w:style>
  <w:style w:type="character" w:customStyle="1" w:styleId="ListLabel378">
    <w:name w:val="ListLabel 378"/>
    <w:qFormat/>
    <w:rPr>
      <w:position w:val="0"/>
      <w:sz w:val="24"/>
      <w:vertAlign w:val="baseline"/>
    </w:rPr>
  </w:style>
  <w:style w:type="character" w:customStyle="1" w:styleId="ListLabel379">
    <w:name w:val="ListLabel 379"/>
    <w:qFormat/>
    <w:rPr>
      <w:position w:val="0"/>
      <w:sz w:val="24"/>
      <w:vertAlign w:val="baseline"/>
    </w:rPr>
  </w:style>
  <w:style w:type="character" w:customStyle="1" w:styleId="WW8Num5z0">
    <w:name w:val="WW8Num5z0"/>
    <w:qFormat/>
    <w:rPr>
      <w:rFonts w:ascii="Symbol" w:hAnsi="Symbol" w:cs="Symbol"/>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ListLabel380">
    <w:name w:val="ListLabel 380"/>
    <w:qFormat/>
    <w:rPr>
      <w:rFonts w:eastAsia="Arial" w:cs="Arial"/>
      <w:b w:val="0"/>
      <w:position w:val="0"/>
      <w:sz w:val="24"/>
      <w:szCs w:val="24"/>
      <w:vertAlign w:val="baseline"/>
    </w:rPr>
  </w:style>
  <w:style w:type="character" w:customStyle="1" w:styleId="ListLabel381">
    <w:name w:val="ListLabel 381"/>
    <w:qFormat/>
    <w:rPr>
      <w:rFonts w:eastAsia="Arial" w:cs="Arial"/>
      <w:position w:val="0"/>
      <w:sz w:val="24"/>
      <w:szCs w:val="24"/>
      <w:vertAlign w:val="baseline"/>
    </w:rPr>
  </w:style>
  <w:style w:type="character" w:customStyle="1" w:styleId="ListLabel382">
    <w:name w:val="ListLabel 382"/>
    <w:qFormat/>
    <w:rPr>
      <w:rFonts w:eastAsia="Arial" w:cs="Arial"/>
      <w:position w:val="0"/>
      <w:sz w:val="24"/>
      <w:szCs w:val="24"/>
      <w:vertAlign w:val="baseline"/>
    </w:rPr>
  </w:style>
  <w:style w:type="character" w:customStyle="1" w:styleId="ListLabel383">
    <w:name w:val="ListLabel 383"/>
    <w:qFormat/>
    <w:rPr>
      <w:rFonts w:eastAsia="Arial" w:cs="Arial"/>
      <w:position w:val="0"/>
      <w:sz w:val="24"/>
      <w:szCs w:val="24"/>
      <w:vertAlign w:val="baseline"/>
    </w:rPr>
  </w:style>
  <w:style w:type="character" w:customStyle="1" w:styleId="ListLabel384">
    <w:name w:val="ListLabel 384"/>
    <w:qFormat/>
    <w:rPr>
      <w:rFonts w:eastAsia="Arial" w:cs="Arial"/>
      <w:position w:val="0"/>
      <w:sz w:val="24"/>
      <w:szCs w:val="24"/>
      <w:vertAlign w:val="baseline"/>
    </w:rPr>
  </w:style>
  <w:style w:type="character" w:customStyle="1" w:styleId="ListLabel385">
    <w:name w:val="ListLabel 385"/>
    <w:qFormat/>
    <w:rPr>
      <w:rFonts w:eastAsia="Arial" w:cs="Arial"/>
      <w:position w:val="0"/>
      <w:sz w:val="24"/>
      <w:szCs w:val="24"/>
      <w:vertAlign w:val="baseline"/>
    </w:rPr>
  </w:style>
  <w:style w:type="character" w:customStyle="1" w:styleId="ListLabel386">
    <w:name w:val="ListLabel 386"/>
    <w:qFormat/>
    <w:rPr>
      <w:rFonts w:eastAsia="Arial" w:cs="Arial"/>
      <w:position w:val="0"/>
      <w:sz w:val="24"/>
      <w:szCs w:val="24"/>
      <w:vertAlign w:val="baseline"/>
    </w:rPr>
  </w:style>
  <w:style w:type="character" w:customStyle="1" w:styleId="ListLabel387">
    <w:name w:val="ListLabel 387"/>
    <w:qFormat/>
    <w:rPr>
      <w:rFonts w:eastAsia="Arial" w:cs="Arial"/>
      <w:position w:val="0"/>
      <w:sz w:val="24"/>
      <w:szCs w:val="24"/>
      <w:vertAlign w:val="baseline"/>
    </w:rPr>
  </w:style>
  <w:style w:type="character" w:customStyle="1" w:styleId="ListLabel388">
    <w:name w:val="ListLabel 388"/>
    <w:qFormat/>
    <w:rPr>
      <w:rFonts w:eastAsia="Arial" w:cs="Arial"/>
      <w:position w:val="0"/>
      <w:sz w:val="24"/>
      <w:szCs w:val="24"/>
      <w:vertAlign w:val="baseline"/>
    </w:rPr>
  </w:style>
  <w:style w:type="character" w:customStyle="1" w:styleId="ListLabel389">
    <w:name w:val="ListLabel 389"/>
    <w:qFormat/>
    <w:rPr>
      <w:b/>
      <w:position w:val="0"/>
      <w:sz w:val="24"/>
      <w:vertAlign w:val="baseline"/>
    </w:rPr>
  </w:style>
  <w:style w:type="character" w:customStyle="1" w:styleId="ListLabel390">
    <w:name w:val="ListLabel 390"/>
    <w:qFormat/>
    <w:rPr>
      <w:rFonts w:ascii="Arial" w:hAnsi="Arial"/>
      <w:b/>
      <w:position w:val="0"/>
      <w:sz w:val="24"/>
      <w:szCs w:val="24"/>
      <w:vertAlign w:val="baseline"/>
    </w:rPr>
  </w:style>
  <w:style w:type="character" w:customStyle="1" w:styleId="ListLabel391">
    <w:name w:val="ListLabel 391"/>
    <w:qFormat/>
    <w:rPr>
      <w:b/>
      <w:position w:val="0"/>
      <w:sz w:val="24"/>
      <w:vertAlign w:val="baseline"/>
    </w:rPr>
  </w:style>
  <w:style w:type="character" w:customStyle="1" w:styleId="ListLabel392">
    <w:name w:val="ListLabel 392"/>
    <w:qFormat/>
    <w:rPr>
      <w:position w:val="0"/>
      <w:sz w:val="24"/>
      <w:vertAlign w:val="baseline"/>
    </w:rPr>
  </w:style>
  <w:style w:type="character" w:customStyle="1" w:styleId="ListLabel393">
    <w:name w:val="ListLabel 393"/>
    <w:qFormat/>
    <w:rPr>
      <w:position w:val="0"/>
      <w:sz w:val="24"/>
      <w:vertAlign w:val="baseline"/>
    </w:rPr>
  </w:style>
  <w:style w:type="character" w:customStyle="1" w:styleId="ListLabel394">
    <w:name w:val="ListLabel 394"/>
    <w:qFormat/>
    <w:rPr>
      <w:position w:val="0"/>
      <w:sz w:val="24"/>
      <w:vertAlign w:val="baseline"/>
    </w:rPr>
  </w:style>
  <w:style w:type="character" w:customStyle="1" w:styleId="ListLabel395">
    <w:name w:val="ListLabel 395"/>
    <w:qFormat/>
    <w:rPr>
      <w:position w:val="0"/>
      <w:sz w:val="24"/>
      <w:vertAlign w:val="baseline"/>
    </w:rPr>
  </w:style>
  <w:style w:type="character" w:customStyle="1" w:styleId="ListLabel396">
    <w:name w:val="ListLabel 396"/>
    <w:qFormat/>
    <w:rPr>
      <w:position w:val="0"/>
      <w:sz w:val="24"/>
      <w:vertAlign w:val="baseline"/>
    </w:rPr>
  </w:style>
  <w:style w:type="character" w:customStyle="1" w:styleId="ListLabel397">
    <w:name w:val="ListLabel 397"/>
    <w:qFormat/>
    <w:rPr>
      <w:position w:val="0"/>
      <w:sz w:val="24"/>
      <w:vertAlign w:val="baseline"/>
    </w:rPr>
  </w:style>
  <w:style w:type="character" w:customStyle="1" w:styleId="ListLabel398">
    <w:name w:val="ListLabel 398"/>
    <w:qFormat/>
    <w:rPr>
      <w:rFonts w:ascii="Arial" w:hAnsi="Arial" w:cs="Symbol"/>
      <w:sz w:val="24"/>
    </w:rPr>
  </w:style>
  <w:style w:type="character" w:customStyle="1" w:styleId="ListLabel399">
    <w:name w:val="ListLabel 399"/>
    <w:qFormat/>
    <w:rPr>
      <w:rFonts w:cs="Courier New"/>
    </w:rPr>
  </w:style>
  <w:style w:type="character" w:customStyle="1" w:styleId="ListLabel400">
    <w:name w:val="ListLabel 400"/>
    <w:qFormat/>
    <w:rPr>
      <w:rFonts w:cs="Wingdings"/>
    </w:rPr>
  </w:style>
  <w:style w:type="character" w:customStyle="1" w:styleId="ListLabel401">
    <w:name w:val="ListLabel 401"/>
    <w:qFormat/>
    <w:rPr>
      <w:rFonts w:cs="Symbol"/>
    </w:rPr>
  </w:style>
  <w:style w:type="character" w:customStyle="1" w:styleId="ListLabel402">
    <w:name w:val="ListLabel 402"/>
    <w:qFormat/>
    <w:rPr>
      <w:rFonts w:cs="Courier New"/>
    </w:rPr>
  </w:style>
  <w:style w:type="character" w:customStyle="1" w:styleId="ListLabel403">
    <w:name w:val="ListLabel 403"/>
    <w:qFormat/>
    <w:rPr>
      <w:rFonts w:cs="Wingdings"/>
    </w:rPr>
  </w:style>
  <w:style w:type="character" w:customStyle="1" w:styleId="ListLabel404">
    <w:name w:val="ListLabel 404"/>
    <w:qFormat/>
    <w:rPr>
      <w:rFonts w:cs="Symbol"/>
    </w:rPr>
  </w:style>
  <w:style w:type="character" w:customStyle="1" w:styleId="ListLabel405">
    <w:name w:val="ListLabel 405"/>
    <w:qFormat/>
    <w:rPr>
      <w:rFonts w:cs="Courier New"/>
    </w:rPr>
  </w:style>
  <w:style w:type="character" w:customStyle="1" w:styleId="ListLabel406">
    <w:name w:val="ListLabel 406"/>
    <w:qFormat/>
    <w:rPr>
      <w:rFonts w:cs="Wingdings"/>
    </w:rPr>
  </w:style>
  <w:style w:type="character" w:customStyle="1" w:styleId="ListLabel407">
    <w:name w:val="ListLabel 407"/>
    <w:qFormat/>
    <w:rPr>
      <w:rFonts w:eastAsia="Arial" w:cs="Arial"/>
      <w:b w:val="0"/>
      <w:position w:val="0"/>
      <w:sz w:val="24"/>
      <w:szCs w:val="24"/>
      <w:vertAlign w:val="baseline"/>
    </w:rPr>
  </w:style>
  <w:style w:type="character" w:customStyle="1" w:styleId="ListLabel408">
    <w:name w:val="ListLabel 408"/>
    <w:qFormat/>
    <w:rPr>
      <w:rFonts w:eastAsia="Arial" w:cs="Arial"/>
      <w:position w:val="0"/>
      <w:sz w:val="24"/>
      <w:szCs w:val="24"/>
      <w:vertAlign w:val="baseline"/>
    </w:rPr>
  </w:style>
  <w:style w:type="character" w:customStyle="1" w:styleId="ListLabel409">
    <w:name w:val="ListLabel 409"/>
    <w:qFormat/>
    <w:rPr>
      <w:rFonts w:eastAsia="Arial" w:cs="Arial"/>
      <w:position w:val="0"/>
      <w:sz w:val="24"/>
      <w:szCs w:val="24"/>
      <w:vertAlign w:val="baseline"/>
    </w:rPr>
  </w:style>
  <w:style w:type="character" w:customStyle="1" w:styleId="ListLabel410">
    <w:name w:val="ListLabel 410"/>
    <w:qFormat/>
    <w:rPr>
      <w:rFonts w:eastAsia="Arial" w:cs="Arial"/>
      <w:position w:val="0"/>
      <w:sz w:val="24"/>
      <w:szCs w:val="24"/>
      <w:vertAlign w:val="baseline"/>
    </w:rPr>
  </w:style>
  <w:style w:type="character" w:customStyle="1" w:styleId="ListLabel411">
    <w:name w:val="ListLabel 411"/>
    <w:qFormat/>
    <w:rPr>
      <w:rFonts w:eastAsia="Arial" w:cs="Arial"/>
      <w:position w:val="0"/>
      <w:sz w:val="24"/>
      <w:szCs w:val="24"/>
      <w:vertAlign w:val="baseline"/>
    </w:rPr>
  </w:style>
  <w:style w:type="character" w:customStyle="1" w:styleId="ListLabel412">
    <w:name w:val="ListLabel 412"/>
    <w:qFormat/>
    <w:rPr>
      <w:rFonts w:eastAsia="Arial" w:cs="Arial"/>
      <w:position w:val="0"/>
      <w:sz w:val="24"/>
      <w:szCs w:val="24"/>
      <w:vertAlign w:val="baseline"/>
    </w:rPr>
  </w:style>
  <w:style w:type="character" w:customStyle="1" w:styleId="ListLabel413">
    <w:name w:val="ListLabel 413"/>
    <w:qFormat/>
    <w:rPr>
      <w:rFonts w:eastAsia="Arial" w:cs="Arial"/>
      <w:position w:val="0"/>
      <w:sz w:val="24"/>
      <w:szCs w:val="24"/>
      <w:vertAlign w:val="baseline"/>
    </w:rPr>
  </w:style>
  <w:style w:type="character" w:customStyle="1" w:styleId="ListLabel414">
    <w:name w:val="ListLabel 414"/>
    <w:qFormat/>
    <w:rPr>
      <w:rFonts w:eastAsia="Arial" w:cs="Arial"/>
      <w:position w:val="0"/>
      <w:sz w:val="24"/>
      <w:szCs w:val="24"/>
      <w:vertAlign w:val="baseline"/>
    </w:rPr>
  </w:style>
  <w:style w:type="character" w:customStyle="1" w:styleId="ListLabel415">
    <w:name w:val="ListLabel 415"/>
    <w:qFormat/>
    <w:rPr>
      <w:rFonts w:eastAsia="Arial" w:cs="Arial"/>
      <w:position w:val="0"/>
      <w:sz w:val="24"/>
      <w:szCs w:val="24"/>
      <w:vertAlign w:val="baseline"/>
    </w:rPr>
  </w:style>
  <w:style w:type="character" w:customStyle="1" w:styleId="ListLabel416">
    <w:name w:val="ListLabel 416"/>
    <w:qFormat/>
    <w:rPr>
      <w:b/>
      <w:position w:val="0"/>
      <w:sz w:val="24"/>
      <w:vertAlign w:val="baseline"/>
    </w:rPr>
  </w:style>
  <w:style w:type="character" w:customStyle="1" w:styleId="ListLabel417">
    <w:name w:val="ListLabel 417"/>
    <w:qFormat/>
    <w:rPr>
      <w:rFonts w:ascii="Arial" w:hAnsi="Arial"/>
      <w:b/>
      <w:position w:val="0"/>
      <w:sz w:val="24"/>
      <w:szCs w:val="24"/>
      <w:vertAlign w:val="baseline"/>
    </w:rPr>
  </w:style>
  <w:style w:type="character" w:customStyle="1" w:styleId="ListLabel418">
    <w:name w:val="ListLabel 418"/>
    <w:qFormat/>
    <w:rPr>
      <w:b/>
      <w:position w:val="0"/>
      <w:sz w:val="24"/>
      <w:vertAlign w:val="baseline"/>
    </w:rPr>
  </w:style>
  <w:style w:type="character" w:customStyle="1" w:styleId="ListLabel419">
    <w:name w:val="ListLabel 419"/>
    <w:qFormat/>
    <w:rPr>
      <w:position w:val="0"/>
      <w:sz w:val="24"/>
      <w:vertAlign w:val="baseline"/>
    </w:rPr>
  </w:style>
  <w:style w:type="character" w:customStyle="1" w:styleId="ListLabel420">
    <w:name w:val="ListLabel 420"/>
    <w:qFormat/>
    <w:rPr>
      <w:position w:val="0"/>
      <w:sz w:val="24"/>
      <w:vertAlign w:val="baseline"/>
    </w:rPr>
  </w:style>
  <w:style w:type="character" w:customStyle="1" w:styleId="ListLabel421">
    <w:name w:val="ListLabel 421"/>
    <w:qFormat/>
    <w:rPr>
      <w:position w:val="0"/>
      <w:sz w:val="24"/>
      <w:vertAlign w:val="baseline"/>
    </w:rPr>
  </w:style>
  <w:style w:type="character" w:customStyle="1" w:styleId="ListLabel422">
    <w:name w:val="ListLabel 422"/>
    <w:qFormat/>
    <w:rPr>
      <w:position w:val="0"/>
      <w:sz w:val="24"/>
      <w:vertAlign w:val="baseline"/>
    </w:rPr>
  </w:style>
  <w:style w:type="character" w:customStyle="1" w:styleId="ListLabel423">
    <w:name w:val="ListLabel 423"/>
    <w:qFormat/>
    <w:rPr>
      <w:position w:val="0"/>
      <w:sz w:val="24"/>
      <w:vertAlign w:val="baseline"/>
    </w:rPr>
  </w:style>
  <w:style w:type="character" w:customStyle="1" w:styleId="ListLabel424">
    <w:name w:val="ListLabel 424"/>
    <w:qFormat/>
    <w:rPr>
      <w:position w:val="0"/>
      <w:sz w:val="24"/>
      <w:vertAlign w:val="baseline"/>
    </w:rPr>
  </w:style>
  <w:style w:type="character" w:customStyle="1" w:styleId="ListLabel425">
    <w:name w:val="ListLabel 425"/>
    <w:qFormat/>
    <w:rPr>
      <w:rFonts w:ascii="Arial" w:hAnsi="Arial" w:cs="Symbol"/>
      <w:sz w:val="24"/>
    </w:rPr>
  </w:style>
  <w:style w:type="character" w:customStyle="1" w:styleId="ListLabel426">
    <w:name w:val="ListLabel 426"/>
    <w:qFormat/>
    <w:rPr>
      <w:rFonts w:cs="Courier New"/>
    </w:rPr>
  </w:style>
  <w:style w:type="character" w:customStyle="1" w:styleId="ListLabel427">
    <w:name w:val="ListLabel 427"/>
    <w:qFormat/>
    <w:rPr>
      <w:rFonts w:cs="Wingdings"/>
    </w:rPr>
  </w:style>
  <w:style w:type="character" w:customStyle="1" w:styleId="ListLabel428">
    <w:name w:val="ListLabel 428"/>
    <w:qFormat/>
    <w:rPr>
      <w:rFonts w:cs="Symbol"/>
    </w:rPr>
  </w:style>
  <w:style w:type="character" w:customStyle="1" w:styleId="ListLabel429">
    <w:name w:val="ListLabel 429"/>
    <w:qFormat/>
    <w:rPr>
      <w:rFonts w:cs="Courier New"/>
    </w:rPr>
  </w:style>
  <w:style w:type="character" w:customStyle="1" w:styleId="ListLabel430">
    <w:name w:val="ListLabel 430"/>
    <w:qFormat/>
    <w:rPr>
      <w:rFonts w:cs="Wingdings"/>
    </w:rPr>
  </w:style>
  <w:style w:type="character" w:customStyle="1" w:styleId="ListLabel431">
    <w:name w:val="ListLabel 431"/>
    <w:qFormat/>
    <w:rPr>
      <w:rFonts w:cs="Symbol"/>
    </w:rPr>
  </w:style>
  <w:style w:type="character" w:customStyle="1" w:styleId="ListLabel432">
    <w:name w:val="ListLabel 432"/>
    <w:qFormat/>
    <w:rPr>
      <w:rFonts w:cs="Courier New"/>
    </w:rPr>
  </w:style>
  <w:style w:type="character" w:customStyle="1" w:styleId="ListLabel433">
    <w:name w:val="ListLabel 433"/>
    <w:qFormat/>
    <w:rPr>
      <w:rFonts w:cs="Wingdings"/>
    </w:rPr>
  </w:style>
  <w:style w:type="character" w:customStyle="1" w:styleId="ListLabel434">
    <w:name w:val="ListLabel 434"/>
    <w:qFormat/>
    <w:rPr>
      <w:b/>
      <w:position w:val="0"/>
      <w:sz w:val="24"/>
      <w:vertAlign w:val="baseline"/>
    </w:rPr>
  </w:style>
  <w:style w:type="character" w:customStyle="1" w:styleId="ListLabel435">
    <w:name w:val="ListLabel 435"/>
    <w:qFormat/>
    <w:rPr>
      <w:b/>
      <w:position w:val="0"/>
      <w:sz w:val="24"/>
      <w:szCs w:val="24"/>
      <w:vertAlign w:val="baseline"/>
    </w:rPr>
  </w:style>
  <w:style w:type="character" w:customStyle="1" w:styleId="ListLabel436">
    <w:name w:val="ListLabel 436"/>
    <w:qFormat/>
    <w:rPr>
      <w:b/>
      <w:position w:val="0"/>
      <w:sz w:val="24"/>
      <w:vertAlign w:val="baseline"/>
    </w:rPr>
  </w:style>
  <w:style w:type="character" w:customStyle="1" w:styleId="ListLabel437">
    <w:name w:val="ListLabel 437"/>
    <w:qFormat/>
    <w:rPr>
      <w:position w:val="0"/>
      <w:sz w:val="24"/>
      <w:vertAlign w:val="baseline"/>
    </w:rPr>
  </w:style>
  <w:style w:type="character" w:customStyle="1" w:styleId="ListLabel438">
    <w:name w:val="ListLabel 438"/>
    <w:qFormat/>
    <w:rPr>
      <w:position w:val="0"/>
      <w:sz w:val="24"/>
      <w:vertAlign w:val="baseline"/>
    </w:rPr>
  </w:style>
  <w:style w:type="character" w:customStyle="1" w:styleId="ListLabel439">
    <w:name w:val="ListLabel 439"/>
    <w:qFormat/>
    <w:rPr>
      <w:position w:val="0"/>
      <w:sz w:val="24"/>
      <w:vertAlign w:val="baseline"/>
    </w:rPr>
  </w:style>
  <w:style w:type="character" w:customStyle="1" w:styleId="ListLabel440">
    <w:name w:val="ListLabel 440"/>
    <w:qFormat/>
    <w:rPr>
      <w:position w:val="0"/>
      <w:sz w:val="24"/>
      <w:vertAlign w:val="baseline"/>
    </w:rPr>
  </w:style>
  <w:style w:type="character" w:customStyle="1" w:styleId="ListLabel441">
    <w:name w:val="ListLabel 441"/>
    <w:qFormat/>
    <w:rPr>
      <w:position w:val="0"/>
      <w:sz w:val="24"/>
      <w:vertAlign w:val="baseline"/>
    </w:rPr>
  </w:style>
  <w:style w:type="character" w:customStyle="1" w:styleId="ListLabel442">
    <w:name w:val="ListLabel 442"/>
    <w:qFormat/>
    <w:rPr>
      <w:position w:val="0"/>
      <w:sz w:val="24"/>
      <w:vertAlign w:val="baseline"/>
    </w:rPr>
  </w:style>
  <w:style w:type="character" w:customStyle="1" w:styleId="WW8Num20z0">
    <w:name w:val="WW8Num20z0"/>
    <w:qFormat/>
    <w:rPr>
      <w:rFonts w:ascii="Wingdings" w:hAnsi="Wingdings" w:cs="Wingdings"/>
    </w:rPr>
  </w:style>
  <w:style w:type="character" w:customStyle="1" w:styleId="WW8Num20z3">
    <w:name w:val="WW8Num20z3"/>
    <w:qFormat/>
    <w:rPr>
      <w:rFonts w:ascii="Symbol" w:hAnsi="Symbol" w:cs="Symbol"/>
    </w:rPr>
  </w:style>
  <w:style w:type="character" w:customStyle="1" w:styleId="WW8Num20z4">
    <w:name w:val="WW8Num20z4"/>
    <w:qFormat/>
    <w:rPr>
      <w:rFonts w:ascii="Courier New" w:hAnsi="Courier New" w:cs="Courier New"/>
    </w:rPr>
  </w:style>
  <w:style w:type="character" w:customStyle="1" w:styleId="ListLabel443">
    <w:name w:val="ListLabel 443"/>
    <w:qFormat/>
    <w:rPr>
      <w:b/>
      <w:position w:val="0"/>
      <w:sz w:val="24"/>
      <w:vertAlign w:val="baseline"/>
    </w:rPr>
  </w:style>
  <w:style w:type="character" w:customStyle="1" w:styleId="ListLabel444">
    <w:name w:val="ListLabel 444"/>
    <w:qFormat/>
    <w:rPr>
      <w:b/>
      <w:position w:val="0"/>
      <w:sz w:val="28"/>
      <w:szCs w:val="24"/>
      <w:vertAlign w:val="baseline"/>
    </w:rPr>
  </w:style>
  <w:style w:type="character" w:customStyle="1" w:styleId="ListLabel445">
    <w:name w:val="ListLabel 445"/>
    <w:qFormat/>
    <w:rPr>
      <w:b/>
      <w:position w:val="0"/>
      <w:sz w:val="24"/>
      <w:vertAlign w:val="baseline"/>
    </w:rPr>
  </w:style>
  <w:style w:type="character" w:customStyle="1" w:styleId="ListLabel446">
    <w:name w:val="ListLabel 446"/>
    <w:qFormat/>
    <w:rPr>
      <w:position w:val="0"/>
      <w:sz w:val="24"/>
      <w:vertAlign w:val="baseline"/>
    </w:rPr>
  </w:style>
  <w:style w:type="character" w:customStyle="1" w:styleId="ListLabel447">
    <w:name w:val="ListLabel 447"/>
    <w:qFormat/>
    <w:rPr>
      <w:position w:val="0"/>
      <w:sz w:val="24"/>
      <w:vertAlign w:val="baseline"/>
    </w:rPr>
  </w:style>
  <w:style w:type="character" w:customStyle="1" w:styleId="ListLabel448">
    <w:name w:val="ListLabel 448"/>
    <w:qFormat/>
    <w:rPr>
      <w:position w:val="0"/>
      <w:sz w:val="24"/>
      <w:vertAlign w:val="baseline"/>
    </w:rPr>
  </w:style>
  <w:style w:type="character" w:customStyle="1" w:styleId="ListLabel449">
    <w:name w:val="ListLabel 449"/>
    <w:qFormat/>
    <w:rPr>
      <w:position w:val="0"/>
      <w:sz w:val="24"/>
      <w:vertAlign w:val="baseline"/>
    </w:rPr>
  </w:style>
  <w:style w:type="character" w:customStyle="1" w:styleId="ListLabel450">
    <w:name w:val="ListLabel 450"/>
    <w:qFormat/>
    <w:rPr>
      <w:position w:val="0"/>
      <w:sz w:val="24"/>
      <w:vertAlign w:val="baseline"/>
    </w:rPr>
  </w:style>
  <w:style w:type="character" w:customStyle="1" w:styleId="ListLabel451">
    <w:name w:val="ListLabel 451"/>
    <w:qFormat/>
    <w:rPr>
      <w:position w:val="0"/>
      <w:sz w:val="24"/>
      <w:vertAlign w:val="baseline"/>
    </w:rPr>
  </w:style>
  <w:style w:type="character" w:customStyle="1" w:styleId="ListLabel452">
    <w:name w:val="ListLabel 452"/>
    <w:qFormat/>
    <w:rPr>
      <w:rFonts w:cs="Wingdings"/>
    </w:rPr>
  </w:style>
  <w:style w:type="character" w:customStyle="1" w:styleId="ListLabel453">
    <w:name w:val="ListLabel 453"/>
    <w:qFormat/>
    <w:rPr>
      <w:rFonts w:cs="Wingdings"/>
      <w:sz w:val="22"/>
    </w:rPr>
  </w:style>
  <w:style w:type="character" w:customStyle="1" w:styleId="ListLabel454">
    <w:name w:val="ListLabel 454"/>
    <w:qFormat/>
    <w:rPr>
      <w:rFonts w:cs="Wingdings"/>
    </w:rPr>
  </w:style>
  <w:style w:type="character" w:customStyle="1" w:styleId="ListLabel455">
    <w:name w:val="ListLabel 455"/>
    <w:qFormat/>
    <w:rPr>
      <w:rFonts w:cs="Symbol"/>
    </w:rPr>
  </w:style>
  <w:style w:type="character" w:customStyle="1" w:styleId="ListLabel456">
    <w:name w:val="ListLabel 456"/>
    <w:qFormat/>
    <w:rPr>
      <w:rFonts w:cs="Courier New"/>
    </w:rPr>
  </w:style>
  <w:style w:type="character" w:customStyle="1" w:styleId="ListLabel457">
    <w:name w:val="ListLabel 457"/>
    <w:qFormat/>
    <w:rPr>
      <w:rFonts w:cs="Wingdings"/>
    </w:rPr>
  </w:style>
  <w:style w:type="character" w:customStyle="1" w:styleId="ListLabel458">
    <w:name w:val="ListLabel 458"/>
    <w:qFormat/>
    <w:rPr>
      <w:rFonts w:cs="Symbol"/>
    </w:rPr>
  </w:style>
  <w:style w:type="character" w:customStyle="1" w:styleId="ListLabel459">
    <w:name w:val="ListLabel 459"/>
    <w:qFormat/>
    <w:rPr>
      <w:rFonts w:cs="Courier New"/>
    </w:rPr>
  </w:style>
  <w:style w:type="character" w:customStyle="1" w:styleId="ListLabel460">
    <w:name w:val="ListLabel 460"/>
    <w:qFormat/>
    <w:rPr>
      <w:rFonts w:cs="Wingdings"/>
    </w:rPr>
  </w:style>
  <w:style w:type="character" w:customStyle="1" w:styleId="ListLabel461">
    <w:name w:val="ListLabel 461"/>
    <w:qFormat/>
    <w:rPr>
      <w:b/>
      <w:position w:val="0"/>
      <w:sz w:val="24"/>
      <w:vertAlign w:val="baseline"/>
    </w:rPr>
  </w:style>
  <w:style w:type="character" w:customStyle="1" w:styleId="ListLabel462">
    <w:name w:val="ListLabel 462"/>
    <w:qFormat/>
    <w:rPr>
      <w:b/>
      <w:position w:val="0"/>
      <w:sz w:val="28"/>
      <w:szCs w:val="24"/>
      <w:vertAlign w:val="baseline"/>
    </w:rPr>
  </w:style>
  <w:style w:type="character" w:customStyle="1" w:styleId="ListLabel463">
    <w:name w:val="ListLabel 463"/>
    <w:qFormat/>
    <w:rPr>
      <w:b/>
      <w:position w:val="0"/>
      <w:sz w:val="24"/>
      <w:vertAlign w:val="baseline"/>
    </w:rPr>
  </w:style>
  <w:style w:type="character" w:customStyle="1" w:styleId="ListLabel464">
    <w:name w:val="ListLabel 464"/>
    <w:qFormat/>
    <w:rPr>
      <w:position w:val="0"/>
      <w:sz w:val="24"/>
      <w:vertAlign w:val="baseline"/>
    </w:rPr>
  </w:style>
  <w:style w:type="character" w:customStyle="1" w:styleId="ListLabel465">
    <w:name w:val="ListLabel 465"/>
    <w:qFormat/>
    <w:rPr>
      <w:position w:val="0"/>
      <w:sz w:val="24"/>
      <w:vertAlign w:val="baseline"/>
    </w:rPr>
  </w:style>
  <w:style w:type="character" w:customStyle="1" w:styleId="ListLabel466">
    <w:name w:val="ListLabel 466"/>
    <w:qFormat/>
    <w:rPr>
      <w:position w:val="0"/>
      <w:sz w:val="24"/>
      <w:vertAlign w:val="baseline"/>
    </w:rPr>
  </w:style>
  <w:style w:type="character" w:customStyle="1" w:styleId="ListLabel467">
    <w:name w:val="ListLabel 467"/>
    <w:qFormat/>
    <w:rPr>
      <w:position w:val="0"/>
      <w:sz w:val="24"/>
      <w:vertAlign w:val="baseline"/>
    </w:rPr>
  </w:style>
  <w:style w:type="character" w:customStyle="1" w:styleId="ListLabel468">
    <w:name w:val="ListLabel 468"/>
    <w:qFormat/>
    <w:rPr>
      <w:position w:val="0"/>
      <w:sz w:val="24"/>
      <w:vertAlign w:val="baseline"/>
    </w:rPr>
  </w:style>
  <w:style w:type="character" w:customStyle="1" w:styleId="ListLabel469">
    <w:name w:val="ListLabel 469"/>
    <w:qFormat/>
    <w:rPr>
      <w:position w:val="0"/>
      <w:sz w:val="24"/>
      <w:vertAlign w:val="baseline"/>
    </w:rPr>
  </w:style>
  <w:style w:type="character" w:customStyle="1" w:styleId="ListLabel470">
    <w:name w:val="ListLabel 470"/>
    <w:qFormat/>
    <w:rPr>
      <w:b/>
      <w:position w:val="0"/>
      <w:sz w:val="24"/>
      <w:vertAlign w:val="baseline"/>
    </w:rPr>
  </w:style>
  <w:style w:type="character" w:customStyle="1" w:styleId="ListLabel471">
    <w:name w:val="ListLabel 471"/>
    <w:qFormat/>
    <w:rPr>
      <w:b/>
      <w:position w:val="0"/>
      <w:sz w:val="28"/>
      <w:szCs w:val="24"/>
      <w:vertAlign w:val="baseline"/>
    </w:rPr>
  </w:style>
  <w:style w:type="character" w:customStyle="1" w:styleId="ListLabel472">
    <w:name w:val="ListLabel 472"/>
    <w:qFormat/>
    <w:rPr>
      <w:b/>
      <w:position w:val="0"/>
      <w:sz w:val="24"/>
      <w:vertAlign w:val="baseline"/>
    </w:rPr>
  </w:style>
  <w:style w:type="character" w:customStyle="1" w:styleId="ListLabel473">
    <w:name w:val="ListLabel 473"/>
    <w:qFormat/>
    <w:rPr>
      <w:b/>
      <w:bCs/>
      <w:position w:val="0"/>
      <w:sz w:val="24"/>
      <w:vertAlign w:val="baseline"/>
    </w:rPr>
  </w:style>
  <w:style w:type="character" w:customStyle="1" w:styleId="ListLabel474">
    <w:name w:val="ListLabel 474"/>
    <w:qFormat/>
    <w:rPr>
      <w:position w:val="0"/>
      <w:sz w:val="24"/>
      <w:vertAlign w:val="baseline"/>
    </w:rPr>
  </w:style>
  <w:style w:type="character" w:customStyle="1" w:styleId="ListLabel475">
    <w:name w:val="ListLabel 475"/>
    <w:qFormat/>
    <w:rPr>
      <w:position w:val="0"/>
      <w:sz w:val="24"/>
      <w:vertAlign w:val="baseline"/>
    </w:rPr>
  </w:style>
  <w:style w:type="character" w:customStyle="1" w:styleId="ListLabel476">
    <w:name w:val="ListLabel 476"/>
    <w:qFormat/>
    <w:rPr>
      <w:position w:val="0"/>
      <w:sz w:val="24"/>
      <w:vertAlign w:val="baseline"/>
    </w:rPr>
  </w:style>
  <w:style w:type="character" w:customStyle="1" w:styleId="ListLabel477">
    <w:name w:val="ListLabel 477"/>
    <w:qFormat/>
    <w:rPr>
      <w:position w:val="0"/>
      <w:sz w:val="24"/>
      <w:vertAlign w:val="baseline"/>
    </w:rPr>
  </w:style>
  <w:style w:type="character" w:customStyle="1" w:styleId="ListLabel478">
    <w:name w:val="ListLabel 478"/>
    <w:qFormat/>
    <w:rPr>
      <w:position w:val="0"/>
      <w:sz w:val="24"/>
      <w:vertAlign w:val="baseline"/>
    </w:rPr>
  </w:style>
  <w:style w:type="character" w:customStyle="1" w:styleId="WW8Num13z0">
    <w:name w:val="WW8Num13z0"/>
    <w:qFormat/>
    <w:rPr>
      <w:sz w:val="24"/>
      <w:szCs w:val="24"/>
    </w:rPr>
  </w:style>
  <w:style w:type="character" w:customStyle="1" w:styleId="WW8Num13z2">
    <w:name w:val="WW8Num13z2"/>
    <w:qFormat/>
    <w:rPr>
      <w:rFonts w:ascii="Tahoma" w:hAnsi="Tahoma" w:cs="Tahoma"/>
      <w:b/>
      <w:sz w:val="24"/>
      <w:szCs w:val="24"/>
    </w:rPr>
  </w:style>
  <w:style w:type="character" w:customStyle="1" w:styleId="WW8Num13z3">
    <w:name w:val="WW8Num13z3"/>
    <w:qFormat/>
    <w:rPr>
      <w:b w:val="0"/>
    </w:rPr>
  </w:style>
  <w:style w:type="character" w:customStyle="1" w:styleId="ListLabel479">
    <w:name w:val="ListLabel 479"/>
    <w:qFormat/>
    <w:rPr>
      <w:b/>
      <w:position w:val="0"/>
      <w:sz w:val="24"/>
      <w:vertAlign w:val="baseline"/>
    </w:rPr>
  </w:style>
  <w:style w:type="character" w:customStyle="1" w:styleId="ListLabel480">
    <w:name w:val="ListLabel 480"/>
    <w:qFormat/>
    <w:rPr>
      <w:rFonts w:ascii="Arial" w:hAnsi="Arial"/>
      <w:b/>
      <w:position w:val="0"/>
      <w:sz w:val="28"/>
      <w:szCs w:val="24"/>
      <w:vertAlign w:val="baseline"/>
    </w:rPr>
  </w:style>
  <w:style w:type="character" w:customStyle="1" w:styleId="ListLabel481">
    <w:name w:val="ListLabel 481"/>
    <w:qFormat/>
    <w:rPr>
      <w:b/>
      <w:position w:val="0"/>
      <w:sz w:val="28"/>
      <w:vertAlign w:val="baseline"/>
    </w:rPr>
  </w:style>
  <w:style w:type="character" w:customStyle="1" w:styleId="ListLabel482">
    <w:name w:val="ListLabel 482"/>
    <w:qFormat/>
    <w:rPr>
      <w:b/>
      <w:bCs/>
      <w:position w:val="0"/>
      <w:sz w:val="24"/>
      <w:vertAlign w:val="baseline"/>
    </w:rPr>
  </w:style>
  <w:style w:type="character" w:customStyle="1" w:styleId="ListLabel483">
    <w:name w:val="ListLabel 483"/>
    <w:qFormat/>
    <w:rPr>
      <w:position w:val="0"/>
      <w:sz w:val="24"/>
      <w:vertAlign w:val="baseline"/>
    </w:rPr>
  </w:style>
  <w:style w:type="character" w:customStyle="1" w:styleId="ListLabel484">
    <w:name w:val="ListLabel 484"/>
    <w:qFormat/>
    <w:rPr>
      <w:position w:val="0"/>
      <w:sz w:val="24"/>
      <w:vertAlign w:val="baseline"/>
    </w:rPr>
  </w:style>
  <w:style w:type="character" w:customStyle="1" w:styleId="ListLabel485">
    <w:name w:val="ListLabel 485"/>
    <w:qFormat/>
    <w:rPr>
      <w:position w:val="0"/>
      <w:sz w:val="24"/>
      <w:vertAlign w:val="baseline"/>
    </w:rPr>
  </w:style>
  <w:style w:type="character" w:customStyle="1" w:styleId="ListLabel486">
    <w:name w:val="ListLabel 486"/>
    <w:qFormat/>
    <w:rPr>
      <w:position w:val="0"/>
      <w:sz w:val="24"/>
      <w:vertAlign w:val="baseline"/>
    </w:rPr>
  </w:style>
  <w:style w:type="character" w:customStyle="1" w:styleId="ListLabel487">
    <w:name w:val="ListLabel 487"/>
    <w:qFormat/>
    <w:rPr>
      <w:position w:val="0"/>
      <w:sz w:val="24"/>
      <w:vertAlign w:val="baseline"/>
    </w:rPr>
  </w:style>
  <w:style w:type="character" w:customStyle="1" w:styleId="ListLabel488">
    <w:name w:val="ListLabel 488"/>
    <w:qFormat/>
    <w:rPr>
      <w:b/>
      <w:position w:val="0"/>
      <w:sz w:val="24"/>
      <w:vertAlign w:val="baseline"/>
    </w:rPr>
  </w:style>
  <w:style w:type="character" w:customStyle="1" w:styleId="ListLabel489">
    <w:name w:val="ListLabel 489"/>
    <w:qFormat/>
    <w:rPr>
      <w:b/>
      <w:position w:val="0"/>
      <w:sz w:val="28"/>
      <w:szCs w:val="24"/>
      <w:vertAlign w:val="baseline"/>
    </w:rPr>
  </w:style>
  <w:style w:type="character" w:customStyle="1" w:styleId="ListLabel490">
    <w:name w:val="ListLabel 490"/>
    <w:qFormat/>
    <w:rPr>
      <w:b/>
      <w:position w:val="0"/>
      <w:sz w:val="28"/>
      <w:vertAlign w:val="baseline"/>
    </w:rPr>
  </w:style>
  <w:style w:type="character" w:customStyle="1" w:styleId="ListLabel491">
    <w:name w:val="ListLabel 491"/>
    <w:qFormat/>
    <w:rPr>
      <w:rFonts w:ascii="Arial" w:hAnsi="Arial"/>
      <w:b w:val="0"/>
      <w:bCs/>
      <w:position w:val="0"/>
      <w:sz w:val="24"/>
      <w:vertAlign w:val="baseline"/>
    </w:rPr>
  </w:style>
  <w:style w:type="character" w:customStyle="1" w:styleId="ListLabel492">
    <w:name w:val="ListLabel 492"/>
    <w:qFormat/>
    <w:rPr>
      <w:position w:val="0"/>
      <w:sz w:val="24"/>
      <w:vertAlign w:val="baseline"/>
    </w:rPr>
  </w:style>
  <w:style w:type="character" w:customStyle="1" w:styleId="ListLabel493">
    <w:name w:val="ListLabel 493"/>
    <w:qFormat/>
    <w:rPr>
      <w:position w:val="0"/>
      <w:sz w:val="24"/>
      <w:vertAlign w:val="baseline"/>
    </w:rPr>
  </w:style>
  <w:style w:type="character" w:customStyle="1" w:styleId="ListLabel494">
    <w:name w:val="ListLabel 494"/>
    <w:qFormat/>
    <w:rPr>
      <w:position w:val="0"/>
      <w:sz w:val="24"/>
      <w:vertAlign w:val="baseline"/>
    </w:rPr>
  </w:style>
  <w:style w:type="character" w:customStyle="1" w:styleId="ListLabel495">
    <w:name w:val="ListLabel 495"/>
    <w:qFormat/>
    <w:rPr>
      <w:position w:val="0"/>
      <w:sz w:val="24"/>
      <w:vertAlign w:val="baseline"/>
    </w:rPr>
  </w:style>
  <w:style w:type="character" w:customStyle="1" w:styleId="ListLabel496">
    <w:name w:val="ListLabel 496"/>
    <w:qFormat/>
    <w:rPr>
      <w:position w:val="0"/>
      <w:sz w:val="24"/>
      <w:vertAlign w:val="baseline"/>
    </w:rPr>
  </w:style>
  <w:style w:type="character" w:customStyle="1" w:styleId="ListLabel497">
    <w:name w:val="ListLabel 497"/>
    <w:qFormat/>
    <w:rPr>
      <w:b/>
      <w:position w:val="0"/>
      <w:sz w:val="24"/>
      <w:vertAlign w:val="baseline"/>
    </w:rPr>
  </w:style>
  <w:style w:type="character" w:customStyle="1" w:styleId="ListLabel498">
    <w:name w:val="ListLabel 498"/>
    <w:qFormat/>
    <w:rPr>
      <w:b/>
      <w:position w:val="0"/>
      <w:sz w:val="28"/>
      <w:szCs w:val="24"/>
      <w:vertAlign w:val="baseline"/>
    </w:rPr>
  </w:style>
  <w:style w:type="character" w:customStyle="1" w:styleId="ListLabel499">
    <w:name w:val="ListLabel 499"/>
    <w:qFormat/>
    <w:rPr>
      <w:b/>
      <w:position w:val="0"/>
      <w:sz w:val="28"/>
      <w:vertAlign w:val="baseline"/>
    </w:rPr>
  </w:style>
  <w:style w:type="character" w:customStyle="1" w:styleId="ListLabel500">
    <w:name w:val="ListLabel 500"/>
    <w:qFormat/>
    <w:rPr>
      <w:rFonts w:ascii="Arial" w:hAnsi="Arial"/>
      <w:b w:val="0"/>
      <w:bCs/>
      <w:position w:val="0"/>
      <w:sz w:val="24"/>
      <w:vertAlign w:val="baseline"/>
    </w:rPr>
  </w:style>
  <w:style w:type="character" w:customStyle="1" w:styleId="ListLabel501">
    <w:name w:val="ListLabel 501"/>
    <w:qFormat/>
    <w:rPr>
      <w:position w:val="0"/>
      <w:sz w:val="24"/>
      <w:vertAlign w:val="baseline"/>
    </w:rPr>
  </w:style>
  <w:style w:type="character" w:customStyle="1" w:styleId="ListLabel502">
    <w:name w:val="ListLabel 502"/>
    <w:qFormat/>
    <w:rPr>
      <w:position w:val="0"/>
      <w:sz w:val="24"/>
      <w:vertAlign w:val="baseline"/>
    </w:rPr>
  </w:style>
  <w:style w:type="character" w:customStyle="1" w:styleId="ListLabel503">
    <w:name w:val="ListLabel 503"/>
    <w:qFormat/>
    <w:rPr>
      <w:position w:val="0"/>
      <w:sz w:val="24"/>
      <w:vertAlign w:val="baseline"/>
    </w:rPr>
  </w:style>
  <w:style w:type="character" w:customStyle="1" w:styleId="ListLabel504">
    <w:name w:val="ListLabel 504"/>
    <w:qFormat/>
    <w:rPr>
      <w:position w:val="0"/>
      <w:sz w:val="24"/>
      <w:vertAlign w:val="baseline"/>
    </w:rPr>
  </w:style>
  <w:style w:type="character" w:customStyle="1" w:styleId="ListLabel505">
    <w:name w:val="ListLabel 505"/>
    <w:qFormat/>
    <w:rPr>
      <w:position w:val="0"/>
      <w:sz w:val="24"/>
      <w:vertAlign w:val="baseline"/>
    </w:rPr>
  </w:style>
  <w:style w:type="character" w:customStyle="1" w:styleId="ListLabel506">
    <w:name w:val="ListLabel 506"/>
    <w:qFormat/>
    <w:rPr>
      <w:b/>
      <w:position w:val="0"/>
      <w:sz w:val="24"/>
      <w:vertAlign w:val="baseline"/>
    </w:rPr>
  </w:style>
  <w:style w:type="character" w:customStyle="1" w:styleId="ListLabel507">
    <w:name w:val="ListLabel 507"/>
    <w:qFormat/>
    <w:rPr>
      <w:b/>
      <w:position w:val="0"/>
      <w:sz w:val="28"/>
      <w:szCs w:val="24"/>
      <w:vertAlign w:val="baseline"/>
    </w:rPr>
  </w:style>
  <w:style w:type="character" w:customStyle="1" w:styleId="ListLabel508">
    <w:name w:val="ListLabel 508"/>
    <w:qFormat/>
    <w:rPr>
      <w:b/>
      <w:position w:val="0"/>
      <w:sz w:val="28"/>
      <w:vertAlign w:val="baseline"/>
    </w:rPr>
  </w:style>
  <w:style w:type="character" w:customStyle="1" w:styleId="ListLabel509">
    <w:name w:val="ListLabel 509"/>
    <w:qFormat/>
    <w:rPr>
      <w:b w:val="0"/>
      <w:bCs/>
      <w:position w:val="0"/>
      <w:sz w:val="24"/>
      <w:vertAlign w:val="baseline"/>
    </w:rPr>
  </w:style>
  <w:style w:type="character" w:customStyle="1" w:styleId="ListLabel510">
    <w:name w:val="ListLabel 510"/>
    <w:qFormat/>
    <w:rPr>
      <w:position w:val="0"/>
      <w:sz w:val="24"/>
      <w:vertAlign w:val="baseline"/>
    </w:rPr>
  </w:style>
  <w:style w:type="character" w:customStyle="1" w:styleId="ListLabel511">
    <w:name w:val="ListLabel 511"/>
    <w:qFormat/>
    <w:rPr>
      <w:position w:val="0"/>
      <w:sz w:val="24"/>
      <w:vertAlign w:val="baseline"/>
    </w:rPr>
  </w:style>
  <w:style w:type="character" w:customStyle="1" w:styleId="ListLabel512">
    <w:name w:val="ListLabel 512"/>
    <w:qFormat/>
    <w:rPr>
      <w:position w:val="0"/>
      <w:sz w:val="24"/>
      <w:vertAlign w:val="baseline"/>
    </w:rPr>
  </w:style>
  <w:style w:type="character" w:customStyle="1" w:styleId="ListLabel513">
    <w:name w:val="ListLabel 513"/>
    <w:qFormat/>
    <w:rPr>
      <w:position w:val="0"/>
      <w:sz w:val="24"/>
      <w:vertAlign w:val="baseline"/>
    </w:rPr>
  </w:style>
  <w:style w:type="character" w:customStyle="1" w:styleId="ListLabel514">
    <w:name w:val="ListLabel 514"/>
    <w:qFormat/>
    <w:rPr>
      <w:position w:val="0"/>
      <w:sz w:val="24"/>
      <w:vertAlign w:val="baseline"/>
    </w:rPr>
  </w:style>
  <w:style w:type="character" w:customStyle="1" w:styleId="ListLabel515">
    <w:name w:val="ListLabel 515"/>
    <w:qFormat/>
    <w:rPr>
      <w:b/>
      <w:position w:val="0"/>
      <w:sz w:val="24"/>
      <w:vertAlign w:val="baseline"/>
    </w:rPr>
  </w:style>
  <w:style w:type="character" w:customStyle="1" w:styleId="ListLabel516">
    <w:name w:val="ListLabel 516"/>
    <w:qFormat/>
    <w:rPr>
      <w:b/>
      <w:position w:val="0"/>
      <w:sz w:val="28"/>
      <w:szCs w:val="24"/>
      <w:vertAlign w:val="baseline"/>
    </w:rPr>
  </w:style>
  <w:style w:type="character" w:customStyle="1" w:styleId="ListLabel517">
    <w:name w:val="ListLabel 517"/>
    <w:qFormat/>
    <w:rPr>
      <w:b/>
      <w:position w:val="0"/>
      <w:sz w:val="28"/>
      <w:vertAlign w:val="baseline"/>
    </w:rPr>
  </w:style>
  <w:style w:type="character" w:customStyle="1" w:styleId="ListLabel518">
    <w:name w:val="ListLabel 518"/>
    <w:qFormat/>
    <w:rPr>
      <w:b w:val="0"/>
      <w:bCs/>
      <w:position w:val="0"/>
      <w:sz w:val="24"/>
      <w:vertAlign w:val="baseline"/>
    </w:rPr>
  </w:style>
  <w:style w:type="character" w:customStyle="1" w:styleId="ListLabel519">
    <w:name w:val="ListLabel 519"/>
    <w:qFormat/>
    <w:rPr>
      <w:position w:val="0"/>
      <w:sz w:val="24"/>
      <w:vertAlign w:val="baseline"/>
    </w:rPr>
  </w:style>
  <w:style w:type="character" w:customStyle="1" w:styleId="ListLabel520">
    <w:name w:val="ListLabel 520"/>
    <w:qFormat/>
    <w:rPr>
      <w:position w:val="0"/>
      <w:sz w:val="24"/>
      <w:vertAlign w:val="baseline"/>
    </w:rPr>
  </w:style>
  <w:style w:type="character" w:customStyle="1" w:styleId="ListLabel521">
    <w:name w:val="ListLabel 521"/>
    <w:qFormat/>
    <w:rPr>
      <w:position w:val="0"/>
      <w:sz w:val="24"/>
      <w:vertAlign w:val="baseline"/>
    </w:rPr>
  </w:style>
  <w:style w:type="character" w:customStyle="1" w:styleId="ListLabel522">
    <w:name w:val="ListLabel 522"/>
    <w:qFormat/>
    <w:rPr>
      <w:position w:val="0"/>
      <w:sz w:val="24"/>
      <w:vertAlign w:val="baseline"/>
    </w:rPr>
  </w:style>
  <w:style w:type="character" w:customStyle="1" w:styleId="ListLabel523">
    <w:name w:val="ListLabel 523"/>
    <w:qFormat/>
    <w:rPr>
      <w:position w:val="0"/>
      <w:sz w:val="24"/>
      <w:vertAlign w:val="baseline"/>
    </w:rPr>
  </w:style>
  <w:style w:type="character" w:customStyle="1" w:styleId="WW8Num10z0">
    <w:name w:val="WW8Num10z0"/>
    <w:qFormat/>
    <w:rPr>
      <w:rFonts w:ascii="Symbol" w:hAnsi="Symbol" w:cs="Symbol"/>
      <w:szCs w:val="24"/>
    </w:rPr>
  </w:style>
  <w:style w:type="character" w:customStyle="1" w:styleId="Marcas">
    <w:name w:val="Marcas"/>
    <w:qFormat/>
    <w:rPr>
      <w:rFonts w:ascii="OpenSymbol" w:eastAsia="OpenSymbol" w:hAnsi="OpenSymbol" w:cs="OpenSymbol"/>
    </w:rPr>
  </w:style>
  <w:style w:type="character" w:customStyle="1" w:styleId="ListLabel524">
    <w:name w:val="ListLabel 524"/>
    <w:qFormat/>
    <w:rPr>
      <w:b/>
      <w:position w:val="0"/>
      <w:sz w:val="24"/>
      <w:vertAlign w:val="baseline"/>
    </w:rPr>
  </w:style>
  <w:style w:type="character" w:customStyle="1" w:styleId="ListLabel525">
    <w:name w:val="ListLabel 525"/>
    <w:qFormat/>
    <w:rPr>
      <w:rFonts w:ascii="Calibri" w:hAnsi="Calibri"/>
      <w:b/>
      <w:position w:val="0"/>
      <w:sz w:val="28"/>
      <w:szCs w:val="24"/>
      <w:vertAlign w:val="baseline"/>
    </w:rPr>
  </w:style>
  <w:style w:type="character" w:customStyle="1" w:styleId="ListLabel526">
    <w:name w:val="ListLabel 526"/>
    <w:qFormat/>
    <w:rPr>
      <w:b/>
      <w:position w:val="0"/>
      <w:sz w:val="28"/>
      <w:vertAlign w:val="baseline"/>
    </w:rPr>
  </w:style>
  <w:style w:type="character" w:customStyle="1" w:styleId="ListLabel527">
    <w:name w:val="ListLabel 527"/>
    <w:qFormat/>
    <w:rPr>
      <w:b w:val="0"/>
      <w:bCs/>
      <w:position w:val="0"/>
      <w:sz w:val="24"/>
      <w:vertAlign w:val="baseline"/>
    </w:rPr>
  </w:style>
  <w:style w:type="character" w:customStyle="1" w:styleId="ListLabel528">
    <w:name w:val="ListLabel 528"/>
    <w:qFormat/>
    <w:rPr>
      <w:position w:val="0"/>
      <w:sz w:val="24"/>
      <w:vertAlign w:val="baseline"/>
    </w:rPr>
  </w:style>
  <w:style w:type="character" w:customStyle="1" w:styleId="ListLabel529">
    <w:name w:val="ListLabel 529"/>
    <w:qFormat/>
    <w:rPr>
      <w:position w:val="0"/>
      <w:sz w:val="24"/>
      <w:vertAlign w:val="baseline"/>
    </w:rPr>
  </w:style>
  <w:style w:type="character" w:customStyle="1" w:styleId="ListLabel530">
    <w:name w:val="ListLabel 530"/>
    <w:qFormat/>
    <w:rPr>
      <w:position w:val="0"/>
      <w:sz w:val="24"/>
      <w:vertAlign w:val="baseline"/>
    </w:rPr>
  </w:style>
  <w:style w:type="character" w:customStyle="1" w:styleId="ListLabel531">
    <w:name w:val="ListLabel 531"/>
    <w:qFormat/>
    <w:rPr>
      <w:position w:val="0"/>
      <w:sz w:val="24"/>
      <w:vertAlign w:val="baseline"/>
    </w:rPr>
  </w:style>
  <w:style w:type="character" w:customStyle="1" w:styleId="ListLabel532">
    <w:name w:val="ListLabel 532"/>
    <w:qFormat/>
    <w:rPr>
      <w:position w:val="0"/>
      <w:sz w:val="24"/>
      <w:vertAlign w:val="baseline"/>
    </w:rPr>
  </w:style>
  <w:style w:type="character" w:customStyle="1" w:styleId="ListLabel533">
    <w:name w:val="ListLabel 533"/>
    <w:qFormat/>
    <w:rPr>
      <w:rFonts w:cs="OpenSymbol"/>
    </w:rPr>
  </w:style>
  <w:style w:type="character" w:customStyle="1" w:styleId="ListLabel534">
    <w:name w:val="ListLabel 534"/>
    <w:qFormat/>
    <w:rPr>
      <w:rFonts w:cs="OpenSymbol"/>
    </w:rPr>
  </w:style>
  <w:style w:type="character" w:customStyle="1" w:styleId="ListLabel535">
    <w:name w:val="ListLabel 535"/>
    <w:qFormat/>
    <w:rPr>
      <w:rFonts w:ascii="Calibri" w:hAnsi="Calibri" w:cs="OpenSymbol"/>
      <w:b/>
      <w:sz w:val="28"/>
    </w:rPr>
  </w:style>
  <w:style w:type="character" w:customStyle="1" w:styleId="ListLabel536">
    <w:name w:val="ListLabel 536"/>
    <w:qFormat/>
    <w:rPr>
      <w:rFonts w:cs="OpenSymbol"/>
    </w:rPr>
  </w:style>
  <w:style w:type="character" w:customStyle="1" w:styleId="ListLabel537">
    <w:name w:val="ListLabel 537"/>
    <w:qFormat/>
    <w:rPr>
      <w:rFonts w:cs="OpenSymbol"/>
    </w:rPr>
  </w:style>
  <w:style w:type="character" w:customStyle="1" w:styleId="ListLabel538">
    <w:name w:val="ListLabel 538"/>
    <w:qFormat/>
    <w:rPr>
      <w:rFonts w:cs="OpenSymbol"/>
    </w:rPr>
  </w:style>
  <w:style w:type="character" w:customStyle="1" w:styleId="ListLabel539">
    <w:name w:val="ListLabel 539"/>
    <w:qFormat/>
    <w:rPr>
      <w:rFonts w:cs="OpenSymbol"/>
    </w:rPr>
  </w:style>
  <w:style w:type="character" w:customStyle="1" w:styleId="ListLabel540">
    <w:name w:val="ListLabel 540"/>
    <w:qFormat/>
    <w:rPr>
      <w:rFonts w:cs="OpenSymbol"/>
    </w:rPr>
  </w:style>
  <w:style w:type="character" w:customStyle="1" w:styleId="ListLabel541">
    <w:name w:val="ListLabel 541"/>
    <w:qFormat/>
    <w:rPr>
      <w:rFonts w:cs="OpenSymbol"/>
    </w:rPr>
  </w:style>
  <w:style w:type="character" w:customStyle="1" w:styleId="ListLabel542">
    <w:name w:val="ListLabel 542"/>
    <w:qFormat/>
    <w:rPr>
      <w:rFonts w:cs="OpenSymbol"/>
    </w:rPr>
  </w:style>
  <w:style w:type="character" w:customStyle="1" w:styleId="ListLabel543">
    <w:name w:val="ListLabel 543"/>
    <w:qFormat/>
    <w:rPr>
      <w:rFonts w:cs="OpenSymbol"/>
    </w:rPr>
  </w:style>
  <w:style w:type="character" w:customStyle="1" w:styleId="ListLabel544">
    <w:name w:val="ListLabel 544"/>
    <w:qFormat/>
    <w:rPr>
      <w:rFonts w:cs="OpenSymbol"/>
      <w:b/>
    </w:rPr>
  </w:style>
  <w:style w:type="character" w:customStyle="1" w:styleId="ListLabel545">
    <w:name w:val="ListLabel 545"/>
    <w:qFormat/>
    <w:rPr>
      <w:rFonts w:cs="OpenSymbol"/>
    </w:rPr>
  </w:style>
  <w:style w:type="character" w:customStyle="1" w:styleId="ListLabel546">
    <w:name w:val="ListLabel 546"/>
    <w:qFormat/>
    <w:rPr>
      <w:rFonts w:cs="OpenSymbol"/>
    </w:rPr>
  </w:style>
  <w:style w:type="character" w:customStyle="1" w:styleId="ListLabel547">
    <w:name w:val="ListLabel 547"/>
    <w:qFormat/>
    <w:rPr>
      <w:rFonts w:cs="OpenSymbol"/>
    </w:rPr>
  </w:style>
  <w:style w:type="character" w:customStyle="1" w:styleId="ListLabel548">
    <w:name w:val="ListLabel 548"/>
    <w:qFormat/>
    <w:rPr>
      <w:rFonts w:cs="OpenSymbol"/>
    </w:rPr>
  </w:style>
  <w:style w:type="character" w:customStyle="1" w:styleId="ListLabel549">
    <w:name w:val="ListLabel 549"/>
    <w:qFormat/>
    <w:rPr>
      <w:rFonts w:cs="OpenSymbol"/>
    </w:rPr>
  </w:style>
  <w:style w:type="character" w:customStyle="1" w:styleId="ListLabel550">
    <w:name w:val="ListLabel 550"/>
    <w:qFormat/>
    <w:rPr>
      <w:rFonts w:cs="OpenSymbol"/>
    </w:rPr>
  </w:style>
  <w:style w:type="character" w:customStyle="1" w:styleId="ListLabel551">
    <w:name w:val="ListLabel 551"/>
    <w:qFormat/>
    <w:rPr>
      <w:rFonts w:cs="OpenSymbol"/>
    </w:rPr>
  </w:style>
  <w:style w:type="character" w:customStyle="1" w:styleId="ListLabel552">
    <w:name w:val="ListLabel 552"/>
    <w:qFormat/>
    <w:rPr>
      <w:rFonts w:cs="OpenSymbol"/>
    </w:rPr>
  </w:style>
  <w:style w:type="character" w:customStyle="1" w:styleId="ListLabel553">
    <w:name w:val="ListLabel 553"/>
    <w:qFormat/>
    <w:rPr>
      <w:rFonts w:cs="OpenSymbol"/>
      <w:b/>
    </w:rPr>
  </w:style>
  <w:style w:type="character" w:customStyle="1" w:styleId="ListLabel554">
    <w:name w:val="ListLabel 554"/>
    <w:qFormat/>
    <w:rPr>
      <w:rFonts w:cs="OpenSymbol"/>
    </w:rPr>
  </w:style>
  <w:style w:type="character" w:customStyle="1" w:styleId="ListLabel555">
    <w:name w:val="ListLabel 555"/>
    <w:qFormat/>
    <w:rPr>
      <w:rFonts w:cs="OpenSymbol"/>
    </w:rPr>
  </w:style>
  <w:style w:type="character" w:customStyle="1" w:styleId="ListLabel556">
    <w:name w:val="ListLabel 556"/>
    <w:qFormat/>
    <w:rPr>
      <w:rFonts w:cs="OpenSymbol"/>
    </w:rPr>
  </w:style>
  <w:style w:type="character" w:customStyle="1" w:styleId="ListLabel557">
    <w:name w:val="ListLabel 557"/>
    <w:qFormat/>
    <w:rPr>
      <w:rFonts w:cs="OpenSymbol"/>
    </w:rPr>
  </w:style>
  <w:style w:type="character" w:customStyle="1" w:styleId="ListLabel558">
    <w:name w:val="ListLabel 558"/>
    <w:qFormat/>
    <w:rPr>
      <w:rFonts w:cs="OpenSymbol"/>
    </w:rPr>
  </w:style>
  <w:style w:type="character" w:customStyle="1" w:styleId="ListLabel559">
    <w:name w:val="ListLabel 559"/>
    <w:qFormat/>
    <w:rPr>
      <w:rFonts w:cs="OpenSymbol"/>
    </w:rPr>
  </w:style>
  <w:style w:type="character" w:customStyle="1" w:styleId="ListLabel560">
    <w:name w:val="ListLabel 560"/>
    <w:qFormat/>
    <w:rPr>
      <w:rFonts w:cs="OpenSymbol"/>
    </w:rPr>
  </w:style>
  <w:style w:type="character" w:customStyle="1" w:styleId="ListLabel561">
    <w:name w:val="ListLabel 561"/>
    <w:qFormat/>
    <w:rPr>
      <w:rFonts w:cs="OpenSymbol"/>
    </w:rPr>
  </w:style>
  <w:style w:type="character" w:customStyle="1" w:styleId="ListLabel562">
    <w:name w:val="ListLabel 562"/>
    <w:qFormat/>
    <w:rPr>
      <w:rFonts w:cs="OpenSymbol"/>
    </w:rPr>
  </w:style>
  <w:style w:type="character" w:customStyle="1" w:styleId="ListLabel563">
    <w:name w:val="ListLabel 563"/>
    <w:qFormat/>
    <w:rPr>
      <w:rFonts w:ascii="Tahoma" w:hAnsi="Tahoma" w:cs="OpenSymbol"/>
    </w:rPr>
  </w:style>
  <w:style w:type="character" w:customStyle="1" w:styleId="ListLabel564">
    <w:name w:val="ListLabel 564"/>
    <w:qFormat/>
    <w:rPr>
      <w:rFonts w:cs="OpenSymbol"/>
    </w:rPr>
  </w:style>
  <w:style w:type="character" w:customStyle="1" w:styleId="ListLabel565">
    <w:name w:val="ListLabel 565"/>
    <w:qFormat/>
    <w:rPr>
      <w:rFonts w:cs="OpenSymbol"/>
    </w:rPr>
  </w:style>
  <w:style w:type="character" w:customStyle="1" w:styleId="ListLabel566">
    <w:name w:val="ListLabel 566"/>
    <w:qFormat/>
    <w:rPr>
      <w:rFonts w:cs="OpenSymbol"/>
    </w:rPr>
  </w:style>
  <w:style w:type="character" w:customStyle="1" w:styleId="ListLabel567">
    <w:name w:val="ListLabel 567"/>
    <w:qFormat/>
    <w:rPr>
      <w:rFonts w:cs="OpenSymbol"/>
    </w:rPr>
  </w:style>
  <w:style w:type="character" w:customStyle="1" w:styleId="ListLabel568">
    <w:name w:val="ListLabel 568"/>
    <w:qFormat/>
    <w:rPr>
      <w:rFonts w:cs="OpenSymbol"/>
    </w:rPr>
  </w:style>
  <w:style w:type="character" w:customStyle="1" w:styleId="ListLabel569">
    <w:name w:val="ListLabel 569"/>
    <w:qFormat/>
    <w:rPr>
      <w:b/>
      <w:position w:val="0"/>
      <w:sz w:val="24"/>
      <w:vertAlign w:val="baseline"/>
    </w:rPr>
  </w:style>
  <w:style w:type="character" w:customStyle="1" w:styleId="ListLabel570">
    <w:name w:val="ListLabel 570"/>
    <w:qFormat/>
    <w:rPr>
      <w:rFonts w:ascii="Calibri" w:hAnsi="Calibri"/>
      <w:b/>
      <w:position w:val="0"/>
      <w:sz w:val="28"/>
      <w:szCs w:val="24"/>
      <w:vertAlign w:val="baseline"/>
    </w:rPr>
  </w:style>
  <w:style w:type="character" w:customStyle="1" w:styleId="ListLabel571">
    <w:name w:val="ListLabel 571"/>
    <w:qFormat/>
    <w:rPr>
      <w:b/>
      <w:position w:val="0"/>
      <w:sz w:val="28"/>
      <w:vertAlign w:val="baseline"/>
    </w:rPr>
  </w:style>
  <w:style w:type="character" w:customStyle="1" w:styleId="ListLabel572">
    <w:name w:val="ListLabel 572"/>
    <w:qFormat/>
    <w:rPr>
      <w:b w:val="0"/>
      <w:bCs/>
      <w:position w:val="0"/>
      <w:sz w:val="24"/>
      <w:vertAlign w:val="baseline"/>
    </w:rPr>
  </w:style>
  <w:style w:type="character" w:customStyle="1" w:styleId="ListLabel573">
    <w:name w:val="ListLabel 573"/>
    <w:qFormat/>
    <w:rPr>
      <w:position w:val="0"/>
      <w:sz w:val="24"/>
      <w:vertAlign w:val="baseline"/>
    </w:rPr>
  </w:style>
  <w:style w:type="character" w:customStyle="1" w:styleId="ListLabel574">
    <w:name w:val="ListLabel 574"/>
    <w:qFormat/>
    <w:rPr>
      <w:position w:val="0"/>
      <w:sz w:val="24"/>
      <w:vertAlign w:val="baseline"/>
    </w:rPr>
  </w:style>
  <w:style w:type="character" w:customStyle="1" w:styleId="ListLabel575">
    <w:name w:val="ListLabel 575"/>
    <w:qFormat/>
    <w:rPr>
      <w:position w:val="0"/>
      <w:sz w:val="24"/>
      <w:vertAlign w:val="baseline"/>
    </w:rPr>
  </w:style>
  <w:style w:type="character" w:customStyle="1" w:styleId="ListLabel576">
    <w:name w:val="ListLabel 576"/>
    <w:qFormat/>
    <w:rPr>
      <w:position w:val="0"/>
      <w:sz w:val="24"/>
      <w:vertAlign w:val="baseline"/>
    </w:rPr>
  </w:style>
  <w:style w:type="character" w:customStyle="1" w:styleId="ListLabel577">
    <w:name w:val="ListLabel 577"/>
    <w:qFormat/>
    <w:rPr>
      <w:position w:val="0"/>
      <w:sz w:val="24"/>
      <w:vertAlign w:val="baseline"/>
    </w:rPr>
  </w:style>
  <w:style w:type="character" w:customStyle="1" w:styleId="ListLabel578">
    <w:name w:val="ListLabel 578"/>
    <w:qFormat/>
    <w:rPr>
      <w:rFonts w:cs="OpenSymbol"/>
    </w:rPr>
  </w:style>
  <w:style w:type="character" w:customStyle="1" w:styleId="ListLabel579">
    <w:name w:val="ListLabel 579"/>
    <w:qFormat/>
    <w:rPr>
      <w:rFonts w:cs="OpenSymbol"/>
    </w:rPr>
  </w:style>
  <w:style w:type="character" w:customStyle="1" w:styleId="ListLabel580">
    <w:name w:val="ListLabel 580"/>
    <w:qFormat/>
    <w:rPr>
      <w:rFonts w:ascii="Calibri" w:hAnsi="Calibri" w:cs="OpenSymbol"/>
      <w:b/>
      <w:sz w:val="28"/>
    </w:rPr>
  </w:style>
  <w:style w:type="character" w:customStyle="1" w:styleId="ListLabel581">
    <w:name w:val="ListLabel 581"/>
    <w:qFormat/>
    <w:rPr>
      <w:rFonts w:cs="OpenSymbol"/>
    </w:rPr>
  </w:style>
  <w:style w:type="character" w:customStyle="1" w:styleId="ListLabel582">
    <w:name w:val="ListLabel 582"/>
    <w:qFormat/>
    <w:rPr>
      <w:rFonts w:cs="OpenSymbol"/>
    </w:rPr>
  </w:style>
  <w:style w:type="character" w:customStyle="1" w:styleId="ListLabel583">
    <w:name w:val="ListLabel 583"/>
    <w:qFormat/>
    <w:rPr>
      <w:rFonts w:cs="OpenSymbol"/>
    </w:rPr>
  </w:style>
  <w:style w:type="character" w:customStyle="1" w:styleId="ListLabel584">
    <w:name w:val="ListLabel 584"/>
    <w:qFormat/>
    <w:rPr>
      <w:rFonts w:cs="OpenSymbol"/>
    </w:rPr>
  </w:style>
  <w:style w:type="character" w:customStyle="1" w:styleId="ListLabel585">
    <w:name w:val="ListLabel 585"/>
    <w:qFormat/>
    <w:rPr>
      <w:rFonts w:cs="OpenSymbol"/>
    </w:rPr>
  </w:style>
  <w:style w:type="character" w:customStyle="1" w:styleId="ListLabel586">
    <w:name w:val="ListLabel 586"/>
    <w:qFormat/>
    <w:rPr>
      <w:rFonts w:cs="OpenSymbol"/>
    </w:rPr>
  </w:style>
  <w:style w:type="character" w:customStyle="1" w:styleId="ListLabel587">
    <w:name w:val="ListLabel 587"/>
    <w:qFormat/>
    <w:rPr>
      <w:rFonts w:cs="OpenSymbol"/>
    </w:rPr>
  </w:style>
  <w:style w:type="character" w:customStyle="1" w:styleId="ListLabel588">
    <w:name w:val="ListLabel 588"/>
    <w:qFormat/>
    <w:rPr>
      <w:rFonts w:cs="OpenSymbol"/>
    </w:rPr>
  </w:style>
  <w:style w:type="character" w:customStyle="1" w:styleId="ListLabel589">
    <w:name w:val="ListLabel 589"/>
    <w:qFormat/>
    <w:rPr>
      <w:rFonts w:cs="OpenSymbol"/>
      <w:b/>
    </w:rPr>
  </w:style>
  <w:style w:type="character" w:customStyle="1" w:styleId="ListLabel590">
    <w:name w:val="ListLabel 590"/>
    <w:qFormat/>
    <w:rPr>
      <w:rFonts w:cs="OpenSymbol"/>
    </w:rPr>
  </w:style>
  <w:style w:type="character" w:customStyle="1" w:styleId="ListLabel591">
    <w:name w:val="ListLabel 591"/>
    <w:qFormat/>
    <w:rPr>
      <w:rFonts w:cs="OpenSymbol"/>
    </w:rPr>
  </w:style>
  <w:style w:type="character" w:customStyle="1" w:styleId="ListLabel592">
    <w:name w:val="ListLabel 592"/>
    <w:qFormat/>
    <w:rPr>
      <w:rFonts w:cs="OpenSymbol"/>
    </w:rPr>
  </w:style>
  <w:style w:type="character" w:customStyle="1" w:styleId="ListLabel593">
    <w:name w:val="ListLabel 593"/>
    <w:qFormat/>
    <w:rPr>
      <w:rFonts w:cs="OpenSymbol"/>
    </w:rPr>
  </w:style>
  <w:style w:type="character" w:customStyle="1" w:styleId="ListLabel594">
    <w:name w:val="ListLabel 594"/>
    <w:qFormat/>
    <w:rPr>
      <w:rFonts w:cs="OpenSymbol"/>
    </w:rPr>
  </w:style>
  <w:style w:type="character" w:customStyle="1" w:styleId="ListLabel595">
    <w:name w:val="ListLabel 595"/>
    <w:qFormat/>
    <w:rPr>
      <w:rFonts w:cs="OpenSymbol"/>
    </w:rPr>
  </w:style>
  <w:style w:type="character" w:customStyle="1" w:styleId="ListLabel596">
    <w:name w:val="ListLabel 596"/>
    <w:qFormat/>
    <w:rPr>
      <w:rFonts w:cs="OpenSymbol"/>
    </w:rPr>
  </w:style>
  <w:style w:type="character" w:customStyle="1" w:styleId="ListLabel597">
    <w:name w:val="ListLabel 597"/>
    <w:qFormat/>
    <w:rPr>
      <w:rFonts w:cs="OpenSymbol"/>
    </w:rPr>
  </w:style>
  <w:style w:type="character" w:customStyle="1" w:styleId="ListLabel598">
    <w:name w:val="ListLabel 598"/>
    <w:qFormat/>
    <w:rPr>
      <w:rFonts w:cs="OpenSymbol"/>
      <w:b/>
    </w:rPr>
  </w:style>
  <w:style w:type="character" w:customStyle="1" w:styleId="ListLabel599">
    <w:name w:val="ListLabel 599"/>
    <w:qFormat/>
    <w:rPr>
      <w:rFonts w:cs="OpenSymbol"/>
    </w:rPr>
  </w:style>
  <w:style w:type="character" w:customStyle="1" w:styleId="ListLabel600">
    <w:name w:val="ListLabel 600"/>
    <w:qFormat/>
    <w:rPr>
      <w:rFonts w:cs="OpenSymbol"/>
    </w:rPr>
  </w:style>
  <w:style w:type="character" w:customStyle="1" w:styleId="ListLabel601">
    <w:name w:val="ListLabel 601"/>
    <w:qFormat/>
    <w:rPr>
      <w:rFonts w:cs="OpenSymbol"/>
    </w:rPr>
  </w:style>
  <w:style w:type="character" w:customStyle="1" w:styleId="ListLabel602">
    <w:name w:val="ListLabel 602"/>
    <w:qFormat/>
    <w:rPr>
      <w:rFonts w:cs="OpenSymbol"/>
    </w:rPr>
  </w:style>
  <w:style w:type="character" w:customStyle="1" w:styleId="ListLabel603">
    <w:name w:val="ListLabel 603"/>
    <w:qFormat/>
    <w:rPr>
      <w:rFonts w:cs="OpenSymbol"/>
    </w:rPr>
  </w:style>
  <w:style w:type="character" w:customStyle="1" w:styleId="ListLabel604">
    <w:name w:val="ListLabel 604"/>
    <w:qFormat/>
    <w:rPr>
      <w:rFonts w:cs="OpenSymbol"/>
    </w:rPr>
  </w:style>
  <w:style w:type="character" w:customStyle="1" w:styleId="ListLabel605">
    <w:name w:val="ListLabel 605"/>
    <w:qFormat/>
    <w:rPr>
      <w:rFonts w:cs="OpenSymbol"/>
    </w:rPr>
  </w:style>
  <w:style w:type="character" w:customStyle="1" w:styleId="ListLabel606">
    <w:name w:val="ListLabel 606"/>
    <w:qFormat/>
    <w:rPr>
      <w:rFonts w:cs="OpenSymbol"/>
    </w:rPr>
  </w:style>
  <w:style w:type="character" w:customStyle="1" w:styleId="ListLabel607">
    <w:name w:val="ListLabel 607"/>
    <w:qFormat/>
    <w:rPr>
      <w:rFonts w:cs="OpenSymbol"/>
    </w:rPr>
  </w:style>
  <w:style w:type="character" w:customStyle="1" w:styleId="ListLabel608">
    <w:name w:val="ListLabel 608"/>
    <w:qFormat/>
    <w:rPr>
      <w:rFonts w:ascii="Tahoma" w:hAnsi="Tahoma" w:cs="OpenSymbol"/>
    </w:rPr>
  </w:style>
  <w:style w:type="character" w:customStyle="1" w:styleId="ListLabel609">
    <w:name w:val="ListLabel 609"/>
    <w:qFormat/>
    <w:rPr>
      <w:rFonts w:cs="OpenSymbol"/>
    </w:rPr>
  </w:style>
  <w:style w:type="character" w:customStyle="1" w:styleId="ListLabel610">
    <w:name w:val="ListLabel 610"/>
    <w:qFormat/>
    <w:rPr>
      <w:rFonts w:cs="OpenSymbol"/>
    </w:rPr>
  </w:style>
  <w:style w:type="character" w:customStyle="1" w:styleId="ListLabel611">
    <w:name w:val="ListLabel 611"/>
    <w:qFormat/>
    <w:rPr>
      <w:rFonts w:cs="OpenSymbol"/>
    </w:rPr>
  </w:style>
  <w:style w:type="character" w:customStyle="1" w:styleId="ListLabel612">
    <w:name w:val="ListLabel 612"/>
    <w:qFormat/>
    <w:rPr>
      <w:rFonts w:cs="OpenSymbol"/>
    </w:rPr>
  </w:style>
  <w:style w:type="character" w:customStyle="1" w:styleId="ListLabel613">
    <w:name w:val="ListLabel 613"/>
    <w:qFormat/>
    <w:rPr>
      <w:rFonts w:cs="OpenSymbol"/>
    </w:rPr>
  </w:style>
  <w:style w:type="character" w:customStyle="1" w:styleId="ListLabel614">
    <w:name w:val="ListLabel 614"/>
    <w:qFormat/>
    <w:rPr>
      <w:b/>
      <w:position w:val="0"/>
      <w:sz w:val="24"/>
      <w:vertAlign w:val="baseline"/>
    </w:rPr>
  </w:style>
  <w:style w:type="character" w:customStyle="1" w:styleId="ListLabel615">
    <w:name w:val="ListLabel 615"/>
    <w:qFormat/>
    <w:rPr>
      <w:rFonts w:ascii="Calibri" w:hAnsi="Calibri"/>
      <w:b/>
      <w:position w:val="0"/>
      <w:sz w:val="28"/>
      <w:szCs w:val="24"/>
      <w:vertAlign w:val="baseline"/>
    </w:rPr>
  </w:style>
  <w:style w:type="character" w:customStyle="1" w:styleId="ListLabel616">
    <w:name w:val="ListLabel 616"/>
    <w:qFormat/>
    <w:rPr>
      <w:b/>
      <w:position w:val="0"/>
      <w:sz w:val="28"/>
      <w:vertAlign w:val="baseline"/>
    </w:rPr>
  </w:style>
  <w:style w:type="character" w:customStyle="1" w:styleId="ListLabel617">
    <w:name w:val="ListLabel 617"/>
    <w:qFormat/>
    <w:rPr>
      <w:b w:val="0"/>
      <w:bCs/>
      <w:position w:val="0"/>
      <w:sz w:val="24"/>
      <w:vertAlign w:val="baseline"/>
    </w:rPr>
  </w:style>
  <w:style w:type="character" w:customStyle="1" w:styleId="ListLabel618">
    <w:name w:val="ListLabel 618"/>
    <w:qFormat/>
    <w:rPr>
      <w:position w:val="0"/>
      <w:sz w:val="24"/>
      <w:vertAlign w:val="baseline"/>
    </w:rPr>
  </w:style>
  <w:style w:type="character" w:customStyle="1" w:styleId="ListLabel619">
    <w:name w:val="ListLabel 619"/>
    <w:qFormat/>
    <w:rPr>
      <w:position w:val="0"/>
      <w:sz w:val="24"/>
      <w:vertAlign w:val="baseline"/>
    </w:rPr>
  </w:style>
  <w:style w:type="character" w:customStyle="1" w:styleId="ListLabel620">
    <w:name w:val="ListLabel 620"/>
    <w:qFormat/>
    <w:rPr>
      <w:position w:val="0"/>
      <w:sz w:val="24"/>
      <w:vertAlign w:val="baseline"/>
    </w:rPr>
  </w:style>
  <w:style w:type="character" w:customStyle="1" w:styleId="ListLabel621">
    <w:name w:val="ListLabel 621"/>
    <w:qFormat/>
    <w:rPr>
      <w:position w:val="0"/>
      <w:sz w:val="24"/>
      <w:vertAlign w:val="baseline"/>
    </w:rPr>
  </w:style>
  <w:style w:type="character" w:customStyle="1" w:styleId="ListLabel622">
    <w:name w:val="ListLabel 622"/>
    <w:qFormat/>
    <w:rPr>
      <w:position w:val="0"/>
      <w:sz w:val="24"/>
      <w:vertAlign w:val="baseline"/>
    </w:rPr>
  </w:style>
  <w:style w:type="character" w:customStyle="1" w:styleId="ListLabel623">
    <w:name w:val="ListLabel 623"/>
    <w:qFormat/>
    <w:rPr>
      <w:rFonts w:cs="OpenSymbol"/>
    </w:rPr>
  </w:style>
  <w:style w:type="character" w:customStyle="1" w:styleId="ListLabel624">
    <w:name w:val="ListLabel 624"/>
    <w:qFormat/>
    <w:rPr>
      <w:rFonts w:cs="OpenSymbol"/>
    </w:rPr>
  </w:style>
  <w:style w:type="character" w:customStyle="1" w:styleId="ListLabel625">
    <w:name w:val="ListLabel 625"/>
    <w:qFormat/>
    <w:rPr>
      <w:rFonts w:ascii="Calibri" w:hAnsi="Calibri" w:cs="OpenSymbol"/>
      <w:b/>
      <w:sz w:val="28"/>
    </w:rPr>
  </w:style>
  <w:style w:type="character" w:customStyle="1" w:styleId="ListLabel626">
    <w:name w:val="ListLabel 626"/>
    <w:qFormat/>
    <w:rPr>
      <w:rFonts w:cs="OpenSymbol"/>
    </w:rPr>
  </w:style>
  <w:style w:type="character" w:customStyle="1" w:styleId="ListLabel627">
    <w:name w:val="ListLabel 627"/>
    <w:qFormat/>
    <w:rPr>
      <w:rFonts w:cs="OpenSymbol"/>
    </w:rPr>
  </w:style>
  <w:style w:type="character" w:customStyle="1" w:styleId="ListLabel628">
    <w:name w:val="ListLabel 628"/>
    <w:qFormat/>
    <w:rPr>
      <w:rFonts w:cs="OpenSymbol"/>
    </w:rPr>
  </w:style>
  <w:style w:type="character" w:customStyle="1" w:styleId="ListLabel629">
    <w:name w:val="ListLabel 629"/>
    <w:qFormat/>
    <w:rPr>
      <w:rFonts w:cs="OpenSymbol"/>
    </w:rPr>
  </w:style>
  <w:style w:type="character" w:customStyle="1" w:styleId="ListLabel630">
    <w:name w:val="ListLabel 630"/>
    <w:qFormat/>
    <w:rPr>
      <w:rFonts w:cs="OpenSymbol"/>
    </w:rPr>
  </w:style>
  <w:style w:type="character" w:customStyle="1" w:styleId="ListLabel631">
    <w:name w:val="ListLabel 631"/>
    <w:qFormat/>
    <w:rPr>
      <w:rFonts w:cs="OpenSymbol"/>
    </w:rPr>
  </w:style>
  <w:style w:type="character" w:customStyle="1" w:styleId="ListLabel632">
    <w:name w:val="ListLabel 632"/>
    <w:qFormat/>
    <w:rPr>
      <w:rFonts w:cs="OpenSymbol"/>
    </w:rPr>
  </w:style>
  <w:style w:type="character" w:customStyle="1" w:styleId="ListLabel633">
    <w:name w:val="ListLabel 633"/>
    <w:qFormat/>
    <w:rPr>
      <w:rFonts w:cs="OpenSymbol"/>
    </w:rPr>
  </w:style>
  <w:style w:type="character" w:customStyle="1" w:styleId="ListLabel634">
    <w:name w:val="ListLabel 634"/>
    <w:qFormat/>
    <w:rPr>
      <w:rFonts w:cs="OpenSymbol"/>
      <w:b/>
    </w:rPr>
  </w:style>
  <w:style w:type="character" w:customStyle="1" w:styleId="ListLabel635">
    <w:name w:val="ListLabel 635"/>
    <w:qFormat/>
    <w:rPr>
      <w:rFonts w:cs="OpenSymbol"/>
    </w:rPr>
  </w:style>
  <w:style w:type="character" w:customStyle="1" w:styleId="ListLabel636">
    <w:name w:val="ListLabel 636"/>
    <w:qFormat/>
    <w:rPr>
      <w:rFonts w:cs="OpenSymbol"/>
    </w:rPr>
  </w:style>
  <w:style w:type="character" w:customStyle="1" w:styleId="ListLabel637">
    <w:name w:val="ListLabel 637"/>
    <w:qFormat/>
    <w:rPr>
      <w:rFonts w:cs="OpenSymbol"/>
    </w:rPr>
  </w:style>
  <w:style w:type="character" w:customStyle="1" w:styleId="ListLabel638">
    <w:name w:val="ListLabel 638"/>
    <w:qFormat/>
    <w:rPr>
      <w:rFonts w:cs="OpenSymbol"/>
    </w:rPr>
  </w:style>
  <w:style w:type="character" w:customStyle="1" w:styleId="ListLabel639">
    <w:name w:val="ListLabel 639"/>
    <w:qFormat/>
    <w:rPr>
      <w:rFonts w:cs="OpenSymbol"/>
    </w:rPr>
  </w:style>
  <w:style w:type="character" w:customStyle="1" w:styleId="ListLabel640">
    <w:name w:val="ListLabel 640"/>
    <w:qFormat/>
    <w:rPr>
      <w:rFonts w:cs="OpenSymbol"/>
    </w:rPr>
  </w:style>
  <w:style w:type="character" w:customStyle="1" w:styleId="ListLabel641">
    <w:name w:val="ListLabel 641"/>
    <w:qFormat/>
    <w:rPr>
      <w:rFonts w:cs="OpenSymbol"/>
    </w:rPr>
  </w:style>
  <w:style w:type="character" w:customStyle="1" w:styleId="ListLabel642">
    <w:name w:val="ListLabel 642"/>
    <w:qFormat/>
    <w:rPr>
      <w:rFonts w:cs="OpenSymbol"/>
    </w:rPr>
  </w:style>
  <w:style w:type="character" w:customStyle="1" w:styleId="ListLabel643">
    <w:name w:val="ListLabel 643"/>
    <w:qFormat/>
    <w:rPr>
      <w:rFonts w:cs="OpenSymbol"/>
      <w:b/>
    </w:rPr>
  </w:style>
  <w:style w:type="character" w:customStyle="1" w:styleId="ListLabel644">
    <w:name w:val="ListLabel 644"/>
    <w:qFormat/>
    <w:rPr>
      <w:rFonts w:cs="OpenSymbol"/>
    </w:rPr>
  </w:style>
  <w:style w:type="character" w:customStyle="1" w:styleId="ListLabel645">
    <w:name w:val="ListLabel 645"/>
    <w:qFormat/>
    <w:rPr>
      <w:rFonts w:cs="OpenSymbol"/>
    </w:rPr>
  </w:style>
  <w:style w:type="character" w:customStyle="1" w:styleId="ListLabel646">
    <w:name w:val="ListLabel 646"/>
    <w:qFormat/>
    <w:rPr>
      <w:rFonts w:cs="OpenSymbol"/>
    </w:rPr>
  </w:style>
  <w:style w:type="character" w:customStyle="1" w:styleId="ListLabel647">
    <w:name w:val="ListLabel 647"/>
    <w:qFormat/>
    <w:rPr>
      <w:rFonts w:cs="OpenSymbol"/>
    </w:rPr>
  </w:style>
  <w:style w:type="character" w:customStyle="1" w:styleId="ListLabel648">
    <w:name w:val="ListLabel 648"/>
    <w:qFormat/>
    <w:rPr>
      <w:rFonts w:cs="OpenSymbol"/>
    </w:rPr>
  </w:style>
  <w:style w:type="character" w:customStyle="1" w:styleId="ListLabel649">
    <w:name w:val="ListLabel 649"/>
    <w:qFormat/>
    <w:rPr>
      <w:rFonts w:cs="OpenSymbol"/>
    </w:rPr>
  </w:style>
  <w:style w:type="character" w:customStyle="1" w:styleId="ListLabel650">
    <w:name w:val="ListLabel 650"/>
    <w:qFormat/>
    <w:rPr>
      <w:rFonts w:cs="OpenSymbol"/>
    </w:rPr>
  </w:style>
  <w:style w:type="character" w:customStyle="1" w:styleId="ListLabel651">
    <w:name w:val="ListLabel 651"/>
    <w:qFormat/>
    <w:rPr>
      <w:rFonts w:cs="OpenSymbol"/>
    </w:rPr>
  </w:style>
  <w:style w:type="character" w:customStyle="1" w:styleId="ListLabel652">
    <w:name w:val="ListLabel 652"/>
    <w:qFormat/>
    <w:rPr>
      <w:rFonts w:cs="OpenSymbol"/>
    </w:rPr>
  </w:style>
  <w:style w:type="character" w:customStyle="1" w:styleId="ListLabel653">
    <w:name w:val="ListLabel 653"/>
    <w:qFormat/>
    <w:rPr>
      <w:rFonts w:ascii="Tahoma" w:hAnsi="Tahoma" w:cs="OpenSymbol"/>
    </w:rPr>
  </w:style>
  <w:style w:type="character" w:customStyle="1" w:styleId="ListLabel654">
    <w:name w:val="ListLabel 654"/>
    <w:qFormat/>
    <w:rPr>
      <w:rFonts w:cs="OpenSymbol"/>
    </w:rPr>
  </w:style>
  <w:style w:type="character" w:customStyle="1" w:styleId="ListLabel655">
    <w:name w:val="ListLabel 655"/>
    <w:qFormat/>
    <w:rPr>
      <w:rFonts w:cs="OpenSymbol"/>
    </w:rPr>
  </w:style>
  <w:style w:type="character" w:customStyle="1" w:styleId="ListLabel656">
    <w:name w:val="ListLabel 656"/>
    <w:qFormat/>
    <w:rPr>
      <w:rFonts w:cs="OpenSymbol"/>
    </w:rPr>
  </w:style>
  <w:style w:type="character" w:customStyle="1" w:styleId="ListLabel657">
    <w:name w:val="ListLabel 657"/>
    <w:qFormat/>
    <w:rPr>
      <w:rFonts w:cs="OpenSymbol"/>
    </w:rPr>
  </w:style>
  <w:style w:type="character" w:customStyle="1" w:styleId="ListLabel658">
    <w:name w:val="ListLabel 658"/>
    <w:qFormat/>
    <w:rPr>
      <w:rFonts w:cs="OpenSymbol"/>
    </w:rPr>
  </w:style>
  <w:style w:type="character" w:customStyle="1" w:styleId="ListLabel659">
    <w:name w:val="ListLabel 659"/>
    <w:qFormat/>
    <w:rPr>
      <w:b/>
      <w:position w:val="0"/>
      <w:sz w:val="24"/>
      <w:vertAlign w:val="baseline"/>
    </w:rPr>
  </w:style>
  <w:style w:type="character" w:customStyle="1" w:styleId="ListLabel660">
    <w:name w:val="ListLabel 660"/>
    <w:qFormat/>
    <w:rPr>
      <w:rFonts w:ascii="Calibri" w:hAnsi="Calibri"/>
      <w:b/>
      <w:position w:val="0"/>
      <w:sz w:val="28"/>
      <w:szCs w:val="24"/>
      <w:vertAlign w:val="baseline"/>
    </w:rPr>
  </w:style>
  <w:style w:type="character" w:customStyle="1" w:styleId="ListLabel661">
    <w:name w:val="ListLabel 661"/>
    <w:qFormat/>
    <w:rPr>
      <w:b/>
      <w:position w:val="0"/>
      <w:sz w:val="28"/>
      <w:vertAlign w:val="baseline"/>
    </w:rPr>
  </w:style>
  <w:style w:type="character" w:customStyle="1" w:styleId="ListLabel662">
    <w:name w:val="ListLabel 662"/>
    <w:qFormat/>
    <w:rPr>
      <w:b w:val="0"/>
      <w:bCs/>
      <w:position w:val="0"/>
      <w:sz w:val="24"/>
      <w:vertAlign w:val="baseline"/>
    </w:rPr>
  </w:style>
  <w:style w:type="character" w:customStyle="1" w:styleId="ListLabel663">
    <w:name w:val="ListLabel 663"/>
    <w:qFormat/>
    <w:rPr>
      <w:position w:val="0"/>
      <w:sz w:val="24"/>
      <w:vertAlign w:val="baseline"/>
    </w:rPr>
  </w:style>
  <w:style w:type="character" w:customStyle="1" w:styleId="ListLabel664">
    <w:name w:val="ListLabel 664"/>
    <w:qFormat/>
    <w:rPr>
      <w:position w:val="0"/>
      <w:sz w:val="24"/>
      <w:vertAlign w:val="baseline"/>
    </w:rPr>
  </w:style>
  <w:style w:type="character" w:customStyle="1" w:styleId="ListLabel665">
    <w:name w:val="ListLabel 665"/>
    <w:qFormat/>
    <w:rPr>
      <w:position w:val="0"/>
      <w:sz w:val="24"/>
      <w:vertAlign w:val="baseline"/>
    </w:rPr>
  </w:style>
  <w:style w:type="character" w:customStyle="1" w:styleId="ListLabel666">
    <w:name w:val="ListLabel 666"/>
    <w:qFormat/>
    <w:rPr>
      <w:position w:val="0"/>
      <w:sz w:val="24"/>
      <w:vertAlign w:val="baseline"/>
    </w:rPr>
  </w:style>
  <w:style w:type="character" w:customStyle="1" w:styleId="ListLabel667">
    <w:name w:val="ListLabel 667"/>
    <w:qFormat/>
    <w:rPr>
      <w:position w:val="0"/>
      <w:sz w:val="24"/>
      <w:vertAlign w:val="baseline"/>
    </w:rPr>
  </w:style>
  <w:style w:type="character" w:customStyle="1" w:styleId="ListLabel668">
    <w:name w:val="ListLabel 668"/>
    <w:qFormat/>
    <w:rPr>
      <w:rFonts w:cs="OpenSymbol"/>
    </w:rPr>
  </w:style>
  <w:style w:type="character" w:customStyle="1" w:styleId="ListLabel669">
    <w:name w:val="ListLabel 669"/>
    <w:qFormat/>
    <w:rPr>
      <w:rFonts w:cs="OpenSymbol"/>
    </w:rPr>
  </w:style>
  <w:style w:type="character" w:customStyle="1" w:styleId="ListLabel670">
    <w:name w:val="ListLabel 670"/>
    <w:qFormat/>
    <w:rPr>
      <w:rFonts w:ascii="Calibri" w:hAnsi="Calibri" w:cs="OpenSymbol"/>
      <w:b/>
      <w:sz w:val="28"/>
    </w:rPr>
  </w:style>
  <w:style w:type="character" w:customStyle="1" w:styleId="ListLabel671">
    <w:name w:val="ListLabel 671"/>
    <w:qFormat/>
    <w:rPr>
      <w:rFonts w:cs="OpenSymbol"/>
    </w:rPr>
  </w:style>
  <w:style w:type="character" w:customStyle="1" w:styleId="ListLabel672">
    <w:name w:val="ListLabel 672"/>
    <w:qFormat/>
    <w:rPr>
      <w:rFonts w:cs="OpenSymbol"/>
    </w:rPr>
  </w:style>
  <w:style w:type="character" w:customStyle="1" w:styleId="ListLabel673">
    <w:name w:val="ListLabel 673"/>
    <w:qFormat/>
    <w:rPr>
      <w:rFonts w:cs="OpenSymbol"/>
    </w:rPr>
  </w:style>
  <w:style w:type="character" w:customStyle="1" w:styleId="ListLabel674">
    <w:name w:val="ListLabel 674"/>
    <w:qFormat/>
    <w:rPr>
      <w:rFonts w:cs="OpenSymbol"/>
    </w:rPr>
  </w:style>
  <w:style w:type="character" w:customStyle="1" w:styleId="ListLabel675">
    <w:name w:val="ListLabel 675"/>
    <w:qFormat/>
    <w:rPr>
      <w:rFonts w:cs="OpenSymbol"/>
    </w:rPr>
  </w:style>
  <w:style w:type="character" w:customStyle="1" w:styleId="ListLabel676">
    <w:name w:val="ListLabel 676"/>
    <w:qFormat/>
    <w:rPr>
      <w:rFonts w:cs="OpenSymbol"/>
    </w:rPr>
  </w:style>
  <w:style w:type="character" w:customStyle="1" w:styleId="ListLabel677">
    <w:name w:val="ListLabel 677"/>
    <w:qFormat/>
    <w:rPr>
      <w:rFonts w:cs="OpenSymbol"/>
    </w:rPr>
  </w:style>
  <w:style w:type="character" w:customStyle="1" w:styleId="ListLabel678">
    <w:name w:val="ListLabel 678"/>
    <w:qFormat/>
    <w:rPr>
      <w:rFonts w:cs="OpenSymbol"/>
    </w:rPr>
  </w:style>
  <w:style w:type="character" w:customStyle="1" w:styleId="ListLabel679">
    <w:name w:val="ListLabel 679"/>
    <w:qFormat/>
    <w:rPr>
      <w:rFonts w:cs="OpenSymbol"/>
      <w:b/>
    </w:rPr>
  </w:style>
  <w:style w:type="character" w:customStyle="1" w:styleId="ListLabel680">
    <w:name w:val="ListLabel 680"/>
    <w:qFormat/>
    <w:rPr>
      <w:rFonts w:cs="OpenSymbol"/>
    </w:rPr>
  </w:style>
  <w:style w:type="character" w:customStyle="1" w:styleId="ListLabel681">
    <w:name w:val="ListLabel 681"/>
    <w:qFormat/>
    <w:rPr>
      <w:rFonts w:cs="OpenSymbol"/>
    </w:rPr>
  </w:style>
  <w:style w:type="character" w:customStyle="1" w:styleId="ListLabel682">
    <w:name w:val="ListLabel 682"/>
    <w:qFormat/>
    <w:rPr>
      <w:rFonts w:cs="OpenSymbol"/>
    </w:rPr>
  </w:style>
  <w:style w:type="character" w:customStyle="1" w:styleId="ListLabel683">
    <w:name w:val="ListLabel 683"/>
    <w:qFormat/>
    <w:rPr>
      <w:rFonts w:cs="OpenSymbol"/>
    </w:rPr>
  </w:style>
  <w:style w:type="character" w:customStyle="1" w:styleId="ListLabel684">
    <w:name w:val="ListLabel 684"/>
    <w:qFormat/>
    <w:rPr>
      <w:rFonts w:cs="OpenSymbol"/>
    </w:rPr>
  </w:style>
  <w:style w:type="character" w:customStyle="1" w:styleId="ListLabel685">
    <w:name w:val="ListLabel 685"/>
    <w:qFormat/>
    <w:rPr>
      <w:rFonts w:cs="OpenSymbol"/>
    </w:rPr>
  </w:style>
  <w:style w:type="character" w:customStyle="1" w:styleId="ListLabel686">
    <w:name w:val="ListLabel 686"/>
    <w:qFormat/>
    <w:rPr>
      <w:rFonts w:cs="OpenSymbol"/>
    </w:rPr>
  </w:style>
  <w:style w:type="character" w:customStyle="1" w:styleId="ListLabel687">
    <w:name w:val="ListLabel 687"/>
    <w:qFormat/>
    <w:rPr>
      <w:rFonts w:cs="OpenSymbol"/>
    </w:rPr>
  </w:style>
  <w:style w:type="character" w:customStyle="1" w:styleId="ListLabel688">
    <w:name w:val="ListLabel 688"/>
    <w:qFormat/>
    <w:rPr>
      <w:rFonts w:cs="OpenSymbol"/>
      <w:b/>
    </w:rPr>
  </w:style>
  <w:style w:type="character" w:customStyle="1" w:styleId="ListLabel689">
    <w:name w:val="ListLabel 689"/>
    <w:qFormat/>
    <w:rPr>
      <w:rFonts w:cs="OpenSymbol"/>
    </w:rPr>
  </w:style>
  <w:style w:type="character" w:customStyle="1" w:styleId="ListLabel690">
    <w:name w:val="ListLabel 690"/>
    <w:qFormat/>
    <w:rPr>
      <w:rFonts w:cs="OpenSymbol"/>
    </w:rPr>
  </w:style>
  <w:style w:type="character" w:customStyle="1" w:styleId="ListLabel691">
    <w:name w:val="ListLabel 691"/>
    <w:qFormat/>
    <w:rPr>
      <w:rFonts w:cs="OpenSymbol"/>
    </w:rPr>
  </w:style>
  <w:style w:type="character" w:customStyle="1" w:styleId="ListLabel692">
    <w:name w:val="ListLabel 692"/>
    <w:qFormat/>
    <w:rPr>
      <w:rFonts w:cs="OpenSymbol"/>
    </w:rPr>
  </w:style>
  <w:style w:type="character" w:customStyle="1" w:styleId="ListLabel693">
    <w:name w:val="ListLabel 693"/>
    <w:qFormat/>
    <w:rPr>
      <w:rFonts w:cs="OpenSymbol"/>
    </w:rPr>
  </w:style>
  <w:style w:type="character" w:customStyle="1" w:styleId="ListLabel694">
    <w:name w:val="ListLabel 694"/>
    <w:qFormat/>
    <w:rPr>
      <w:rFonts w:cs="OpenSymbol"/>
    </w:rPr>
  </w:style>
  <w:style w:type="character" w:customStyle="1" w:styleId="ListLabel695">
    <w:name w:val="ListLabel 695"/>
    <w:qFormat/>
    <w:rPr>
      <w:rFonts w:cs="OpenSymbol"/>
    </w:rPr>
  </w:style>
  <w:style w:type="character" w:customStyle="1" w:styleId="ListLabel696">
    <w:name w:val="ListLabel 696"/>
    <w:qFormat/>
    <w:rPr>
      <w:rFonts w:cs="OpenSymbol"/>
    </w:rPr>
  </w:style>
  <w:style w:type="character" w:customStyle="1" w:styleId="ListLabel697">
    <w:name w:val="ListLabel 697"/>
    <w:qFormat/>
    <w:rPr>
      <w:rFonts w:cs="OpenSymbol"/>
    </w:rPr>
  </w:style>
  <w:style w:type="character" w:customStyle="1" w:styleId="ListLabel698">
    <w:name w:val="ListLabel 698"/>
    <w:qFormat/>
    <w:rPr>
      <w:rFonts w:ascii="Tahoma" w:hAnsi="Tahoma" w:cs="OpenSymbol"/>
    </w:rPr>
  </w:style>
  <w:style w:type="character" w:customStyle="1" w:styleId="ListLabel699">
    <w:name w:val="ListLabel 699"/>
    <w:qFormat/>
    <w:rPr>
      <w:rFonts w:cs="OpenSymbol"/>
    </w:rPr>
  </w:style>
  <w:style w:type="character" w:customStyle="1" w:styleId="ListLabel700">
    <w:name w:val="ListLabel 700"/>
    <w:qFormat/>
    <w:rPr>
      <w:rFonts w:cs="OpenSymbol"/>
    </w:rPr>
  </w:style>
  <w:style w:type="character" w:customStyle="1" w:styleId="ListLabel701">
    <w:name w:val="ListLabel 701"/>
    <w:qFormat/>
    <w:rPr>
      <w:rFonts w:cs="OpenSymbol"/>
    </w:rPr>
  </w:style>
  <w:style w:type="character" w:customStyle="1" w:styleId="ListLabel702">
    <w:name w:val="ListLabel 702"/>
    <w:qFormat/>
    <w:rPr>
      <w:rFonts w:cs="OpenSymbol"/>
    </w:rPr>
  </w:style>
  <w:style w:type="character" w:customStyle="1" w:styleId="ListLabel703">
    <w:name w:val="ListLabel 703"/>
    <w:qFormat/>
    <w:rPr>
      <w:rFonts w:cs="OpenSymbol"/>
    </w:rPr>
  </w:style>
  <w:style w:type="character" w:customStyle="1" w:styleId="ListLabel704">
    <w:name w:val="ListLabel 704"/>
    <w:qFormat/>
    <w:rPr>
      <w:b/>
      <w:position w:val="0"/>
      <w:sz w:val="24"/>
      <w:vertAlign w:val="baseline"/>
    </w:rPr>
  </w:style>
  <w:style w:type="character" w:customStyle="1" w:styleId="ListLabel705">
    <w:name w:val="ListLabel 705"/>
    <w:qFormat/>
    <w:rPr>
      <w:rFonts w:ascii="Calibri" w:hAnsi="Calibri"/>
      <w:b/>
      <w:position w:val="0"/>
      <w:sz w:val="28"/>
      <w:szCs w:val="24"/>
      <w:vertAlign w:val="baseline"/>
    </w:rPr>
  </w:style>
  <w:style w:type="character" w:customStyle="1" w:styleId="ListLabel706">
    <w:name w:val="ListLabel 706"/>
    <w:qFormat/>
    <w:rPr>
      <w:b/>
      <w:position w:val="0"/>
      <w:sz w:val="28"/>
      <w:vertAlign w:val="baseline"/>
    </w:rPr>
  </w:style>
  <w:style w:type="character" w:customStyle="1" w:styleId="ListLabel707">
    <w:name w:val="ListLabel 707"/>
    <w:qFormat/>
    <w:rPr>
      <w:b w:val="0"/>
      <w:bCs/>
      <w:position w:val="0"/>
      <w:sz w:val="24"/>
      <w:vertAlign w:val="baseline"/>
    </w:rPr>
  </w:style>
  <w:style w:type="character" w:customStyle="1" w:styleId="ListLabel708">
    <w:name w:val="ListLabel 708"/>
    <w:qFormat/>
    <w:rPr>
      <w:position w:val="0"/>
      <w:sz w:val="24"/>
      <w:vertAlign w:val="baseline"/>
    </w:rPr>
  </w:style>
  <w:style w:type="character" w:customStyle="1" w:styleId="ListLabel709">
    <w:name w:val="ListLabel 709"/>
    <w:qFormat/>
    <w:rPr>
      <w:position w:val="0"/>
      <w:sz w:val="24"/>
      <w:vertAlign w:val="baseline"/>
    </w:rPr>
  </w:style>
  <w:style w:type="character" w:customStyle="1" w:styleId="ListLabel710">
    <w:name w:val="ListLabel 710"/>
    <w:qFormat/>
    <w:rPr>
      <w:position w:val="0"/>
      <w:sz w:val="24"/>
      <w:vertAlign w:val="baseline"/>
    </w:rPr>
  </w:style>
  <w:style w:type="character" w:customStyle="1" w:styleId="ListLabel711">
    <w:name w:val="ListLabel 711"/>
    <w:qFormat/>
    <w:rPr>
      <w:position w:val="0"/>
      <w:sz w:val="24"/>
      <w:vertAlign w:val="baseline"/>
    </w:rPr>
  </w:style>
  <w:style w:type="character" w:customStyle="1" w:styleId="ListLabel712">
    <w:name w:val="ListLabel 712"/>
    <w:qFormat/>
    <w:rPr>
      <w:position w:val="0"/>
      <w:sz w:val="24"/>
      <w:vertAlign w:val="baseline"/>
    </w:rPr>
  </w:style>
  <w:style w:type="character" w:customStyle="1" w:styleId="ListLabel713">
    <w:name w:val="ListLabel 713"/>
    <w:qFormat/>
    <w:rPr>
      <w:rFonts w:cs="OpenSymbol"/>
    </w:rPr>
  </w:style>
  <w:style w:type="character" w:customStyle="1" w:styleId="ListLabel714">
    <w:name w:val="ListLabel 714"/>
    <w:qFormat/>
    <w:rPr>
      <w:rFonts w:cs="OpenSymbol"/>
    </w:rPr>
  </w:style>
  <w:style w:type="character" w:customStyle="1" w:styleId="ListLabel715">
    <w:name w:val="ListLabel 715"/>
    <w:qFormat/>
    <w:rPr>
      <w:rFonts w:ascii="Calibri" w:hAnsi="Calibri" w:cs="OpenSymbol"/>
      <w:b/>
      <w:sz w:val="28"/>
    </w:rPr>
  </w:style>
  <w:style w:type="character" w:customStyle="1" w:styleId="ListLabel716">
    <w:name w:val="ListLabel 716"/>
    <w:qFormat/>
    <w:rPr>
      <w:rFonts w:cs="OpenSymbol"/>
    </w:rPr>
  </w:style>
  <w:style w:type="character" w:customStyle="1" w:styleId="ListLabel717">
    <w:name w:val="ListLabel 717"/>
    <w:qFormat/>
    <w:rPr>
      <w:rFonts w:cs="OpenSymbol"/>
    </w:rPr>
  </w:style>
  <w:style w:type="character" w:customStyle="1" w:styleId="ListLabel718">
    <w:name w:val="ListLabel 718"/>
    <w:qFormat/>
    <w:rPr>
      <w:rFonts w:cs="OpenSymbol"/>
    </w:rPr>
  </w:style>
  <w:style w:type="character" w:customStyle="1" w:styleId="ListLabel719">
    <w:name w:val="ListLabel 719"/>
    <w:qFormat/>
    <w:rPr>
      <w:rFonts w:cs="OpenSymbol"/>
    </w:rPr>
  </w:style>
  <w:style w:type="character" w:customStyle="1" w:styleId="ListLabel720">
    <w:name w:val="ListLabel 720"/>
    <w:qFormat/>
    <w:rPr>
      <w:rFonts w:cs="OpenSymbol"/>
    </w:rPr>
  </w:style>
  <w:style w:type="character" w:customStyle="1" w:styleId="ListLabel721">
    <w:name w:val="ListLabel 721"/>
    <w:qFormat/>
    <w:rPr>
      <w:rFonts w:cs="OpenSymbol"/>
    </w:rPr>
  </w:style>
  <w:style w:type="character" w:customStyle="1" w:styleId="ListLabel722">
    <w:name w:val="ListLabel 722"/>
    <w:qFormat/>
    <w:rPr>
      <w:rFonts w:cs="OpenSymbol"/>
    </w:rPr>
  </w:style>
  <w:style w:type="character" w:customStyle="1" w:styleId="ListLabel723">
    <w:name w:val="ListLabel 723"/>
    <w:qFormat/>
    <w:rPr>
      <w:rFonts w:cs="OpenSymbol"/>
    </w:rPr>
  </w:style>
  <w:style w:type="character" w:customStyle="1" w:styleId="ListLabel724">
    <w:name w:val="ListLabel 724"/>
    <w:qFormat/>
    <w:rPr>
      <w:rFonts w:cs="OpenSymbol"/>
      <w:b/>
    </w:rPr>
  </w:style>
  <w:style w:type="character" w:customStyle="1" w:styleId="ListLabel725">
    <w:name w:val="ListLabel 725"/>
    <w:qFormat/>
    <w:rPr>
      <w:rFonts w:cs="OpenSymbol"/>
    </w:rPr>
  </w:style>
  <w:style w:type="character" w:customStyle="1" w:styleId="ListLabel726">
    <w:name w:val="ListLabel 726"/>
    <w:qFormat/>
    <w:rPr>
      <w:rFonts w:cs="OpenSymbol"/>
    </w:rPr>
  </w:style>
  <w:style w:type="character" w:customStyle="1" w:styleId="ListLabel727">
    <w:name w:val="ListLabel 727"/>
    <w:qFormat/>
    <w:rPr>
      <w:rFonts w:cs="OpenSymbol"/>
    </w:rPr>
  </w:style>
  <w:style w:type="character" w:customStyle="1" w:styleId="ListLabel728">
    <w:name w:val="ListLabel 728"/>
    <w:qFormat/>
    <w:rPr>
      <w:rFonts w:cs="OpenSymbol"/>
    </w:rPr>
  </w:style>
  <w:style w:type="character" w:customStyle="1" w:styleId="ListLabel729">
    <w:name w:val="ListLabel 729"/>
    <w:qFormat/>
    <w:rPr>
      <w:rFonts w:cs="OpenSymbol"/>
    </w:rPr>
  </w:style>
  <w:style w:type="character" w:customStyle="1" w:styleId="ListLabel730">
    <w:name w:val="ListLabel 730"/>
    <w:qFormat/>
    <w:rPr>
      <w:rFonts w:cs="OpenSymbol"/>
    </w:rPr>
  </w:style>
  <w:style w:type="character" w:customStyle="1" w:styleId="ListLabel731">
    <w:name w:val="ListLabel 731"/>
    <w:qFormat/>
    <w:rPr>
      <w:rFonts w:cs="OpenSymbol"/>
    </w:rPr>
  </w:style>
  <w:style w:type="character" w:customStyle="1" w:styleId="ListLabel732">
    <w:name w:val="ListLabel 732"/>
    <w:qFormat/>
    <w:rPr>
      <w:rFonts w:cs="OpenSymbol"/>
    </w:rPr>
  </w:style>
  <w:style w:type="character" w:customStyle="1" w:styleId="ListLabel733">
    <w:name w:val="ListLabel 733"/>
    <w:qFormat/>
    <w:rPr>
      <w:rFonts w:cs="OpenSymbol"/>
      <w:b/>
    </w:rPr>
  </w:style>
  <w:style w:type="character" w:customStyle="1" w:styleId="ListLabel734">
    <w:name w:val="ListLabel 734"/>
    <w:qFormat/>
    <w:rPr>
      <w:rFonts w:cs="OpenSymbol"/>
    </w:rPr>
  </w:style>
  <w:style w:type="character" w:customStyle="1" w:styleId="ListLabel735">
    <w:name w:val="ListLabel 735"/>
    <w:qFormat/>
    <w:rPr>
      <w:rFonts w:cs="OpenSymbol"/>
    </w:rPr>
  </w:style>
  <w:style w:type="character" w:customStyle="1" w:styleId="ListLabel736">
    <w:name w:val="ListLabel 736"/>
    <w:qFormat/>
    <w:rPr>
      <w:rFonts w:cs="OpenSymbol"/>
    </w:rPr>
  </w:style>
  <w:style w:type="character" w:customStyle="1" w:styleId="ListLabel737">
    <w:name w:val="ListLabel 737"/>
    <w:qFormat/>
    <w:rPr>
      <w:rFonts w:cs="OpenSymbol"/>
    </w:rPr>
  </w:style>
  <w:style w:type="character" w:customStyle="1" w:styleId="ListLabel738">
    <w:name w:val="ListLabel 738"/>
    <w:qFormat/>
    <w:rPr>
      <w:rFonts w:cs="OpenSymbol"/>
    </w:rPr>
  </w:style>
  <w:style w:type="character" w:customStyle="1" w:styleId="ListLabel739">
    <w:name w:val="ListLabel 739"/>
    <w:qFormat/>
    <w:rPr>
      <w:rFonts w:cs="OpenSymbol"/>
    </w:rPr>
  </w:style>
  <w:style w:type="character" w:customStyle="1" w:styleId="ListLabel740">
    <w:name w:val="ListLabel 740"/>
    <w:qFormat/>
    <w:rPr>
      <w:rFonts w:cs="OpenSymbol"/>
    </w:rPr>
  </w:style>
  <w:style w:type="character" w:customStyle="1" w:styleId="ListLabel741">
    <w:name w:val="ListLabel 741"/>
    <w:qFormat/>
    <w:rPr>
      <w:rFonts w:cs="OpenSymbol"/>
    </w:rPr>
  </w:style>
  <w:style w:type="character" w:customStyle="1" w:styleId="ListLabel742">
    <w:name w:val="ListLabel 742"/>
    <w:qFormat/>
    <w:rPr>
      <w:rFonts w:cs="OpenSymbol"/>
    </w:rPr>
  </w:style>
  <w:style w:type="character" w:customStyle="1" w:styleId="ListLabel743">
    <w:name w:val="ListLabel 743"/>
    <w:qFormat/>
    <w:rPr>
      <w:rFonts w:ascii="Tahoma" w:hAnsi="Tahoma" w:cs="OpenSymbol"/>
    </w:rPr>
  </w:style>
  <w:style w:type="character" w:customStyle="1" w:styleId="ListLabel744">
    <w:name w:val="ListLabel 744"/>
    <w:qFormat/>
    <w:rPr>
      <w:rFonts w:cs="OpenSymbol"/>
    </w:rPr>
  </w:style>
  <w:style w:type="character" w:customStyle="1" w:styleId="ListLabel745">
    <w:name w:val="ListLabel 745"/>
    <w:qFormat/>
    <w:rPr>
      <w:rFonts w:cs="OpenSymbol"/>
    </w:rPr>
  </w:style>
  <w:style w:type="character" w:customStyle="1" w:styleId="ListLabel746">
    <w:name w:val="ListLabel 746"/>
    <w:qFormat/>
    <w:rPr>
      <w:rFonts w:cs="OpenSymbol"/>
    </w:rPr>
  </w:style>
  <w:style w:type="character" w:customStyle="1" w:styleId="ListLabel747">
    <w:name w:val="ListLabel 747"/>
    <w:qFormat/>
    <w:rPr>
      <w:rFonts w:cs="OpenSymbol"/>
    </w:rPr>
  </w:style>
  <w:style w:type="character" w:customStyle="1" w:styleId="ListLabel748">
    <w:name w:val="ListLabel 748"/>
    <w:qFormat/>
    <w:rPr>
      <w:rFonts w:cs="OpenSymbol"/>
    </w:rPr>
  </w:style>
  <w:style w:type="character" w:customStyle="1" w:styleId="ListLabel749">
    <w:name w:val="ListLabel 749"/>
    <w:qFormat/>
    <w:rPr>
      <w:b/>
      <w:position w:val="0"/>
      <w:sz w:val="24"/>
      <w:vertAlign w:val="baseline"/>
    </w:rPr>
  </w:style>
  <w:style w:type="character" w:customStyle="1" w:styleId="ListLabel750">
    <w:name w:val="ListLabel 750"/>
    <w:qFormat/>
    <w:rPr>
      <w:rFonts w:ascii="Calibri" w:hAnsi="Calibri"/>
      <w:b/>
      <w:position w:val="0"/>
      <w:sz w:val="28"/>
      <w:szCs w:val="24"/>
      <w:vertAlign w:val="baseline"/>
    </w:rPr>
  </w:style>
  <w:style w:type="character" w:customStyle="1" w:styleId="ListLabel751">
    <w:name w:val="ListLabel 751"/>
    <w:qFormat/>
    <w:rPr>
      <w:b/>
      <w:position w:val="0"/>
      <w:sz w:val="28"/>
      <w:vertAlign w:val="baseline"/>
    </w:rPr>
  </w:style>
  <w:style w:type="character" w:customStyle="1" w:styleId="ListLabel752">
    <w:name w:val="ListLabel 752"/>
    <w:qFormat/>
    <w:rPr>
      <w:b w:val="0"/>
      <w:bCs/>
      <w:position w:val="0"/>
      <w:sz w:val="24"/>
      <w:vertAlign w:val="baseline"/>
    </w:rPr>
  </w:style>
  <w:style w:type="character" w:customStyle="1" w:styleId="ListLabel753">
    <w:name w:val="ListLabel 753"/>
    <w:qFormat/>
    <w:rPr>
      <w:position w:val="0"/>
      <w:sz w:val="24"/>
      <w:vertAlign w:val="baseline"/>
    </w:rPr>
  </w:style>
  <w:style w:type="character" w:customStyle="1" w:styleId="ListLabel754">
    <w:name w:val="ListLabel 754"/>
    <w:qFormat/>
    <w:rPr>
      <w:position w:val="0"/>
      <w:sz w:val="24"/>
      <w:vertAlign w:val="baseline"/>
    </w:rPr>
  </w:style>
  <w:style w:type="character" w:customStyle="1" w:styleId="ListLabel755">
    <w:name w:val="ListLabel 755"/>
    <w:qFormat/>
    <w:rPr>
      <w:position w:val="0"/>
      <w:sz w:val="24"/>
      <w:vertAlign w:val="baseline"/>
    </w:rPr>
  </w:style>
  <w:style w:type="character" w:customStyle="1" w:styleId="ListLabel756">
    <w:name w:val="ListLabel 756"/>
    <w:qFormat/>
    <w:rPr>
      <w:position w:val="0"/>
      <w:sz w:val="24"/>
      <w:vertAlign w:val="baseline"/>
    </w:rPr>
  </w:style>
  <w:style w:type="character" w:customStyle="1" w:styleId="ListLabel757">
    <w:name w:val="ListLabel 757"/>
    <w:qFormat/>
    <w:rPr>
      <w:position w:val="0"/>
      <w:sz w:val="24"/>
      <w:vertAlign w:val="baseline"/>
    </w:rPr>
  </w:style>
  <w:style w:type="character" w:customStyle="1" w:styleId="ListLabel758">
    <w:name w:val="ListLabel 758"/>
    <w:qFormat/>
    <w:rPr>
      <w:rFonts w:cs="OpenSymbol"/>
    </w:rPr>
  </w:style>
  <w:style w:type="character" w:customStyle="1" w:styleId="ListLabel759">
    <w:name w:val="ListLabel 759"/>
    <w:qFormat/>
    <w:rPr>
      <w:rFonts w:cs="OpenSymbol"/>
    </w:rPr>
  </w:style>
  <w:style w:type="character" w:customStyle="1" w:styleId="ListLabel760">
    <w:name w:val="ListLabel 760"/>
    <w:qFormat/>
    <w:rPr>
      <w:rFonts w:ascii="Calibri" w:hAnsi="Calibri" w:cs="OpenSymbol"/>
      <w:b/>
      <w:sz w:val="28"/>
    </w:rPr>
  </w:style>
  <w:style w:type="character" w:customStyle="1" w:styleId="ListLabel761">
    <w:name w:val="ListLabel 761"/>
    <w:qFormat/>
    <w:rPr>
      <w:rFonts w:cs="OpenSymbol"/>
    </w:rPr>
  </w:style>
  <w:style w:type="character" w:customStyle="1" w:styleId="ListLabel762">
    <w:name w:val="ListLabel 762"/>
    <w:qFormat/>
    <w:rPr>
      <w:rFonts w:cs="OpenSymbol"/>
    </w:rPr>
  </w:style>
  <w:style w:type="character" w:customStyle="1" w:styleId="ListLabel763">
    <w:name w:val="ListLabel 763"/>
    <w:qFormat/>
    <w:rPr>
      <w:rFonts w:cs="OpenSymbol"/>
    </w:rPr>
  </w:style>
  <w:style w:type="character" w:customStyle="1" w:styleId="ListLabel764">
    <w:name w:val="ListLabel 764"/>
    <w:qFormat/>
    <w:rPr>
      <w:rFonts w:cs="OpenSymbol"/>
    </w:rPr>
  </w:style>
  <w:style w:type="character" w:customStyle="1" w:styleId="ListLabel765">
    <w:name w:val="ListLabel 765"/>
    <w:qFormat/>
    <w:rPr>
      <w:rFonts w:cs="OpenSymbol"/>
    </w:rPr>
  </w:style>
  <w:style w:type="character" w:customStyle="1" w:styleId="ListLabel766">
    <w:name w:val="ListLabel 766"/>
    <w:qFormat/>
    <w:rPr>
      <w:rFonts w:cs="OpenSymbol"/>
    </w:rPr>
  </w:style>
  <w:style w:type="character" w:customStyle="1" w:styleId="ListLabel767">
    <w:name w:val="ListLabel 767"/>
    <w:qFormat/>
    <w:rPr>
      <w:rFonts w:cs="OpenSymbol"/>
    </w:rPr>
  </w:style>
  <w:style w:type="character" w:customStyle="1" w:styleId="ListLabel768">
    <w:name w:val="ListLabel 768"/>
    <w:qFormat/>
    <w:rPr>
      <w:rFonts w:cs="OpenSymbol"/>
    </w:rPr>
  </w:style>
  <w:style w:type="character" w:customStyle="1" w:styleId="ListLabel769">
    <w:name w:val="ListLabel 769"/>
    <w:qFormat/>
    <w:rPr>
      <w:rFonts w:cs="OpenSymbol"/>
      <w:b/>
    </w:rPr>
  </w:style>
  <w:style w:type="character" w:customStyle="1" w:styleId="ListLabel770">
    <w:name w:val="ListLabel 770"/>
    <w:qFormat/>
    <w:rPr>
      <w:rFonts w:cs="OpenSymbol"/>
    </w:rPr>
  </w:style>
  <w:style w:type="character" w:customStyle="1" w:styleId="ListLabel771">
    <w:name w:val="ListLabel 771"/>
    <w:qFormat/>
    <w:rPr>
      <w:rFonts w:cs="OpenSymbol"/>
    </w:rPr>
  </w:style>
  <w:style w:type="character" w:customStyle="1" w:styleId="ListLabel772">
    <w:name w:val="ListLabel 772"/>
    <w:qFormat/>
    <w:rPr>
      <w:rFonts w:cs="OpenSymbol"/>
    </w:rPr>
  </w:style>
  <w:style w:type="character" w:customStyle="1" w:styleId="ListLabel773">
    <w:name w:val="ListLabel 773"/>
    <w:qFormat/>
    <w:rPr>
      <w:rFonts w:cs="OpenSymbol"/>
    </w:rPr>
  </w:style>
  <w:style w:type="character" w:customStyle="1" w:styleId="ListLabel774">
    <w:name w:val="ListLabel 774"/>
    <w:qFormat/>
    <w:rPr>
      <w:rFonts w:cs="OpenSymbol"/>
    </w:rPr>
  </w:style>
  <w:style w:type="character" w:customStyle="1" w:styleId="ListLabel775">
    <w:name w:val="ListLabel 775"/>
    <w:qFormat/>
    <w:rPr>
      <w:rFonts w:cs="OpenSymbol"/>
    </w:rPr>
  </w:style>
  <w:style w:type="character" w:customStyle="1" w:styleId="ListLabel776">
    <w:name w:val="ListLabel 776"/>
    <w:qFormat/>
    <w:rPr>
      <w:rFonts w:cs="OpenSymbol"/>
    </w:rPr>
  </w:style>
  <w:style w:type="character" w:customStyle="1" w:styleId="ListLabel777">
    <w:name w:val="ListLabel 777"/>
    <w:qFormat/>
    <w:rPr>
      <w:rFonts w:cs="OpenSymbol"/>
    </w:rPr>
  </w:style>
  <w:style w:type="character" w:customStyle="1" w:styleId="ListLabel778">
    <w:name w:val="ListLabel 778"/>
    <w:qFormat/>
    <w:rPr>
      <w:rFonts w:cs="OpenSymbol"/>
      <w:b/>
    </w:rPr>
  </w:style>
  <w:style w:type="character" w:customStyle="1" w:styleId="ListLabel779">
    <w:name w:val="ListLabel 779"/>
    <w:qFormat/>
    <w:rPr>
      <w:rFonts w:cs="OpenSymbol"/>
    </w:rPr>
  </w:style>
  <w:style w:type="character" w:customStyle="1" w:styleId="ListLabel780">
    <w:name w:val="ListLabel 780"/>
    <w:qFormat/>
    <w:rPr>
      <w:rFonts w:cs="OpenSymbol"/>
    </w:rPr>
  </w:style>
  <w:style w:type="character" w:customStyle="1" w:styleId="ListLabel781">
    <w:name w:val="ListLabel 781"/>
    <w:qFormat/>
    <w:rPr>
      <w:rFonts w:cs="OpenSymbol"/>
    </w:rPr>
  </w:style>
  <w:style w:type="character" w:customStyle="1" w:styleId="ListLabel782">
    <w:name w:val="ListLabel 782"/>
    <w:qFormat/>
    <w:rPr>
      <w:rFonts w:cs="OpenSymbol"/>
    </w:rPr>
  </w:style>
  <w:style w:type="character" w:customStyle="1" w:styleId="ListLabel783">
    <w:name w:val="ListLabel 783"/>
    <w:qFormat/>
    <w:rPr>
      <w:rFonts w:cs="OpenSymbol"/>
    </w:rPr>
  </w:style>
  <w:style w:type="character" w:customStyle="1" w:styleId="ListLabel784">
    <w:name w:val="ListLabel 784"/>
    <w:qFormat/>
    <w:rPr>
      <w:rFonts w:cs="OpenSymbol"/>
    </w:rPr>
  </w:style>
  <w:style w:type="character" w:customStyle="1" w:styleId="ListLabel785">
    <w:name w:val="ListLabel 785"/>
    <w:qFormat/>
    <w:rPr>
      <w:b/>
      <w:position w:val="0"/>
      <w:sz w:val="24"/>
      <w:vertAlign w:val="baseline"/>
    </w:rPr>
  </w:style>
  <w:style w:type="character" w:customStyle="1" w:styleId="ListLabel786">
    <w:name w:val="ListLabel 786"/>
    <w:qFormat/>
    <w:rPr>
      <w:rFonts w:ascii="Calibri" w:hAnsi="Calibri"/>
      <w:b/>
      <w:position w:val="0"/>
      <w:sz w:val="28"/>
      <w:szCs w:val="24"/>
      <w:vertAlign w:val="baseline"/>
    </w:rPr>
  </w:style>
  <w:style w:type="character" w:customStyle="1" w:styleId="ListLabel787">
    <w:name w:val="ListLabel 787"/>
    <w:qFormat/>
    <w:rPr>
      <w:b/>
      <w:position w:val="0"/>
      <w:sz w:val="28"/>
      <w:vertAlign w:val="baseline"/>
    </w:rPr>
  </w:style>
  <w:style w:type="character" w:customStyle="1" w:styleId="ListLabel788">
    <w:name w:val="ListLabel 788"/>
    <w:qFormat/>
    <w:rPr>
      <w:b w:val="0"/>
      <w:bCs/>
      <w:position w:val="0"/>
      <w:sz w:val="24"/>
      <w:vertAlign w:val="baseline"/>
    </w:rPr>
  </w:style>
  <w:style w:type="character" w:customStyle="1" w:styleId="ListLabel789">
    <w:name w:val="ListLabel 789"/>
    <w:qFormat/>
    <w:rPr>
      <w:position w:val="0"/>
      <w:sz w:val="24"/>
      <w:vertAlign w:val="baseline"/>
    </w:rPr>
  </w:style>
  <w:style w:type="character" w:customStyle="1" w:styleId="ListLabel790">
    <w:name w:val="ListLabel 790"/>
    <w:qFormat/>
    <w:rPr>
      <w:position w:val="0"/>
      <w:sz w:val="24"/>
      <w:vertAlign w:val="baseline"/>
    </w:rPr>
  </w:style>
  <w:style w:type="character" w:customStyle="1" w:styleId="ListLabel791">
    <w:name w:val="ListLabel 791"/>
    <w:qFormat/>
    <w:rPr>
      <w:position w:val="0"/>
      <w:sz w:val="24"/>
      <w:vertAlign w:val="baseline"/>
    </w:rPr>
  </w:style>
  <w:style w:type="character" w:customStyle="1" w:styleId="ListLabel792">
    <w:name w:val="ListLabel 792"/>
    <w:qFormat/>
    <w:rPr>
      <w:position w:val="0"/>
      <w:sz w:val="24"/>
      <w:vertAlign w:val="baseline"/>
    </w:rPr>
  </w:style>
  <w:style w:type="character" w:customStyle="1" w:styleId="ListLabel793">
    <w:name w:val="ListLabel 793"/>
    <w:qFormat/>
    <w:rPr>
      <w:position w:val="0"/>
      <w:sz w:val="24"/>
      <w:vertAlign w:val="baseline"/>
    </w:rPr>
  </w:style>
  <w:style w:type="character" w:customStyle="1" w:styleId="ListLabel794">
    <w:name w:val="ListLabel 794"/>
    <w:qFormat/>
    <w:rPr>
      <w:rFonts w:cs="OpenSymbol"/>
    </w:rPr>
  </w:style>
  <w:style w:type="character" w:customStyle="1" w:styleId="ListLabel795">
    <w:name w:val="ListLabel 795"/>
    <w:qFormat/>
    <w:rPr>
      <w:rFonts w:cs="OpenSymbol"/>
    </w:rPr>
  </w:style>
  <w:style w:type="character" w:customStyle="1" w:styleId="ListLabel796">
    <w:name w:val="ListLabel 796"/>
    <w:qFormat/>
    <w:rPr>
      <w:rFonts w:ascii="Calibri" w:hAnsi="Calibri" w:cs="OpenSymbol"/>
      <w:b/>
      <w:sz w:val="28"/>
    </w:rPr>
  </w:style>
  <w:style w:type="character" w:customStyle="1" w:styleId="ListLabel797">
    <w:name w:val="ListLabel 797"/>
    <w:qFormat/>
    <w:rPr>
      <w:rFonts w:cs="OpenSymbol"/>
    </w:rPr>
  </w:style>
  <w:style w:type="character" w:customStyle="1" w:styleId="ListLabel798">
    <w:name w:val="ListLabel 798"/>
    <w:qFormat/>
    <w:rPr>
      <w:rFonts w:cs="OpenSymbol"/>
    </w:rPr>
  </w:style>
  <w:style w:type="character" w:customStyle="1" w:styleId="ListLabel799">
    <w:name w:val="ListLabel 799"/>
    <w:qFormat/>
    <w:rPr>
      <w:rFonts w:cs="OpenSymbol"/>
    </w:rPr>
  </w:style>
  <w:style w:type="character" w:customStyle="1" w:styleId="ListLabel800">
    <w:name w:val="ListLabel 800"/>
    <w:qFormat/>
    <w:rPr>
      <w:rFonts w:cs="OpenSymbol"/>
    </w:rPr>
  </w:style>
  <w:style w:type="character" w:customStyle="1" w:styleId="ListLabel801">
    <w:name w:val="ListLabel 801"/>
    <w:qFormat/>
    <w:rPr>
      <w:rFonts w:cs="OpenSymbol"/>
    </w:rPr>
  </w:style>
  <w:style w:type="character" w:customStyle="1" w:styleId="ListLabel802">
    <w:name w:val="ListLabel 802"/>
    <w:qFormat/>
    <w:rPr>
      <w:rFonts w:cs="OpenSymbol"/>
    </w:rPr>
  </w:style>
  <w:style w:type="character" w:customStyle="1" w:styleId="ListLabel803">
    <w:name w:val="ListLabel 803"/>
    <w:qFormat/>
    <w:rPr>
      <w:rFonts w:cs="OpenSymbol"/>
    </w:rPr>
  </w:style>
  <w:style w:type="character" w:customStyle="1" w:styleId="ListLabel804">
    <w:name w:val="ListLabel 804"/>
    <w:qFormat/>
    <w:rPr>
      <w:rFonts w:cs="OpenSymbol"/>
    </w:rPr>
  </w:style>
  <w:style w:type="character" w:customStyle="1" w:styleId="ListLabel805">
    <w:name w:val="ListLabel 805"/>
    <w:qFormat/>
    <w:rPr>
      <w:rFonts w:cs="OpenSymbol"/>
      <w:b/>
    </w:rPr>
  </w:style>
  <w:style w:type="character" w:customStyle="1" w:styleId="ListLabel806">
    <w:name w:val="ListLabel 806"/>
    <w:qFormat/>
    <w:rPr>
      <w:rFonts w:cs="OpenSymbol"/>
    </w:rPr>
  </w:style>
  <w:style w:type="character" w:customStyle="1" w:styleId="ListLabel807">
    <w:name w:val="ListLabel 807"/>
    <w:qFormat/>
    <w:rPr>
      <w:rFonts w:cs="OpenSymbol"/>
    </w:rPr>
  </w:style>
  <w:style w:type="character" w:customStyle="1" w:styleId="ListLabel808">
    <w:name w:val="ListLabel 808"/>
    <w:qFormat/>
    <w:rPr>
      <w:rFonts w:cs="OpenSymbol"/>
    </w:rPr>
  </w:style>
  <w:style w:type="character" w:customStyle="1" w:styleId="ListLabel809">
    <w:name w:val="ListLabel 809"/>
    <w:qFormat/>
    <w:rPr>
      <w:rFonts w:cs="OpenSymbol"/>
    </w:rPr>
  </w:style>
  <w:style w:type="character" w:customStyle="1" w:styleId="ListLabel810">
    <w:name w:val="ListLabel 810"/>
    <w:qFormat/>
    <w:rPr>
      <w:rFonts w:cs="OpenSymbol"/>
    </w:rPr>
  </w:style>
  <w:style w:type="character" w:customStyle="1" w:styleId="ListLabel811">
    <w:name w:val="ListLabel 811"/>
    <w:qFormat/>
    <w:rPr>
      <w:rFonts w:cs="OpenSymbol"/>
    </w:rPr>
  </w:style>
  <w:style w:type="character" w:customStyle="1" w:styleId="ListLabel812">
    <w:name w:val="ListLabel 812"/>
    <w:qFormat/>
    <w:rPr>
      <w:rFonts w:cs="OpenSymbol"/>
    </w:rPr>
  </w:style>
  <w:style w:type="character" w:customStyle="1" w:styleId="ListLabel813">
    <w:name w:val="ListLabel 813"/>
    <w:qFormat/>
    <w:rPr>
      <w:rFonts w:cs="OpenSymbol"/>
    </w:rPr>
  </w:style>
  <w:style w:type="character" w:customStyle="1" w:styleId="ListLabel814">
    <w:name w:val="ListLabel 814"/>
    <w:qFormat/>
    <w:rPr>
      <w:rFonts w:cs="OpenSymbol"/>
      <w:b/>
    </w:rPr>
  </w:style>
  <w:style w:type="character" w:customStyle="1" w:styleId="ListLabel815">
    <w:name w:val="ListLabel 815"/>
    <w:qFormat/>
    <w:rPr>
      <w:rFonts w:cs="OpenSymbol"/>
    </w:rPr>
  </w:style>
  <w:style w:type="character" w:customStyle="1" w:styleId="ListLabel816">
    <w:name w:val="ListLabel 816"/>
    <w:qFormat/>
    <w:rPr>
      <w:rFonts w:cs="OpenSymbol"/>
    </w:rPr>
  </w:style>
  <w:style w:type="character" w:customStyle="1" w:styleId="ListLabel817">
    <w:name w:val="ListLabel 817"/>
    <w:qFormat/>
    <w:rPr>
      <w:rFonts w:cs="OpenSymbol"/>
    </w:rPr>
  </w:style>
  <w:style w:type="character" w:customStyle="1" w:styleId="ListLabel818">
    <w:name w:val="ListLabel 818"/>
    <w:qFormat/>
    <w:rPr>
      <w:rFonts w:cs="OpenSymbol"/>
    </w:rPr>
  </w:style>
  <w:style w:type="character" w:customStyle="1" w:styleId="ListLabel819">
    <w:name w:val="ListLabel 819"/>
    <w:qFormat/>
    <w:rPr>
      <w:rFonts w:cs="OpenSymbol"/>
    </w:rPr>
  </w:style>
  <w:style w:type="character" w:customStyle="1" w:styleId="ListLabel820">
    <w:name w:val="ListLabel 820"/>
    <w:qFormat/>
    <w:rPr>
      <w:rFonts w:cs="OpenSymbol"/>
    </w:rPr>
  </w:style>
  <w:style w:type="character" w:customStyle="1" w:styleId="ListLabel821">
    <w:name w:val="ListLabel 821"/>
    <w:qFormat/>
    <w:rPr>
      <w:b/>
      <w:position w:val="0"/>
      <w:sz w:val="24"/>
      <w:vertAlign w:val="baseline"/>
    </w:rPr>
  </w:style>
  <w:style w:type="character" w:customStyle="1" w:styleId="ListLabel822">
    <w:name w:val="ListLabel 822"/>
    <w:qFormat/>
    <w:rPr>
      <w:rFonts w:ascii="Calibri" w:hAnsi="Calibri"/>
      <w:b/>
      <w:position w:val="0"/>
      <w:sz w:val="28"/>
      <w:szCs w:val="24"/>
      <w:vertAlign w:val="baseline"/>
    </w:rPr>
  </w:style>
  <w:style w:type="character" w:customStyle="1" w:styleId="ListLabel823">
    <w:name w:val="ListLabel 823"/>
    <w:qFormat/>
    <w:rPr>
      <w:b/>
      <w:position w:val="0"/>
      <w:sz w:val="28"/>
      <w:vertAlign w:val="baseline"/>
    </w:rPr>
  </w:style>
  <w:style w:type="character" w:customStyle="1" w:styleId="ListLabel824">
    <w:name w:val="ListLabel 824"/>
    <w:qFormat/>
    <w:rPr>
      <w:b w:val="0"/>
      <w:bCs/>
      <w:position w:val="0"/>
      <w:sz w:val="24"/>
      <w:vertAlign w:val="baseline"/>
    </w:rPr>
  </w:style>
  <w:style w:type="character" w:customStyle="1" w:styleId="ListLabel825">
    <w:name w:val="ListLabel 825"/>
    <w:qFormat/>
    <w:rPr>
      <w:position w:val="0"/>
      <w:sz w:val="24"/>
      <w:vertAlign w:val="baseline"/>
    </w:rPr>
  </w:style>
  <w:style w:type="character" w:customStyle="1" w:styleId="ListLabel826">
    <w:name w:val="ListLabel 826"/>
    <w:qFormat/>
    <w:rPr>
      <w:position w:val="0"/>
      <w:sz w:val="24"/>
      <w:vertAlign w:val="baseline"/>
    </w:rPr>
  </w:style>
  <w:style w:type="character" w:customStyle="1" w:styleId="ListLabel827">
    <w:name w:val="ListLabel 827"/>
    <w:qFormat/>
    <w:rPr>
      <w:position w:val="0"/>
      <w:sz w:val="24"/>
      <w:vertAlign w:val="baseline"/>
    </w:rPr>
  </w:style>
  <w:style w:type="character" w:customStyle="1" w:styleId="ListLabel828">
    <w:name w:val="ListLabel 828"/>
    <w:qFormat/>
    <w:rPr>
      <w:position w:val="0"/>
      <w:sz w:val="24"/>
      <w:vertAlign w:val="baseline"/>
    </w:rPr>
  </w:style>
  <w:style w:type="character" w:customStyle="1" w:styleId="ListLabel829">
    <w:name w:val="ListLabel 829"/>
    <w:qFormat/>
    <w:rPr>
      <w:position w:val="0"/>
      <w:sz w:val="24"/>
      <w:vertAlign w:val="baseline"/>
    </w:rPr>
  </w:style>
  <w:style w:type="character" w:customStyle="1" w:styleId="ListLabel830">
    <w:name w:val="ListLabel 830"/>
    <w:qFormat/>
    <w:rPr>
      <w:rFonts w:cs="OpenSymbol"/>
    </w:rPr>
  </w:style>
  <w:style w:type="character" w:customStyle="1" w:styleId="ListLabel831">
    <w:name w:val="ListLabel 831"/>
    <w:qFormat/>
    <w:rPr>
      <w:rFonts w:cs="OpenSymbol"/>
    </w:rPr>
  </w:style>
  <w:style w:type="character" w:customStyle="1" w:styleId="ListLabel832">
    <w:name w:val="ListLabel 832"/>
    <w:qFormat/>
    <w:rPr>
      <w:rFonts w:cs="OpenSymbol"/>
      <w:b/>
      <w:sz w:val="28"/>
    </w:rPr>
  </w:style>
  <w:style w:type="character" w:customStyle="1" w:styleId="ListLabel833">
    <w:name w:val="ListLabel 833"/>
    <w:qFormat/>
    <w:rPr>
      <w:rFonts w:cs="OpenSymbol"/>
    </w:rPr>
  </w:style>
  <w:style w:type="character" w:customStyle="1" w:styleId="ListLabel834">
    <w:name w:val="ListLabel 834"/>
    <w:qFormat/>
    <w:rPr>
      <w:rFonts w:cs="OpenSymbol"/>
    </w:rPr>
  </w:style>
  <w:style w:type="character" w:customStyle="1" w:styleId="ListLabel835">
    <w:name w:val="ListLabel 835"/>
    <w:qFormat/>
    <w:rPr>
      <w:rFonts w:cs="OpenSymbol"/>
    </w:rPr>
  </w:style>
  <w:style w:type="character" w:customStyle="1" w:styleId="ListLabel836">
    <w:name w:val="ListLabel 836"/>
    <w:qFormat/>
    <w:rPr>
      <w:rFonts w:cs="OpenSymbol"/>
    </w:rPr>
  </w:style>
  <w:style w:type="character" w:customStyle="1" w:styleId="ListLabel837">
    <w:name w:val="ListLabel 837"/>
    <w:qFormat/>
    <w:rPr>
      <w:rFonts w:cs="OpenSymbol"/>
    </w:rPr>
  </w:style>
  <w:style w:type="character" w:customStyle="1" w:styleId="ListLabel838">
    <w:name w:val="ListLabel 838"/>
    <w:qFormat/>
    <w:rPr>
      <w:rFonts w:cs="OpenSymbol"/>
    </w:rPr>
  </w:style>
  <w:style w:type="character" w:customStyle="1" w:styleId="ListLabel839">
    <w:name w:val="ListLabel 839"/>
    <w:qFormat/>
    <w:rPr>
      <w:rFonts w:cs="OpenSymbol"/>
    </w:rPr>
  </w:style>
  <w:style w:type="character" w:customStyle="1" w:styleId="ListLabel840">
    <w:name w:val="ListLabel 840"/>
    <w:qFormat/>
    <w:rPr>
      <w:rFonts w:cs="OpenSymbol"/>
    </w:rPr>
  </w:style>
  <w:style w:type="character" w:customStyle="1" w:styleId="ListLabel841">
    <w:name w:val="ListLabel 841"/>
    <w:qFormat/>
    <w:rPr>
      <w:rFonts w:cs="OpenSymbol"/>
      <w:b/>
    </w:rPr>
  </w:style>
  <w:style w:type="character" w:customStyle="1" w:styleId="ListLabel842">
    <w:name w:val="ListLabel 842"/>
    <w:qFormat/>
    <w:rPr>
      <w:rFonts w:cs="OpenSymbol"/>
    </w:rPr>
  </w:style>
  <w:style w:type="character" w:customStyle="1" w:styleId="ListLabel843">
    <w:name w:val="ListLabel 843"/>
    <w:qFormat/>
    <w:rPr>
      <w:rFonts w:cs="OpenSymbol"/>
    </w:rPr>
  </w:style>
  <w:style w:type="character" w:customStyle="1" w:styleId="ListLabel844">
    <w:name w:val="ListLabel 844"/>
    <w:qFormat/>
    <w:rPr>
      <w:rFonts w:cs="OpenSymbol"/>
    </w:rPr>
  </w:style>
  <w:style w:type="character" w:customStyle="1" w:styleId="ListLabel845">
    <w:name w:val="ListLabel 845"/>
    <w:qFormat/>
    <w:rPr>
      <w:rFonts w:cs="OpenSymbol"/>
    </w:rPr>
  </w:style>
  <w:style w:type="character" w:customStyle="1" w:styleId="ListLabel846">
    <w:name w:val="ListLabel 846"/>
    <w:qFormat/>
    <w:rPr>
      <w:rFonts w:cs="OpenSymbol"/>
    </w:rPr>
  </w:style>
  <w:style w:type="character" w:customStyle="1" w:styleId="ListLabel847">
    <w:name w:val="ListLabel 847"/>
    <w:qFormat/>
    <w:rPr>
      <w:rFonts w:cs="OpenSymbol"/>
    </w:rPr>
  </w:style>
  <w:style w:type="character" w:customStyle="1" w:styleId="ListLabel848">
    <w:name w:val="ListLabel 848"/>
    <w:qFormat/>
    <w:rPr>
      <w:b/>
      <w:position w:val="0"/>
      <w:sz w:val="24"/>
      <w:vertAlign w:val="baseline"/>
    </w:rPr>
  </w:style>
  <w:style w:type="character" w:customStyle="1" w:styleId="ListLabel849">
    <w:name w:val="ListLabel 849"/>
    <w:qFormat/>
    <w:rPr>
      <w:rFonts w:ascii="Calibri" w:hAnsi="Calibri"/>
      <w:b/>
      <w:position w:val="0"/>
      <w:sz w:val="28"/>
      <w:szCs w:val="24"/>
      <w:vertAlign w:val="baseline"/>
    </w:rPr>
  </w:style>
  <w:style w:type="character" w:customStyle="1" w:styleId="ListLabel850">
    <w:name w:val="ListLabel 850"/>
    <w:qFormat/>
    <w:rPr>
      <w:b/>
      <w:position w:val="0"/>
      <w:sz w:val="28"/>
      <w:vertAlign w:val="baseline"/>
    </w:rPr>
  </w:style>
  <w:style w:type="character" w:customStyle="1" w:styleId="ListLabel851">
    <w:name w:val="ListLabel 851"/>
    <w:qFormat/>
    <w:rPr>
      <w:b w:val="0"/>
      <w:bCs/>
      <w:position w:val="0"/>
      <w:sz w:val="24"/>
      <w:vertAlign w:val="baseline"/>
    </w:rPr>
  </w:style>
  <w:style w:type="character" w:customStyle="1" w:styleId="ListLabel852">
    <w:name w:val="ListLabel 852"/>
    <w:qFormat/>
    <w:rPr>
      <w:position w:val="0"/>
      <w:sz w:val="24"/>
      <w:vertAlign w:val="baseline"/>
    </w:rPr>
  </w:style>
  <w:style w:type="character" w:customStyle="1" w:styleId="ListLabel853">
    <w:name w:val="ListLabel 853"/>
    <w:qFormat/>
    <w:rPr>
      <w:position w:val="0"/>
      <w:sz w:val="24"/>
      <w:vertAlign w:val="baseline"/>
    </w:rPr>
  </w:style>
  <w:style w:type="character" w:customStyle="1" w:styleId="ListLabel854">
    <w:name w:val="ListLabel 854"/>
    <w:qFormat/>
    <w:rPr>
      <w:position w:val="0"/>
      <w:sz w:val="24"/>
      <w:vertAlign w:val="baseline"/>
    </w:rPr>
  </w:style>
  <w:style w:type="character" w:customStyle="1" w:styleId="ListLabel855">
    <w:name w:val="ListLabel 855"/>
    <w:qFormat/>
    <w:rPr>
      <w:position w:val="0"/>
      <w:sz w:val="24"/>
      <w:vertAlign w:val="baseline"/>
    </w:rPr>
  </w:style>
  <w:style w:type="character" w:customStyle="1" w:styleId="ListLabel856">
    <w:name w:val="ListLabel 856"/>
    <w:qFormat/>
    <w:rPr>
      <w:position w:val="0"/>
      <w:sz w:val="24"/>
      <w:vertAlign w:val="baseline"/>
    </w:rPr>
  </w:style>
  <w:style w:type="character" w:customStyle="1" w:styleId="ListLabel857">
    <w:name w:val="ListLabel 857"/>
    <w:qFormat/>
    <w:rPr>
      <w:rFonts w:cs="OpenSymbol"/>
    </w:rPr>
  </w:style>
  <w:style w:type="character" w:customStyle="1" w:styleId="ListLabel858">
    <w:name w:val="ListLabel 858"/>
    <w:qFormat/>
    <w:rPr>
      <w:rFonts w:cs="OpenSymbol"/>
    </w:rPr>
  </w:style>
  <w:style w:type="character" w:customStyle="1" w:styleId="ListLabel859">
    <w:name w:val="ListLabel 859"/>
    <w:qFormat/>
    <w:rPr>
      <w:rFonts w:cs="OpenSymbol"/>
      <w:b/>
      <w:sz w:val="28"/>
    </w:rPr>
  </w:style>
  <w:style w:type="character" w:customStyle="1" w:styleId="ListLabel860">
    <w:name w:val="ListLabel 860"/>
    <w:qFormat/>
    <w:rPr>
      <w:rFonts w:cs="OpenSymbol"/>
    </w:rPr>
  </w:style>
  <w:style w:type="character" w:customStyle="1" w:styleId="ListLabel861">
    <w:name w:val="ListLabel 861"/>
    <w:qFormat/>
    <w:rPr>
      <w:rFonts w:cs="OpenSymbol"/>
    </w:rPr>
  </w:style>
  <w:style w:type="character" w:customStyle="1" w:styleId="ListLabel862">
    <w:name w:val="ListLabel 862"/>
    <w:qFormat/>
    <w:rPr>
      <w:rFonts w:cs="OpenSymbol"/>
    </w:rPr>
  </w:style>
  <w:style w:type="character" w:customStyle="1" w:styleId="ListLabel863">
    <w:name w:val="ListLabel 863"/>
    <w:qFormat/>
    <w:rPr>
      <w:rFonts w:cs="OpenSymbol"/>
    </w:rPr>
  </w:style>
  <w:style w:type="character" w:customStyle="1" w:styleId="ListLabel864">
    <w:name w:val="ListLabel 864"/>
    <w:qFormat/>
    <w:rPr>
      <w:rFonts w:cs="OpenSymbol"/>
    </w:rPr>
  </w:style>
  <w:style w:type="character" w:customStyle="1" w:styleId="ListLabel865">
    <w:name w:val="ListLabel 865"/>
    <w:qFormat/>
    <w:rPr>
      <w:rFonts w:cs="OpenSymbol"/>
    </w:rPr>
  </w:style>
  <w:style w:type="character" w:customStyle="1" w:styleId="ListLabel866">
    <w:name w:val="ListLabel 866"/>
    <w:qFormat/>
    <w:rPr>
      <w:rFonts w:cs="OpenSymbol"/>
    </w:rPr>
  </w:style>
  <w:style w:type="character" w:customStyle="1" w:styleId="ListLabel867">
    <w:name w:val="ListLabel 867"/>
    <w:qFormat/>
    <w:rPr>
      <w:rFonts w:cs="OpenSymbol"/>
    </w:rPr>
  </w:style>
  <w:style w:type="character" w:customStyle="1" w:styleId="ListLabel868">
    <w:name w:val="ListLabel 868"/>
    <w:qFormat/>
    <w:rPr>
      <w:rFonts w:cs="OpenSymbol"/>
      <w:b/>
    </w:rPr>
  </w:style>
  <w:style w:type="character" w:customStyle="1" w:styleId="ListLabel869">
    <w:name w:val="ListLabel 869"/>
    <w:qFormat/>
    <w:rPr>
      <w:rFonts w:cs="OpenSymbol"/>
    </w:rPr>
  </w:style>
  <w:style w:type="character" w:customStyle="1" w:styleId="ListLabel870">
    <w:name w:val="ListLabel 870"/>
    <w:qFormat/>
    <w:rPr>
      <w:rFonts w:cs="OpenSymbol"/>
    </w:rPr>
  </w:style>
  <w:style w:type="character" w:customStyle="1" w:styleId="ListLabel871">
    <w:name w:val="ListLabel 871"/>
    <w:qFormat/>
    <w:rPr>
      <w:rFonts w:cs="OpenSymbol"/>
    </w:rPr>
  </w:style>
  <w:style w:type="character" w:customStyle="1" w:styleId="ListLabel872">
    <w:name w:val="ListLabel 872"/>
    <w:qFormat/>
    <w:rPr>
      <w:rFonts w:cs="OpenSymbol"/>
    </w:rPr>
  </w:style>
  <w:style w:type="character" w:customStyle="1" w:styleId="ListLabel873">
    <w:name w:val="ListLabel 873"/>
    <w:qFormat/>
    <w:rPr>
      <w:rFonts w:cs="OpenSymbol"/>
    </w:rPr>
  </w:style>
  <w:style w:type="character" w:customStyle="1" w:styleId="ListLabel874">
    <w:name w:val="ListLabel 874"/>
    <w:qFormat/>
    <w:rPr>
      <w:rFonts w:cs="OpenSymbol"/>
    </w:rPr>
  </w:style>
  <w:style w:type="character" w:customStyle="1" w:styleId="ListLabel875">
    <w:name w:val="ListLabel 875"/>
    <w:qFormat/>
    <w:rPr>
      <w:b/>
      <w:position w:val="0"/>
      <w:sz w:val="24"/>
      <w:vertAlign w:val="baseline"/>
    </w:rPr>
  </w:style>
  <w:style w:type="character" w:customStyle="1" w:styleId="ListLabel876">
    <w:name w:val="ListLabel 876"/>
    <w:qFormat/>
    <w:rPr>
      <w:rFonts w:ascii="Calibri" w:hAnsi="Calibri"/>
      <w:b/>
      <w:position w:val="0"/>
      <w:sz w:val="28"/>
      <w:szCs w:val="24"/>
      <w:vertAlign w:val="baseline"/>
    </w:rPr>
  </w:style>
  <w:style w:type="character" w:customStyle="1" w:styleId="ListLabel877">
    <w:name w:val="ListLabel 877"/>
    <w:qFormat/>
    <w:rPr>
      <w:b/>
      <w:position w:val="0"/>
      <w:sz w:val="28"/>
      <w:vertAlign w:val="baseline"/>
    </w:rPr>
  </w:style>
  <w:style w:type="character" w:customStyle="1" w:styleId="ListLabel878">
    <w:name w:val="ListLabel 878"/>
    <w:qFormat/>
    <w:rPr>
      <w:b w:val="0"/>
      <w:bCs/>
      <w:position w:val="0"/>
      <w:sz w:val="24"/>
      <w:vertAlign w:val="baseline"/>
    </w:rPr>
  </w:style>
  <w:style w:type="character" w:customStyle="1" w:styleId="ListLabel879">
    <w:name w:val="ListLabel 879"/>
    <w:qFormat/>
    <w:rPr>
      <w:position w:val="0"/>
      <w:sz w:val="24"/>
      <w:vertAlign w:val="baseline"/>
    </w:rPr>
  </w:style>
  <w:style w:type="character" w:customStyle="1" w:styleId="ListLabel880">
    <w:name w:val="ListLabel 880"/>
    <w:qFormat/>
    <w:rPr>
      <w:position w:val="0"/>
      <w:sz w:val="24"/>
      <w:vertAlign w:val="baseline"/>
    </w:rPr>
  </w:style>
  <w:style w:type="character" w:customStyle="1" w:styleId="ListLabel881">
    <w:name w:val="ListLabel 881"/>
    <w:qFormat/>
    <w:rPr>
      <w:position w:val="0"/>
      <w:sz w:val="24"/>
      <w:vertAlign w:val="baseline"/>
    </w:rPr>
  </w:style>
  <w:style w:type="character" w:customStyle="1" w:styleId="ListLabel882">
    <w:name w:val="ListLabel 882"/>
    <w:qFormat/>
    <w:rPr>
      <w:position w:val="0"/>
      <w:sz w:val="24"/>
      <w:vertAlign w:val="baseline"/>
    </w:rPr>
  </w:style>
  <w:style w:type="character" w:customStyle="1" w:styleId="ListLabel883">
    <w:name w:val="ListLabel 883"/>
    <w:qFormat/>
    <w:rPr>
      <w:position w:val="0"/>
      <w:sz w:val="24"/>
      <w:vertAlign w:val="baseline"/>
    </w:rPr>
  </w:style>
  <w:style w:type="character" w:customStyle="1" w:styleId="ListLabel884">
    <w:name w:val="ListLabel 884"/>
    <w:qFormat/>
    <w:rPr>
      <w:rFonts w:cs="OpenSymbol"/>
    </w:rPr>
  </w:style>
  <w:style w:type="character" w:customStyle="1" w:styleId="ListLabel885">
    <w:name w:val="ListLabel 885"/>
    <w:qFormat/>
    <w:rPr>
      <w:rFonts w:cs="OpenSymbol"/>
    </w:rPr>
  </w:style>
  <w:style w:type="character" w:customStyle="1" w:styleId="ListLabel886">
    <w:name w:val="ListLabel 886"/>
    <w:qFormat/>
    <w:rPr>
      <w:rFonts w:cs="OpenSymbol"/>
      <w:b/>
      <w:sz w:val="28"/>
    </w:rPr>
  </w:style>
  <w:style w:type="character" w:customStyle="1" w:styleId="ListLabel887">
    <w:name w:val="ListLabel 887"/>
    <w:qFormat/>
    <w:rPr>
      <w:rFonts w:cs="OpenSymbol"/>
    </w:rPr>
  </w:style>
  <w:style w:type="character" w:customStyle="1" w:styleId="ListLabel888">
    <w:name w:val="ListLabel 888"/>
    <w:qFormat/>
    <w:rPr>
      <w:rFonts w:cs="OpenSymbol"/>
    </w:rPr>
  </w:style>
  <w:style w:type="character" w:customStyle="1" w:styleId="ListLabel889">
    <w:name w:val="ListLabel 889"/>
    <w:qFormat/>
    <w:rPr>
      <w:rFonts w:cs="OpenSymbol"/>
    </w:rPr>
  </w:style>
  <w:style w:type="character" w:customStyle="1" w:styleId="ListLabel890">
    <w:name w:val="ListLabel 890"/>
    <w:qFormat/>
    <w:rPr>
      <w:rFonts w:cs="OpenSymbol"/>
    </w:rPr>
  </w:style>
  <w:style w:type="character" w:customStyle="1" w:styleId="ListLabel891">
    <w:name w:val="ListLabel 891"/>
    <w:qFormat/>
    <w:rPr>
      <w:rFonts w:cs="OpenSymbol"/>
    </w:rPr>
  </w:style>
  <w:style w:type="character" w:customStyle="1" w:styleId="ListLabel892">
    <w:name w:val="ListLabel 892"/>
    <w:qFormat/>
    <w:rPr>
      <w:rFonts w:cs="OpenSymbol"/>
    </w:rPr>
  </w:style>
  <w:style w:type="character" w:customStyle="1" w:styleId="ListLabel893">
    <w:name w:val="ListLabel 893"/>
    <w:qFormat/>
    <w:rPr>
      <w:rFonts w:cs="OpenSymbol"/>
    </w:rPr>
  </w:style>
  <w:style w:type="character" w:customStyle="1" w:styleId="ListLabel894">
    <w:name w:val="ListLabel 894"/>
    <w:qFormat/>
    <w:rPr>
      <w:rFonts w:cs="OpenSymbol"/>
    </w:rPr>
  </w:style>
  <w:style w:type="character" w:customStyle="1" w:styleId="ListLabel895">
    <w:name w:val="ListLabel 895"/>
    <w:qFormat/>
    <w:rPr>
      <w:rFonts w:cs="OpenSymbol"/>
      <w:b/>
    </w:rPr>
  </w:style>
  <w:style w:type="character" w:customStyle="1" w:styleId="ListLabel896">
    <w:name w:val="ListLabel 896"/>
    <w:qFormat/>
    <w:rPr>
      <w:rFonts w:cs="OpenSymbol"/>
    </w:rPr>
  </w:style>
  <w:style w:type="character" w:customStyle="1" w:styleId="ListLabel897">
    <w:name w:val="ListLabel 897"/>
    <w:qFormat/>
    <w:rPr>
      <w:rFonts w:cs="OpenSymbol"/>
    </w:rPr>
  </w:style>
  <w:style w:type="character" w:customStyle="1" w:styleId="ListLabel898">
    <w:name w:val="ListLabel 898"/>
    <w:qFormat/>
    <w:rPr>
      <w:rFonts w:cs="OpenSymbol"/>
    </w:rPr>
  </w:style>
  <w:style w:type="character" w:customStyle="1" w:styleId="ListLabel899">
    <w:name w:val="ListLabel 899"/>
    <w:qFormat/>
    <w:rPr>
      <w:rFonts w:cs="OpenSymbol"/>
    </w:rPr>
  </w:style>
  <w:style w:type="character" w:customStyle="1" w:styleId="ListLabel900">
    <w:name w:val="ListLabel 900"/>
    <w:qFormat/>
    <w:rPr>
      <w:rFonts w:cs="OpenSymbol"/>
    </w:rPr>
  </w:style>
  <w:style w:type="character" w:customStyle="1" w:styleId="ListLabel901">
    <w:name w:val="ListLabel 901"/>
    <w:qFormat/>
    <w:rPr>
      <w:rFonts w:cs="OpenSymbol"/>
    </w:rPr>
  </w:style>
  <w:style w:type="character" w:customStyle="1" w:styleId="ListLabel902">
    <w:name w:val="ListLabel 902"/>
    <w:qFormat/>
    <w:rPr>
      <w:b/>
      <w:position w:val="0"/>
      <w:sz w:val="24"/>
      <w:vertAlign w:val="baseline"/>
    </w:rPr>
  </w:style>
  <w:style w:type="character" w:customStyle="1" w:styleId="ListLabel903">
    <w:name w:val="ListLabel 903"/>
    <w:qFormat/>
    <w:rPr>
      <w:rFonts w:ascii="Calibri" w:hAnsi="Calibri"/>
      <w:b/>
      <w:position w:val="0"/>
      <w:sz w:val="28"/>
      <w:szCs w:val="24"/>
      <w:vertAlign w:val="baseline"/>
    </w:rPr>
  </w:style>
  <w:style w:type="character" w:customStyle="1" w:styleId="ListLabel904">
    <w:name w:val="ListLabel 904"/>
    <w:qFormat/>
    <w:rPr>
      <w:b/>
      <w:position w:val="0"/>
      <w:sz w:val="28"/>
      <w:vertAlign w:val="baseline"/>
    </w:rPr>
  </w:style>
  <w:style w:type="character" w:customStyle="1" w:styleId="ListLabel905">
    <w:name w:val="ListLabel 905"/>
    <w:qFormat/>
    <w:rPr>
      <w:b w:val="0"/>
      <w:bCs/>
      <w:position w:val="0"/>
      <w:sz w:val="24"/>
      <w:vertAlign w:val="baseline"/>
    </w:rPr>
  </w:style>
  <w:style w:type="character" w:customStyle="1" w:styleId="ListLabel906">
    <w:name w:val="ListLabel 906"/>
    <w:qFormat/>
    <w:rPr>
      <w:position w:val="0"/>
      <w:sz w:val="24"/>
      <w:vertAlign w:val="baseline"/>
    </w:rPr>
  </w:style>
  <w:style w:type="character" w:customStyle="1" w:styleId="ListLabel907">
    <w:name w:val="ListLabel 907"/>
    <w:qFormat/>
    <w:rPr>
      <w:position w:val="0"/>
      <w:sz w:val="24"/>
      <w:vertAlign w:val="baseline"/>
    </w:rPr>
  </w:style>
  <w:style w:type="character" w:customStyle="1" w:styleId="ListLabel908">
    <w:name w:val="ListLabel 908"/>
    <w:qFormat/>
    <w:rPr>
      <w:position w:val="0"/>
      <w:sz w:val="24"/>
      <w:vertAlign w:val="baseline"/>
    </w:rPr>
  </w:style>
  <w:style w:type="character" w:customStyle="1" w:styleId="ListLabel909">
    <w:name w:val="ListLabel 909"/>
    <w:qFormat/>
    <w:rPr>
      <w:position w:val="0"/>
      <w:sz w:val="24"/>
      <w:vertAlign w:val="baseline"/>
    </w:rPr>
  </w:style>
  <w:style w:type="character" w:customStyle="1" w:styleId="ListLabel910">
    <w:name w:val="ListLabel 910"/>
    <w:qFormat/>
    <w:rPr>
      <w:position w:val="0"/>
      <w:sz w:val="24"/>
      <w:vertAlign w:val="baseline"/>
    </w:rPr>
  </w:style>
  <w:style w:type="character" w:customStyle="1" w:styleId="ListLabel911">
    <w:name w:val="ListLabel 911"/>
    <w:qFormat/>
    <w:rPr>
      <w:rFonts w:cs="OpenSymbol"/>
    </w:rPr>
  </w:style>
  <w:style w:type="character" w:customStyle="1" w:styleId="ListLabel912">
    <w:name w:val="ListLabel 912"/>
    <w:qFormat/>
    <w:rPr>
      <w:rFonts w:cs="OpenSymbol"/>
    </w:rPr>
  </w:style>
  <w:style w:type="character" w:customStyle="1" w:styleId="ListLabel913">
    <w:name w:val="ListLabel 913"/>
    <w:qFormat/>
    <w:rPr>
      <w:rFonts w:cs="OpenSymbol"/>
      <w:b/>
      <w:sz w:val="28"/>
    </w:rPr>
  </w:style>
  <w:style w:type="character" w:customStyle="1" w:styleId="ListLabel914">
    <w:name w:val="ListLabel 914"/>
    <w:qFormat/>
    <w:rPr>
      <w:rFonts w:cs="OpenSymbol"/>
    </w:rPr>
  </w:style>
  <w:style w:type="character" w:customStyle="1" w:styleId="ListLabel915">
    <w:name w:val="ListLabel 915"/>
    <w:qFormat/>
    <w:rPr>
      <w:rFonts w:cs="OpenSymbol"/>
    </w:rPr>
  </w:style>
  <w:style w:type="character" w:customStyle="1" w:styleId="ListLabel916">
    <w:name w:val="ListLabel 916"/>
    <w:qFormat/>
    <w:rPr>
      <w:rFonts w:cs="OpenSymbol"/>
    </w:rPr>
  </w:style>
  <w:style w:type="character" w:customStyle="1" w:styleId="ListLabel917">
    <w:name w:val="ListLabel 917"/>
    <w:qFormat/>
    <w:rPr>
      <w:rFonts w:cs="OpenSymbol"/>
    </w:rPr>
  </w:style>
  <w:style w:type="character" w:customStyle="1" w:styleId="ListLabel918">
    <w:name w:val="ListLabel 918"/>
    <w:qFormat/>
    <w:rPr>
      <w:rFonts w:cs="OpenSymbol"/>
    </w:rPr>
  </w:style>
  <w:style w:type="character" w:customStyle="1" w:styleId="ListLabel919">
    <w:name w:val="ListLabel 919"/>
    <w:qFormat/>
    <w:rPr>
      <w:rFonts w:cs="OpenSymbol"/>
    </w:rPr>
  </w:style>
  <w:style w:type="character" w:customStyle="1" w:styleId="ListLabel920">
    <w:name w:val="ListLabel 920"/>
    <w:qFormat/>
    <w:rPr>
      <w:rFonts w:cs="OpenSymbol"/>
    </w:rPr>
  </w:style>
  <w:style w:type="character" w:customStyle="1" w:styleId="ListLabel921">
    <w:name w:val="ListLabel 921"/>
    <w:qFormat/>
    <w:rPr>
      <w:rFonts w:cs="OpenSymbol"/>
    </w:rPr>
  </w:style>
  <w:style w:type="character" w:customStyle="1" w:styleId="ListLabel922">
    <w:name w:val="ListLabel 922"/>
    <w:qFormat/>
    <w:rPr>
      <w:rFonts w:cs="OpenSymbol"/>
      <w:b/>
    </w:rPr>
  </w:style>
  <w:style w:type="character" w:customStyle="1" w:styleId="ListLabel923">
    <w:name w:val="ListLabel 923"/>
    <w:qFormat/>
    <w:rPr>
      <w:rFonts w:cs="OpenSymbol"/>
    </w:rPr>
  </w:style>
  <w:style w:type="character" w:customStyle="1" w:styleId="ListLabel924">
    <w:name w:val="ListLabel 924"/>
    <w:qFormat/>
    <w:rPr>
      <w:rFonts w:cs="OpenSymbol"/>
    </w:rPr>
  </w:style>
  <w:style w:type="character" w:customStyle="1" w:styleId="ListLabel925">
    <w:name w:val="ListLabel 925"/>
    <w:qFormat/>
    <w:rPr>
      <w:rFonts w:cs="OpenSymbol"/>
    </w:rPr>
  </w:style>
  <w:style w:type="character" w:customStyle="1" w:styleId="ListLabel926">
    <w:name w:val="ListLabel 926"/>
    <w:qFormat/>
    <w:rPr>
      <w:rFonts w:cs="OpenSymbol"/>
    </w:rPr>
  </w:style>
  <w:style w:type="character" w:customStyle="1" w:styleId="ListLabel927">
    <w:name w:val="ListLabel 927"/>
    <w:qFormat/>
    <w:rPr>
      <w:rFonts w:cs="OpenSymbol"/>
    </w:rPr>
  </w:style>
  <w:style w:type="character" w:customStyle="1" w:styleId="ListLabel928">
    <w:name w:val="ListLabel 928"/>
    <w:qFormat/>
    <w:rPr>
      <w:rFonts w:cs="OpenSymbol"/>
    </w:rPr>
  </w:style>
  <w:style w:type="character" w:customStyle="1" w:styleId="ListLabel929">
    <w:name w:val="ListLabel 929"/>
    <w:qFormat/>
    <w:rPr>
      <w:b/>
      <w:position w:val="0"/>
      <w:sz w:val="24"/>
      <w:vertAlign w:val="baseline"/>
    </w:rPr>
  </w:style>
  <w:style w:type="character" w:customStyle="1" w:styleId="ListLabel930">
    <w:name w:val="ListLabel 930"/>
    <w:qFormat/>
    <w:rPr>
      <w:rFonts w:ascii="Calibri" w:hAnsi="Calibri"/>
      <w:b/>
      <w:position w:val="0"/>
      <w:sz w:val="28"/>
      <w:szCs w:val="24"/>
      <w:vertAlign w:val="baseline"/>
    </w:rPr>
  </w:style>
  <w:style w:type="character" w:customStyle="1" w:styleId="ListLabel931">
    <w:name w:val="ListLabel 931"/>
    <w:qFormat/>
    <w:rPr>
      <w:b/>
      <w:position w:val="0"/>
      <w:sz w:val="28"/>
      <w:vertAlign w:val="baseline"/>
    </w:rPr>
  </w:style>
  <w:style w:type="character" w:customStyle="1" w:styleId="ListLabel932">
    <w:name w:val="ListLabel 932"/>
    <w:qFormat/>
    <w:rPr>
      <w:b w:val="0"/>
      <w:bCs/>
      <w:position w:val="0"/>
      <w:sz w:val="24"/>
      <w:vertAlign w:val="baseline"/>
    </w:rPr>
  </w:style>
  <w:style w:type="character" w:customStyle="1" w:styleId="ListLabel933">
    <w:name w:val="ListLabel 933"/>
    <w:qFormat/>
    <w:rPr>
      <w:position w:val="0"/>
      <w:sz w:val="24"/>
      <w:vertAlign w:val="baseline"/>
    </w:rPr>
  </w:style>
  <w:style w:type="character" w:customStyle="1" w:styleId="ListLabel934">
    <w:name w:val="ListLabel 934"/>
    <w:qFormat/>
    <w:rPr>
      <w:position w:val="0"/>
      <w:sz w:val="24"/>
      <w:vertAlign w:val="baseline"/>
    </w:rPr>
  </w:style>
  <w:style w:type="character" w:customStyle="1" w:styleId="ListLabel935">
    <w:name w:val="ListLabel 935"/>
    <w:qFormat/>
    <w:rPr>
      <w:position w:val="0"/>
      <w:sz w:val="24"/>
      <w:vertAlign w:val="baseline"/>
    </w:rPr>
  </w:style>
  <w:style w:type="character" w:customStyle="1" w:styleId="ListLabel936">
    <w:name w:val="ListLabel 936"/>
    <w:qFormat/>
    <w:rPr>
      <w:position w:val="0"/>
      <w:sz w:val="24"/>
      <w:vertAlign w:val="baseline"/>
    </w:rPr>
  </w:style>
  <w:style w:type="character" w:customStyle="1" w:styleId="ListLabel937">
    <w:name w:val="ListLabel 937"/>
    <w:qFormat/>
    <w:rPr>
      <w:position w:val="0"/>
      <w:sz w:val="24"/>
      <w:vertAlign w:val="baseline"/>
    </w:rPr>
  </w:style>
  <w:style w:type="character" w:customStyle="1" w:styleId="ListLabel938">
    <w:name w:val="ListLabel 938"/>
    <w:qFormat/>
    <w:rPr>
      <w:rFonts w:cs="OpenSymbol"/>
    </w:rPr>
  </w:style>
  <w:style w:type="character" w:customStyle="1" w:styleId="ListLabel939">
    <w:name w:val="ListLabel 939"/>
    <w:qFormat/>
    <w:rPr>
      <w:rFonts w:cs="OpenSymbol"/>
    </w:rPr>
  </w:style>
  <w:style w:type="character" w:customStyle="1" w:styleId="ListLabel940">
    <w:name w:val="ListLabel 940"/>
    <w:qFormat/>
    <w:rPr>
      <w:rFonts w:cs="OpenSymbol"/>
      <w:b/>
      <w:sz w:val="28"/>
    </w:rPr>
  </w:style>
  <w:style w:type="character" w:customStyle="1" w:styleId="ListLabel941">
    <w:name w:val="ListLabel 941"/>
    <w:qFormat/>
    <w:rPr>
      <w:rFonts w:cs="OpenSymbol"/>
    </w:rPr>
  </w:style>
  <w:style w:type="character" w:customStyle="1" w:styleId="ListLabel942">
    <w:name w:val="ListLabel 942"/>
    <w:qFormat/>
    <w:rPr>
      <w:rFonts w:cs="OpenSymbol"/>
    </w:rPr>
  </w:style>
  <w:style w:type="character" w:customStyle="1" w:styleId="ListLabel943">
    <w:name w:val="ListLabel 943"/>
    <w:qFormat/>
    <w:rPr>
      <w:rFonts w:cs="OpenSymbol"/>
    </w:rPr>
  </w:style>
  <w:style w:type="character" w:customStyle="1" w:styleId="ListLabel944">
    <w:name w:val="ListLabel 944"/>
    <w:qFormat/>
    <w:rPr>
      <w:rFonts w:cs="OpenSymbol"/>
    </w:rPr>
  </w:style>
  <w:style w:type="character" w:customStyle="1" w:styleId="ListLabel945">
    <w:name w:val="ListLabel 945"/>
    <w:qFormat/>
    <w:rPr>
      <w:rFonts w:cs="OpenSymbol"/>
    </w:rPr>
  </w:style>
  <w:style w:type="character" w:customStyle="1" w:styleId="ListLabel946">
    <w:name w:val="ListLabel 946"/>
    <w:qFormat/>
    <w:rPr>
      <w:rFonts w:cs="OpenSymbol"/>
    </w:rPr>
  </w:style>
  <w:style w:type="character" w:customStyle="1" w:styleId="ListLabel947">
    <w:name w:val="ListLabel 947"/>
    <w:qFormat/>
    <w:rPr>
      <w:rFonts w:cs="OpenSymbol"/>
    </w:rPr>
  </w:style>
  <w:style w:type="character" w:customStyle="1" w:styleId="ListLabel948">
    <w:name w:val="ListLabel 948"/>
    <w:qFormat/>
    <w:rPr>
      <w:rFonts w:cs="OpenSymbol"/>
    </w:rPr>
  </w:style>
  <w:style w:type="character" w:customStyle="1" w:styleId="ListLabel949">
    <w:name w:val="ListLabel 949"/>
    <w:qFormat/>
    <w:rPr>
      <w:rFonts w:cs="OpenSymbol"/>
      <w:b/>
    </w:rPr>
  </w:style>
  <w:style w:type="character" w:customStyle="1" w:styleId="ListLabel950">
    <w:name w:val="ListLabel 950"/>
    <w:qFormat/>
    <w:rPr>
      <w:rFonts w:cs="OpenSymbol"/>
    </w:rPr>
  </w:style>
  <w:style w:type="character" w:customStyle="1" w:styleId="ListLabel951">
    <w:name w:val="ListLabel 951"/>
    <w:qFormat/>
    <w:rPr>
      <w:rFonts w:cs="OpenSymbol"/>
    </w:rPr>
  </w:style>
  <w:style w:type="character" w:customStyle="1" w:styleId="ListLabel952">
    <w:name w:val="ListLabel 952"/>
    <w:qFormat/>
    <w:rPr>
      <w:rFonts w:cs="OpenSymbol"/>
    </w:rPr>
  </w:style>
  <w:style w:type="character" w:customStyle="1" w:styleId="ListLabel953">
    <w:name w:val="ListLabel 953"/>
    <w:qFormat/>
    <w:rPr>
      <w:rFonts w:cs="OpenSymbol"/>
    </w:rPr>
  </w:style>
  <w:style w:type="character" w:customStyle="1" w:styleId="ListLabel954">
    <w:name w:val="ListLabel 954"/>
    <w:qFormat/>
    <w:rPr>
      <w:rFonts w:cs="OpenSymbol"/>
    </w:rPr>
  </w:style>
  <w:style w:type="character" w:customStyle="1" w:styleId="ListLabel955">
    <w:name w:val="ListLabel 955"/>
    <w:qFormat/>
    <w:rPr>
      <w:rFonts w:cs="OpenSymbol"/>
    </w:rPr>
  </w:style>
  <w:style w:type="character" w:customStyle="1" w:styleId="ListLabel956">
    <w:name w:val="ListLabel 956"/>
    <w:qFormat/>
    <w:rPr>
      <w:rFonts w:ascii="Arial" w:hAnsi="Arial"/>
      <w:b/>
      <w:position w:val="0"/>
      <w:sz w:val="24"/>
      <w:vertAlign w:val="baseline"/>
    </w:rPr>
  </w:style>
  <w:style w:type="character" w:customStyle="1" w:styleId="ListLabel957">
    <w:name w:val="ListLabel 957"/>
    <w:qFormat/>
    <w:rPr>
      <w:rFonts w:ascii="Calibri" w:hAnsi="Calibri"/>
      <w:b/>
      <w:position w:val="0"/>
      <w:sz w:val="28"/>
      <w:szCs w:val="24"/>
      <w:vertAlign w:val="baseline"/>
    </w:rPr>
  </w:style>
  <w:style w:type="character" w:customStyle="1" w:styleId="ListLabel958">
    <w:name w:val="ListLabel 958"/>
    <w:qFormat/>
    <w:rPr>
      <w:b/>
      <w:position w:val="0"/>
      <w:sz w:val="28"/>
      <w:vertAlign w:val="baseline"/>
    </w:rPr>
  </w:style>
  <w:style w:type="character" w:customStyle="1" w:styleId="ListLabel959">
    <w:name w:val="ListLabel 959"/>
    <w:qFormat/>
    <w:rPr>
      <w:b w:val="0"/>
      <w:bCs/>
      <w:position w:val="0"/>
      <w:sz w:val="24"/>
      <w:vertAlign w:val="baseline"/>
    </w:rPr>
  </w:style>
  <w:style w:type="character" w:customStyle="1" w:styleId="ListLabel960">
    <w:name w:val="ListLabel 960"/>
    <w:qFormat/>
    <w:rPr>
      <w:position w:val="0"/>
      <w:sz w:val="24"/>
      <w:vertAlign w:val="baseline"/>
    </w:rPr>
  </w:style>
  <w:style w:type="character" w:customStyle="1" w:styleId="ListLabel961">
    <w:name w:val="ListLabel 961"/>
    <w:qFormat/>
    <w:rPr>
      <w:position w:val="0"/>
      <w:sz w:val="24"/>
      <w:vertAlign w:val="baseline"/>
    </w:rPr>
  </w:style>
  <w:style w:type="character" w:customStyle="1" w:styleId="ListLabel962">
    <w:name w:val="ListLabel 962"/>
    <w:qFormat/>
    <w:rPr>
      <w:position w:val="0"/>
      <w:sz w:val="24"/>
      <w:vertAlign w:val="baseline"/>
    </w:rPr>
  </w:style>
  <w:style w:type="character" w:customStyle="1" w:styleId="ListLabel963">
    <w:name w:val="ListLabel 963"/>
    <w:qFormat/>
    <w:rPr>
      <w:position w:val="0"/>
      <w:sz w:val="24"/>
      <w:vertAlign w:val="baseline"/>
    </w:rPr>
  </w:style>
  <w:style w:type="character" w:customStyle="1" w:styleId="ListLabel964">
    <w:name w:val="ListLabel 964"/>
    <w:qFormat/>
    <w:rPr>
      <w:position w:val="0"/>
      <w:sz w:val="24"/>
      <w:vertAlign w:val="baseline"/>
    </w:rPr>
  </w:style>
  <w:style w:type="character" w:customStyle="1" w:styleId="ListLabel965">
    <w:name w:val="ListLabel 965"/>
    <w:qFormat/>
    <w:rPr>
      <w:rFonts w:cs="OpenSymbol"/>
    </w:rPr>
  </w:style>
  <w:style w:type="character" w:customStyle="1" w:styleId="ListLabel966">
    <w:name w:val="ListLabel 966"/>
    <w:qFormat/>
    <w:rPr>
      <w:rFonts w:cs="OpenSymbol"/>
    </w:rPr>
  </w:style>
  <w:style w:type="character" w:customStyle="1" w:styleId="ListLabel967">
    <w:name w:val="ListLabel 967"/>
    <w:qFormat/>
    <w:rPr>
      <w:rFonts w:cs="OpenSymbol"/>
      <w:b/>
      <w:sz w:val="28"/>
    </w:rPr>
  </w:style>
  <w:style w:type="character" w:customStyle="1" w:styleId="ListLabel968">
    <w:name w:val="ListLabel 968"/>
    <w:qFormat/>
    <w:rPr>
      <w:rFonts w:cs="OpenSymbol"/>
    </w:rPr>
  </w:style>
  <w:style w:type="character" w:customStyle="1" w:styleId="ListLabel969">
    <w:name w:val="ListLabel 969"/>
    <w:qFormat/>
    <w:rPr>
      <w:rFonts w:cs="OpenSymbol"/>
    </w:rPr>
  </w:style>
  <w:style w:type="character" w:customStyle="1" w:styleId="ListLabel970">
    <w:name w:val="ListLabel 970"/>
    <w:qFormat/>
    <w:rPr>
      <w:rFonts w:cs="OpenSymbol"/>
    </w:rPr>
  </w:style>
  <w:style w:type="character" w:customStyle="1" w:styleId="ListLabel971">
    <w:name w:val="ListLabel 971"/>
    <w:qFormat/>
    <w:rPr>
      <w:rFonts w:cs="OpenSymbol"/>
    </w:rPr>
  </w:style>
  <w:style w:type="character" w:customStyle="1" w:styleId="ListLabel972">
    <w:name w:val="ListLabel 972"/>
    <w:qFormat/>
    <w:rPr>
      <w:rFonts w:cs="OpenSymbol"/>
    </w:rPr>
  </w:style>
  <w:style w:type="character" w:customStyle="1" w:styleId="ListLabel973">
    <w:name w:val="ListLabel 973"/>
    <w:qFormat/>
    <w:rPr>
      <w:rFonts w:cs="OpenSymbol"/>
    </w:rPr>
  </w:style>
  <w:style w:type="character" w:customStyle="1" w:styleId="ListLabel974">
    <w:name w:val="ListLabel 974"/>
    <w:qFormat/>
    <w:rPr>
      <w:rFonts w:cs="OpenSymbol"/>
    </w:rPr>
  </w:style>
  <w:style w:type="character" w:customStyle="1" w:styleId="ListLabel975">
    <w:name w:val="ListLabel 975"/>
    <w:qFormat/>
    <w:rPr>
      <w:rFonts w:cs="OpenSymbol"/>
    </w:rPr>
  </w:style>
  <w:style w:type="character" w:customStyle="1" w:styleId="ListLabel976">
    <w:name w:val="ListLabel 976"/>
    <w:qFormat/>
    <w:rPr>
      <w:rFonts w:cs="OpenSymbol"/>
      <w:b/>
    </w:rPr>
  </w:style>
  <w:style w:type="character" w:customStyle="1" w:styleId="ListLabel977">
    <w:name w:val="ListLabel 977"/>
    <w:qFormat/>
    <w:rPr>
      <w:rFonts w:cs="OpenSymbol"/>
    </w:rPr>
  </w:style>
  <w:style w:type="character" w:customStyle="1" w:styleId="ListLabel978">
    <w:name w:val="ListLabel 978"/>
    <w:qFormat/>
    <w:rPr>
      <w:rFonts w:cs="OpenSymbol"/>
    </w:rPr>
  </w:style>
  <w:style w:type="character" w:customStyle="1" w:styleId="ListLabel979">
    <w:name w:val="ListLabel 979"/>
    <w:qFormat/>
    <w:rPr>
      <w:rFonts w:cs="OpenSymbol"/>
    </w:rPr>
  </w:style>
  <w:style w:type="character" w:customStyle="1" w:styleId="ListLabel980">
    <w:name w:val="ListLabel 980"/>
    <w:qFormat/>
    <w:rPr>
      <w:rFonts w:cs="OpenSymbol"/>
    </w:rPr>
  </w:style>
  <w:style w:type="character" w:customStyle="1" w:styleId="ListLabel981">
    <w:name w:val="ListLabel 981"/>
    <w:qFormat/>
    <w:rPr>
      <w:rFonts w:cs="OpenSymbol"/>
    </w:rPr>
  </w:style>
  <w:style w:type="character" w:customStyle="1" w:styleId="ListLabel982">
    <w:name w:val="ListLabel 982"/>
    <w:qFormat/>
    <w:rPr>
      <w:rFonts w:cs="OpenSymbol"/>
    </w:rPr>
  </w:style>
  <w:style w:type="character" w:customStyle="1" w:styleId="ListLabel983">
    <w:name w:val="ListLabel 983"/>
    <w:qFormat/>
    <w:rPr>
      <w:rFonts w:ascii="Arial" w:hAnsi="Arial"/>
      <w:b/>
      <w:position w:val="0"/>
      <w:sz w:val="24"/>
      <w:vertAlign w:val="baseline"/>
    </w:rPr>
  </w:style>
  <w:style w:type="character" w:customStyle="1" w:styleId="ListLabel984">
    <w:name w:val="ListLabel 984"/>
    <w:qFormat/>
    <w:rPr>
      <w:rFonts w:ascii="Calibri" w:hAnsi="Calibri"/>
      <w:b/>
      <w:position w:val="0"/>
      <w:sz w:val="28"/>
      <w:szCs w:val="24"/>
      <w:vertAlign w:val="baseline"/>
    </w:rPr>
  </w:style>
  <w:style w:type="character" w:customStyle="1" w:styleId="ListLabel985">
    <w:name w:val="ListLabel 985"/>
    <w:qFormat/>
    <w:rPr>
      <w:b/>
      <w:position w:val="0"/>
      <w:sz w:val="28"/>
      <w:vertAlign w:val="baseline"/>
    </w:rPr>
  </w:style>
  <w:style w:type="character" w:customStyle="1" w:styleId="ListLabel986">
    <w:name w:val="ListLabel 986"/>
    <w:qFormat/>
    <w:rPr>
      <w:b w:val="0"/>
      <w:bCs/>
      <w:position w:val="0"/>
      <w:sz w:val="24"/>
      <w:vertAlign w:val="baseline"/>
    </w:rPr>
  </w:style>
  <w:style w:type="character" w:customStyle="1" w:styleId="ListLabel987">
    <w:name w:val="ListLabel 987"/>
    <w:qFormat/>
    <w:rPr>
      <w:position w:val="0"/>
      <w:sz w:val="24"/>
      <w:vertAlign w:val="baseline"/>
    </w:rPr>
  </w:style>
  <w:style w:type="character" w:customStyle="1" w:styleId="ListLabel988">
    <w:name w:val="ListLabel 988"/>
    <w:qFormat/>
    <w:rPr>
      <w:position w:val="0"/>
      <w:sz w:val="24"/>
      <w:vertAlign w:val="baseline"/>
    </w:rPr>
  </w:style>
  <w:style w:type="character" w:customStyle="1" w:styleId="ListLabel989">
    <w:name w:val="ListLabel 989"/>
    <w:qFormat/>
    <w:rPr>
      <w:position w:val="0"/>
      <w:sz w:val="24"/>
      <w:vertAlign w:val="baseline"/>
    </w:rPr>
  </w:style>
  <w:style w:type="character" w:customStyle="1" w:styleId="ListLabel990">
    <w:name w:val="ListLabel 990"/>
    <w:qFormat/>
    <w:rPr>
      <w:position w:val="0"/>
      <w:sz w:val="24"/>
      <w:vertAlign w:val="baseline"/>
    </w:rPr>
  </w:style>
  <w:style w:type="character" w:customStyle="1" w:styleId="ListLabel991">
    <w:name w:val="ListLabel 991"/>
    <w:qFormat/>
    <w:rPr>
      <w:position w:val="0"/>
      <w:sz w:val="24"/>
      <w:vertAlign w:val="baseline"/>
    </w:rPr>
  </w:style>
  <w:style w:type="character" w:customStyle="1" w:styleId="ListLabel992">
    <w:name w:val="ListLabel 992"/>
    <w:qFormat/>
    <w:rPr>
      <w:rFonts w:cs="OpenSymbol"/>
    </w:rPr>
  </w:style>
  <w:style w:type="character" w:customStyle="1" w:styleId="ListLabel993">
    <w:name w:val="ListLabel 993"/>
    <w:qFormat/>
    <w:rPr>
      <w:rFonts w:cs="OpenSymbol"/>
    </w:rPr>
  </w:style>
  <w:style w:type="character" w:customStyle="1" w:styleId="ListLabel994">
    <w:name w:val="ListLabel 994"/>
    <w:qFormat/>
    <w:rPr>
      <w:rFonts w:cs="OpenSymbol"/>
      <w:b/>
      <w:sz w:val="28"/>
    </w:rPr>
  </w:style>
  <w:style w:type="character" w:customStyle="1" w:styleId="ListLabel995">
    <w:name w:val="ListLabel 995"/>
    <w:qFormat/>
    <w:rPr>
      <w:rFonts w:cs="OpenSymbol"/>
    </w:rPr>
  </w:style>
  <w:style w:type="character" w:customStyle="1" w:styleId="ListLabel996">
    <w:name w:val="ListLabel 996"/>
    <w:qFormat/>
    <w:rPr>
      <w:rFonts w:cs="OpenSymbol"/>
    </w:rPr>
  </w:style>
  <w:style w:type="character" w:customStyle="1" w:styleId="ListLabel997">
    <w:name w:val="ListLabel 997"/>
    <w:qFormat/>
    <w:rPr>
      <w:rFonts w:cs="OpenSymbol"/>
    </w:rPr>
  </w:style>
  <w:style w:type="character" w:customStyle="1" w:styleId="ListLabel998">
    <w:name w:val="ListLabel 998"/>
    <w:qFormat/>
    <w:rPr>
      <w:rFonts w:cs="OpenSymbol"/>
    </w:rPr>
  </w:style>
  <w:style w:type="character" w:customStyle="1" w:styleId="ListLabel999">
    <w:name w:val="ListLabel 999"/>
    <w:qFormat/>
    <w:rPr>
      <w:rFonts w:cs="OpenSymbol"/>
    </w:rPr>
  </w:style>
  <w:style w:type="character" w:customStyle="1" w:styleId="ListLabel1000">
    <w:name w:val="ListLabel 1000"/>
    <w:qFormat/>
    <w:rPr>
      <w:rFonts w:cs="OpenSymbol"/>
    </w:rPr>
  </w:style>
  <w:style w:type="character" w:customStyle="1" w:styleId="ListLabel1001">
    <w:name w:val="ListLabel 1001"/>
    <w:qFormat/>
    <w:rPr>
      <w:rFonts w:cs="OpenSymbol"/>
    </w:rPr>
  </w:style>
  <w:style w:type="character" w:customStyle="1" w:styleId="ListLabel1002">
    <w:name w:val="ListLabel 1002"/>
    <w:qFormat/>
    <w:rPr>
      <w:rFonts w:cs="OpenSymbol"/>
    </w:rPr>
  </w:style>
  <w:style w:type="character" w:customStyle="1" w:styleId="ListLabel1003">
    <w:name w:val="ListLabel 1003"/>
    <w:qFormat/>
    <w:rPr>
      <w:rFonts w:cs="OpenSymbol"/>
      <w:b/>
    </w:rPr>
  </w:style>
  <w:style w:type="character" w:customStyle="1" w:styleId="ListLabel1004">
    <w:name w:val="ListLabel 1004"/>
    <w:qFormat/>
    <w:rPr>
      <w:rFonts w:cs="OpenSymbol"/>
    </w:rPr>
  </w:style>
  <w:style w:type="character" w:customStyle="1" w:styleId="ListLabel1005">
    <w:name w:val="ListLabel 1005"/>
    <w:qFormat/>
    <w:rPr>
      <w:rFonts w:cs="OpenSymbol"/>
    </w:rPr>
  </w:style>
  <w:style w:type="character" w:customStyle="1" w:styleId="ListLabel1006">
    <w:name w:val="ListLabel 1006"/>
    <w:qFormat/>
    <w:rPr>
      <w:rFonts w:cs="OpenSymbol"/>
    </w:rPr>
  </w:style>
  <w:style w:type="character" w:customStyle="1" w:styleId="ListLabel1007">
    <w:name w:val="ListLabel 1007"/>
    <w:qFormat/>
    <w:rPr>
      <w:rFonts w:cs="OpenSymbol"/>
    </w:rPr>
  </w:style>
  <w:style w:type="character" w:customStyle="1" w:styleId="ListLabel1008">
    <w:name w:val="ListLabel 1008"/>
    <w:qFormat/>
    <w:rPr>
      <w:rFonts w:cs="OpenSymbol"/>
    </w:rPr>
  </w:style>
  <w:style w:type="character" w:customStyle="1" w:styleId="ListLabel1009">
    <w:name w:val="ListLabel 1009"/>
    <w:qFormat/>
    <w:rPr>
      <w:rFonts w:cs="OpenSymbol"/>
    </w:rPr>
  </w:style>
  <w:style w:type="character" w:customStyle="1" w:styleId="ListLabel1010">
    <w:name w:val="ListLabel 1010"/>
    <w:qFormat/>
    <w:rPr>
      <w:rFonts w:ascii="Arial" w:hAnsi="Arial"/>
      <w:b/>
      <w:position w:val="0"/>
      <w:sz w:val="24"/>
      <w:vertAlign w:val="baseline"/>
    </w:rPr>
  </w:style>
  <w:style w:type="character" w:customStyle="1" w:styleId="ListLabel1011">
    <w:name w:val="ListLabel 1011"/>
    <w:qFormat/>
    <w:rPr>
      <w:rFonts w:ascii="Arial" w:hAnsi="Arial"/>
      <w:b/>
      <w:position w:val="0"/>
      <w:sz w:val="28"/>
      <w:szCs w:val="24"/>
      <w:vertAlign w:val="baseline"/>
    </w:rPr>
  </w:style>
  <w:style w:type="character" w:customStyle="1" w:styleId="ListLabel1012">
    <w:name w:val="ListLabel 1012"/>
    <w:qFormat/>
    <w:rPr>
      <w:b/>
      <w:position w:val="0"/>
      <w:sz w:val="28"/>
      <w:vertAlign w:val="baseline"/>
    </w:rPr>
  </w:style>
  <w:style w:type="character" w:customStyle="1" w:styleId="ListLabel1013">
    <w:name w:val="ListLabel 1013"/>
    <w:qFormat/>
    <w:rPr>
      <w:b w:val="0"/>
      <w:bCs/>
      <w:position w:val="0"/>
      <w:sz w:val="24"/>
      <w:vertAlign w:val="baseline"/>
    </w:rPr>
  </w:style>
  <w:style w:type="character" w:customStyle="1" w:styleId="ListLabel1014">
    <w:name w:val="ListLabel 1014"/>
    <w:qFormat/>
    <w:rPr>
      <w:position w:val="0"/>
      <w:sz w:val="24"/>
      <w:vertAlign w:val="baseline"/>
    </w:rPr>
  </w:style>
  <w:style w:type="character" w:customStyle="1" w:styleId="ListLabel1015">
    <w:name w:val="ListLabel 1015"/>
    <w:qFormat/>
    <w:rPr>
      <w:position w:val="0"/>
      <w:sz w:val="24"/>
      <w:vertAlign w:val="baseline"/>
    </w:rPr>
  </w:style>
  <w:style w:type="character" w:customStyle="1" w:styleId="ListLabel1016">
    <w:name w:val="ListLabel 1016"/>
    <w:qFormat/>
    <w:rPr>
      <w:position w:val="0"/>
      <w:sz w:val="24"/>
      <w:vertAlign w:val="baseline"/>
    </w:rPr>
  </w:style>
  <w:style w:type="character" w:customStyle="1" w:styleId="ListLabel1017">
    <w:name w:val="ListLabel 1017"/>
    <w:qFormat/>
    <w:rPr>
      <w:position w:val="0"/>
      <w:sz w:val="24"/>
      <w:vertAlign w:val="baseline"/>
    </w:rPr>
  </w:style>
  <w:style w:type="character" w:customStyle="1" w:styleId="ListLabel1018">
    <w:name w:val="ListLabel 1018"/>
    <w:qFormat/>
    <w:rPr>
      <w:position w:val="0"/>
      <w:sz w:val="24"/>
      <w:vertAlign w:val="baseline"/>
    </w:rPr>
  </w:style>
  <w:style w:type="character" w:customStyle="1" w:styleId="ListLabel1019">
    <w:name w:val="ListLabel 1019"/>
    <w:qFormat/>
    <w:rPr>
      <w:rFonts w:cs="OpenSymbol"/>
    </w:rPr>
  </w:style>
  <w:style w:type="character" w:customStyle="1" w:styleId="ListLabel1020">
    <w:name w:val="ListLabel 1020"/>
    <w:qFormat/>
    <w:rPr>
      <w:rFonts w:cs="OpenSymbol"/>
    </w:rPr>
  </w:style>
  <w:style w:type="character" w:customStyle="1" w:styleId="ListLabel1021">
    <w:name w:val="ListLabel 1021"/>
    <w:qFormat/>
    <w:rPr>
      <w:rFonts w:cs="OpenSymbol"/>
      <w:b/>
      <w:sz w:val="28"/>
    </w:rPr>
  </w:style>
  <w:style w:type="character" w:customStyle="1" w:styleId="ListLabel1022">
    <w:name w:val="ListLabel 1022"/>
    <w:qFormat/>
    <w:rPr>
      <w:rFonts w:cs="OpenSymbol"/>
    </w:rPr>
  </w:style>
  <w:style w:type="character" w:customStyle="1" w:styleId="ListLabel1023">
    <w:name w:val="ListLabel 1023"/>
    <w:qFormat/>
    <w:rPr>
      <w:rFonts w:cs="OpenSymbol"/>
    </w:rPr>
  </w:style>
  <w:style w:type="character" w:customStyle="1" w:styleId="ListLabel1024">
    <w:name w:val="ListLabel 1024"/>
    <w:qFormat/>
    <w:rPr>
      <w:rFonts w:cs="OpenSymbol"/>
    </w:rPr>
  </w:style>
  <w:style w:type="character" w:customStyle="1" w:styleId="ListLabel1025">
    <w:name w:val="ListLabel 1025"/>
    <w:qFormat/>
    <w:rPr>
      <w:rFonts w:cs="OpenSymbol"/>
    </w:rPr>
  </w:style>
  <w:style w:type="character" w:customStyle="1" w:styleId="ListLabel1026">
    <w:name w:val="ListLabel 1026"/>
    <w:qFormat/>
    <w:rPr>
      <w:rFonts w:cs="OpenSymbol"/>
    </w:rPr>
  </w:style>
  <w:style w:type="character" w:customStyle="1" w:styleId="ListLabel1027">
    <w:name w:val="ListLabel 1027"/>
    <w:qFormat/>
    <w:rPr>
      <w:rFonts w:cs="OpenSymbol"/>
    </w:rPr>
  </w:style>
  <w:style w:type="character" w:customStyle="1" w:styleId="ListLabel1028">
    <w:name w:val="ListLabel 1028"/>
    <w:qFormat/>
    <w:rPr>
      <w:rFonts w:cs="OpenSymbol"/>
    </w:rPr>
  </w:style>
  <w:style w:type="character" w:customStyle="1" w:styleId="ListLabel1029">
    <w:name w:val="ListLabel 1029"/>
    <w:qFormat/>
    <w:rPr>
      <w:rFonts w:cs="OpenSymbol"/>
    </w:rPr>
  </w:style>
  <w:style w:type="character" w:customStyle="1" w:styleId="ListLabel1030">
    <w:name w:val="ListLabel 1030"/>
    <w:qFormat/>
    <w:rPr>
      <w:rFonts w:cs="OpenSymbol"/>
      <w:b/>
    </w:rPr>
  </w:style>
  <w:style w:type="character" w:customStyle="1" w:styleId="ListLabel1031">
    <w:name w:val="ListLabel 1031"/>
    <w:qFormat/>
    <w:rPr>
      <w:rFonts w:cs="OpenSymbol"/>
    </w:rPr>
  </w:style>
  <w:style w:type="character" w:customStyle="1" w:styleId="ListLabel1032">
    <w:name w:val="ListLabel 1032"/>
    <w:qFormat/>
    <w:rPr>
      <w:rFonts w:cs="OpenSymbol"/>
    </w:rPr>
  </w:style>
  <w:style w:type="character" w:customStyle="1" w:styleId="ListLabel1033">
    <w:name w:val="ListLabel 1033"/>
    <w:qFormat/>
    <w:rPr>
      <w:rFonts w:cs="OpenSymbol"/>
    </w:rPr>
  </w:style>
  <w:style w:type="character" w:customStyle="1" w:styleId="ListLabel1034">
    <w:name w:val="ListLabel 1034"/>
    <w:qFormat/>
    <w:rPr>
      <w:rFonts w:cs="OpenSymbol"/>
    </w:rPr>
  </w:style>
  <w:style w:type="character" w:customStyle="1" w:styleId="ListLabel1035">
    <w:name w:val="ListLabel 1035"/>
    <w:qFormat/>
    <w:rPr>
      <w:rFonts w:cs="OpenSymbol"/>
    </w:rPr>
  </w:style>
  <w:style w:type="character" w:customStyle="1" w:styleId="ListLabel1036">
    <w:name w:val="ListLabel 1036"/>
    <w:qFormat/>
    <w:rPr>
      <w:rFonts w:cs="OpenSymbol"/>
    </w:rPr>
  </w:style>
  <w:style w:type="character" w:customStyle="1" w:styleId="ListLabel1037">
    <w:name w:val="ListLabel 1037"/>
    <w:qFormat/>
    <w:rPr>
      <w:rFonts w:ascii="Arial" w:hAnsi="Arial"/>
      <w:b/>
      <w:position w:val="0"/>
      <w:sz w:val="24"/>
      <w:vertAlign w:val="baseline"/>
    </w:rPr>
  </w:style>
  <w:style w:type="character" w:customStyle="1" w:styleId="ListLabel1038">
    <w:name w:val="ListLabel 1038"/>
    <w:qFormat/>
    <w:rPr>
      <w:rFonts w:ascii="Arial" w:hAnsi="Arial"/>
      <w:b/>
      <w:position w:val="0"/>
      <w:sz w:val="28"/>
      <w:szCs w:val="24"/>
      <w:vertAlign w:val="baseline"/>
    </w:rPr>
  </w:style>
  <w:style w:type="character" w:customStyle="1" w:styleId="ListLabel1039">
    <w:name w:val="ListLabel 1039"/>
    <w:qFormat/>
    <w:rPr>
      <w:b/>
      <w:position w:val="0"/>
      <w:sz w:val="28"/>
      <w:vertAlign w:val="baseline"/>
    </w:rPr>
  </w:style>
  <w:style w:type="character" w:customStyle="1" w:styleId="ListLabel1040">
    <w:name w:val="ListLabel 1040"/>
    <w:qFormat/>
    <w:rPr>
      <w:b w:val="0"/>
      <w:bCs/>
      <w:position w:val="0"/>
      <w:sz w:val="24"/>
      <w:vertAlign w:val="baseline"/>
    </w:rPr>
  </w:style>
  <w:style w:type="character" w:customStyle="1" w:styleId="ListLabel1041">
    <w:name w:val="ListLabel 1041"/>
    <w:qFormat/>
    <w:rPr>
      <w:position w:val="0"/>
      <w:sz w:val="24"/>
      <w:vertAlign w:val="baseline"/>
    </w:rPr>
  </w:style>
  <w:style w:type="character" w:customStyle="1" w:styleId="ListLabel1042">
    <w:name w:val="ListLabel 1042"/>
    <w:qFormat/>
    <w:rPr>
      <w:position w:val="0"/>
      <w:sz w:val="24"/>
      <w:vertAlign w:val="baseline"/>
    </w:rPr>
  </w:style>
  <w:style w:type="character" w:customStyle="1" w:styleId="ListLabel1043">
    <w:name w:val="ListLabel 1043"/>
    <w:qFormat/>
    <w:rPr>
      <w:position w:val="0"/>
      <w:sz w:val="24"/>
      <w:vertAlign w:val="baseline"/>
    </w:rPr>
  </w:style>
  <w:style w:type="character" w:customStyle="1" w:styleId="ListLabel1044">
    <w:name w:val="ListLabel 1044"/>
    <w:qFormat/>
    <w:rPr>
      <w:position w:val="0"/>
      <w:sz w:val="24"/>
      <w:vertAlign w:val="baseline"/>
    </w:rPr>
  </w:style>
  <w:style w:type="character" w:customStyle="1" w:styleId="ListLabel1045">
    <w:name w:val="ListLabel 1045"/>
    <w:qFormat/>
    <w:rPr>
      <w:position w:val="0"/>
      <w:sz w:val="24"/>
      <w:vertAlign w:val="baseline"/>
    </w:rPr>
  </w:style>
  <w:style w:type="character" w:customStyle="1" w:styleId="ListLabel1046">
    <w:name w:val="ListLabel 1046"/>
    <w:qFormat/>
    <w:rPr>
      <w:rFonts w:cs="OpenSymbol"/>
    </w:rPr>
  </w:style>
  <w:style w:type="character" w:customStyle="1" w:styleId="ListLabel1047">
    <w:name w:val="ListLabel 1047"/>
    <w:qFormat/>
    <w:rPr>
      <w:rFonts w:cs="OpenSymbol"/>
    </w:rPr>
  </w:style>
  <w:style w:type="character" w:customStyle="1" w:styleId="ListLabel1048">
    <w:name w:val="ListLabel 1048"/>
    <w:qFormat/>
    <w:rPr>
      <w:rFonts w:cs="OpenSymbol"/>
      <w:b/>
      <w:sz w:val="28"/>
    </w:rPr>
  </w:style>
  <w:style w:type="character" w:customStyle="1" w:styleId="ListLabel1049">
    <w:name w:val="ListLabel 1049"/>
    <w:qFormat/>
    <w:rPr>
      <w:rFonts w:cs="OpenSymbol"/>
    </w:rPr>
  </w:style>
  <w:style w:type="character" w:customStyle="1" w:styleId="ListLabel1050">
    <w:name w:val="ListLabel 1050"/>
    <w:qFormat/>
    <w:rPr>
      <w:rFonts w:cs="OpenSymbol"/>
    </w:rPr>
  </w:style>
  <w:style w:type="character" w:customStyle="1" w:styleId="ListLabel1051">
    <w:name w:val="ListLabel 1051"/>
    <w:qFormat/>
    <w:rPr>
      <w:rFonts w:cs="OpenSymbol"/>
    </w:rPr>
  </w:style>
  <w:style w:type="character" w:customStyle="1" w:styleId="ListLabel1052">
    <w:name w:val="ListLabel 1052"/>
    <w:qFormat/>
    <w:rPr>
      <w:rFonts w:cs="OpenSymbol"/>
    </w:rPr>
  </w:style>
  <w:style w:type="character" w:customStyle="1" w:styleId="ListLabel1053">
    <w:name w:val="ListLabel 1053"/>
    <w:qFormat/>
    <w:rPr>
      <w:rFonts w:cs="OpenSymbol"/>
    </w:rPr>
  </w:style>
  <w:style w:type="character" w:customStyle="1" w:styleId="ListLabel1054">
    <w:name w:val="ListLabel 1054"/>
    <w:qFormat/>
    <w:rPr>
      <w:rFonts w:cs="OpenSymbol"/>
    </w:rPr>
  </w:style>
  <w:style w:type="character" w:customStyle="1" w:styleId="ListLabel1055">
    <w:name w:val="ListLabel 1055"/>
    <w:qFormat/>
    <w:rPr>
      <w:rFonts w:cs="OpenSymbol"/>
    </w:rPr>
  </w:style>
  <w:style w:type="character" w:customStyle="1" w:styleId="ListLabel1056">
    <w:name w:val="ListLabel 1056"/>
    <w:qFormat/>
    <w:rPr>
      <w:rFonts w:cs="OpenSymbol"/>
    </w:rPr>
  </w:style>
  <w:style w:type="character" w:customStyle="1" w:styleId="ListLabel1057">
    <w:name w:val="ListLabel 1057"/>
    <w:qFormat/>
    <w:rPr>
      <w:rFonts w:cs="OpenSymbol"/>
      <w:b/>
    </w:rPr>
  </w:style>
  <w:style w:type="character" w:customStyle="1" w:styleId="ListLabel1058">
    <w:name w:val="ListLabel 1058"/>
    <w:qFormat/>
    <w:rPr>
      <w:rFonts w:cs="OpenSymbol"/>
    </w:rPr>
  </w:style>
  <w:style w:type="character" w:customStyle="1" w:styleId="ListLabel1059">
    <w:name w:val="ListLabel 1059"/>
    <w:qFormat/>
    <w:rPr>
      <w:rFonts w:cs="OpenSymbol"/>
    </w:rPr>
  </w:style>
  <w:style w:type="character" w:customStyle="1" w:styleId="ListLabel1060">
    <w:name w:val="ListLabel 1060"/>
    <w:qFormat/>
    <w:rPr>
      <w:rFonts w:cs="OpenSymbol"/>
    </w:rPr>
  </w:style>
  <w:style w:type="character" w:customStyle="1" w:styleId="ListLabel1061">
    <w:name w:val="ListLabel 1061"/>
    <w:qFormat/>
    <w:rPr>
      <w:rFonts w:cs="OpenSymbol"/>
    </w:rPr>
  </w:style>
  <w:style w:type="character" w:customStyle="1" w:styleId="ListLabel1062">
    <w:name w:val="ListLabel 1062"/>
    <w:qFormat/>
    <w:rPr>
      <w:rFonts w:cs="OpenSymbol"/>
    </w:rPr>
  </w:style>
  <w:style w:type="character" w:customStyle="1" w:styleId="ListLabel1063">
    <w:name w:val="ListLabel 1063"/>
    <w:qFormat/>
    <w:rPr>
      <w:rFonts w:cs="OpenSymbol"/>
    </w:rPr>
  </w:style>
  <w:style w:type="character" w:customStyle="1" w:styleId="ListLabel1064">
    <w:name w:val="ListLabel 1064"/>
    <w:qFormat/>
    <w:rPr>
      <w:rFonts w:ascii="Arial" w:hAnsi="Arial"/>
      <w:b/>
      <w:position w:val="0"/>
      <w:sz w:val="24"/>
      <w:vertAlign w:val="baseline"/>
    </w:rPr>
  </w:style>
  <w:style w:type="character" w:customStyle="1" w:styleId="ListLabel1065">
    <w:name w:val="ListLabel 1065"/>
    <w:qFormat/>
    <w:rPr>
      <w:rFonts w:ascii="Arial" w:hAnsi="Arial"/>
      <w:b/>
      <w:position w:val="0"/>
      <w:sz w:val="28"/>
      <w:szCs w:val="24"/>
      <w:vertAlign w:val="baseline"/>
    </w:rPr>
  </w:style>
  <w:style w:type="character" w:customStyle="1" w:styleId="ListLabel1066">
    <w:name w:val="ListLabel 1066"/>
    <w:qFormat/>
    <w:rPr>
      <w:b/>
      <w:position w:val="0"/>
      <w:sz w:val="28"/>
      <w:vertAlign w:val="baseline"/>
    </w:rPr>
  </w:style>
  <w:style w:type="character" w:customStyle="1" w:styleId="ListLabel1067">
    <w:name w:val="ListLabel 1067"/>
    <w:qFormat/>
    <w:rPr>
      <w:b w:val="0"/>
      <w:bCs/>
      <w:position w:val="0"/>
      <w:sz w:val="24"/>
      <w:vertAlign w:val="baseline"/>
    </w:rPr>
  </w:style>
  <w:style w:type="character" w:customStyle="1" w:styleId="ListLabel1068">
    <w:name w:val="ListLabel 1068"/>
    <w:qFormat/>
    <w:rPr>
      <w:position w:val="0"/>
      <w:sz w:val="24"/>
      <w:vertAlign w:val="baseline"/>
    </w:rPr>
  </w:style>
  <w:style w:type="character" w:customStyle="1" w:styleId="ListLabel1069">
    <w:name w:val="ListLabel 1069"/>
    <w:qFormat/>
    <w:rPr>
      <w:position w:val="0"/>
      <w:sz w:val="24"/>
      <w:vertAlign w:val="baseline"/>
    </w:rPr>
  </w:style>
  <w:style w:type="character" w:customStyle="1" w:styleId="ListLabel1070">
    <w:name w:val="ListLabel 1070"/>
    <w:qFormat/>
    <w:rPr>
      <w:position w:val="0"/>
      <w:sz w:val="24"/>
      <w:vertAlign w:val="baseline"/>
    </w:rPr>
  </w:style>
  <w:style w:type="character" w:customStyle="1" w:styleId="ListLabel1071">
    <w:name w:val="ListLabel 1071"/>
    <w:qFormat/>
    <w:rPr>
      <w:position w:val="0"/>
      <w:sz w:val="24"/>
      <w:vertAlign w:val="baseline"/>
    </w:rPr>
  </w:style>
  <w:style w:type="character" w:customStyle="1" w:styleId="ListLabel1072">
    <w:name w:val="ListLabel 1072"/>
    <w:qFormat/>
    <w:rPr>
      <w:position w:val="0"/>
      <w:sz w:val="24"/>
      <w:vertAlign w:val="baseline"/>
    </w:rPr>
  </w:style>
  <w:style w:type="character" w:customStyle="1" w:styleId="ListLabel1073">
    <w:name w:val="ListLabel 1073"/>
    <w:qFormat/>
    <w:rPr>
      <w:rFonts w:cs="OpenSymbol"/>
    </w:rPr>
  </w:style>
  <w:style w:type="character" w:customStyle="1" w:styleId="ListLabel1074">
    <w:name w:val="ListLabel 1074"/>
    <w:qFormat/>
    <w:rPr>
      <w:rFonts w:cs="OpenSymbol"/>
    </w:rPr>
  </w:style>
  <w:style w:type="character" w:customStyle="1" w:styleId="ListLabel1075">
    <w:name w:val="ListLabel 1075"/>
    <w:qFormat/>
    <w:rPr>
      <w:rFonts w:cs="OpenSymbol"/>
      <w:b/>
      <w:sz w:val="28"/>
    </w:rPr>
  </w:style>
  <w:style w:type="character" w:customStyle="1" w:styleId="ListLabel1076">
    <w:name w:val="ListLabel 1076"/>
    <w:qFormat/>
    <w:rPr>
      <w:rFonts w:cs="OpenSymbol"/>
    </w:rPr>
  </w:style>
  <w:style w:type="character" w:customStyle="1" w:styleId="ListLabel1077">
    <w:name w:val="ListLabel 1077"/>
    <w:qFormat/>
    <w:rPr>
      <w:rFonts w:cs="OpenSymbol"/>
    </w:rPr>
  </w:style>
  <w:style w:type="character" w:customStyle="1" w:styleId="ListLabel1078">
    <w:name w:val="ListLabel 1078"/>
    <w:qFormat/>
    <w:rPr>
      <w:rFonts w:cs="OpenSymbol"/>
    </w:rPr>
  </w:style>
  <w:style w:type="character" w:customStyle="1" w:styleId="ListLabel1079">
    <w:name w:val="ListLabel 1079"/>
    <w:qFormat/>
    <w:rPr>
      <w:rFonts w:cs="OpenSymbol"/>
    </w:rPr>
  </w:style>
  <w:style w:type="character" w:customStyle="1" w:styleId="ListLabel1080">
    <w:name w:val="ListLabel 1080"/>
    <w:qFormat/>
    <w:rPr>
      <w:rFonts w:cs="OpenSymbol"/>
    </w:rPr>
  </w:style>
  <w:style w:type="character" w:customStyle="1" w:styleId="ListLabel1081">
    <w:name w:val="ListLabel 1081"/>
    <w:qFormat/>
    <w:rPr>
      <w:rFonts w:cs="OpenSymbol"/>
    </w:rPr>
  </w:style>
  <w:style w:type="character" w:customStyle="1" w:styleId="ListLabel1082">
    <w:name w:val="ListLabel 1082"/>
    <w:qFormat/>
    <w:rPr>
      <w:rFonts w:cs="OpenSymbol"/>
    </w:rPr>
  </w:style>
  <w:style w:type="character" w:customStyle="1" w:styleId="ListLabel1083">
    <w:name w:val="ListLabel 1083"/>
    <w:qFormat/>
    <w:rPr>
      <w:rFonts w:cs="OpenSymbol"/>
    </w:rPr>
  </w:style>
  <w:style w:type="character" w:customStyle="1" w:styleId="ListLabel1084">
    <w:name w:val="ListLabel 1084"/>
    <w:qFormat/>
    <w:rPr>
      <w:rFonts w:cs="OpenSymbol"/>
      <w:b/>
    </w:rPr>
  </w:style>
  <w:style w:type="character" w:customStyle="1" w:styleId="ListLabel1085">
    <w:name w:val="ListLabel 1085"/>
    <w:qFormat/>
    <w:rPr>
      <w:rFonts w:cs="OpenSymbol"/>
    </w:rPr>
  </w:style>
  <w:style w:type="character" w:customStyle="1" w:styleId="ListLabel1086">
    <w:name w:val="ListLabel 1086"/>
    <w:qFormat/>
    <w:rPr>
      <w:rFonts w:cs="OpenSymbol"/>
    </w:rPr>
  </w:style>
  <w:style w:type="character" w:customStyle="1" w:styleId="ListLabel1087">
    <w:name w:val="ListLabel 1087"/>
    <w:qFormat/>
    <w:rPr>
      <w:rFonts w:cs="OpenSymbol"/>
    </w:rPr>
  </w:style>
  <w:style w:type="character" w:customStyle="1" w:styleId="ListLabel1088">
    <w:name w:val="ListLabel 1088"/>
    <w:qFormat/>
    <w:rPr>
      <w:rFonts w:cs="OpenSymbol"/>
    </w:rPr>
  </w:style>
  <w:style w:type="character" w:customStyle="1" w:styleId="ListLabel1089">
    <w:name w:val="ListLabel 1089"/>
    <w:qFormat/>
    <w:rPr>
      <w:rFonts w:cs="OpenSymbol"/>
    </w:rPr>
  </w:style>
  <w:style w:type="character" w:customStyle="1" w:styleId="ListLabel1090">
    <w:name w:val="ListLabel 1090"/>
    <w:qFormat/>
    <w:rPr>
      <w:rFonts w:cs="OpenSymbol"/>
    </w:rPr>
  </w:style>
  <w:style w:type="character" w:customStyle="1" w:styleId="ListLabel1091">
    <w:name w:val="ListLabel 1091"/>
    <w:qFormat/>
    <w:rPr>
      <w:rFonts w:ascii="Arial" w:hAnsi="Arial"/>
      <w:b/>
      <w:position w:val="0"/>
      <w:sz w:val="24"/>
      <w:vertAlign w:val="baseline"/>
    </w:rPr>
  </w:style>
  <w:style w:type="character" w:customStyle="1" w:styleId="ListLabel1092">
    <w:name w:val="ListLabel 1092"/>
    <w:qFormat/>
    <w:rPr>
      <w:rFonts w:ascii="Arial" w:hAnsi="Arial"/>
      <w:b/>
      <w:position w:val="0"/>
      <w:sz w:val="28"/>
      <w:szCs w:val="24"/>
      <w:vertAlign w:val="baseline"/>
    </w:rPr>
  </w:style>
  <w:style w:type="character" w:customStyle="1" w:styleId="ListLabel1093">
    <w:name w:val="ListLabel 1093"/>
    <w:qFormat/>
    <w:rPr>
      <w:b/>
      <w:position w:val="0"/>
      <w:sz w:val="28"/>
      <w:vertAlign w:val="baseline"/>
    </w:rPr>
  </w:style>
  <w:style w:type="character" w:customStyle="1" w:styleId="ListLabel1094">
    <w:name w:val="ListLabel 1094"/>
    <w:qFormat/>
    <w:rPr>
      <w:b w:val="0"/>
      <w:bCs/>
      <w:position w:val="0"/>
      <w:sz w:val="24"/>
      <w:vertAlign w:val="baseline"/>
    </w:rPr>
  </w:style>
  <w:style w:type="character" w:customStyle="1" w:styleId="ListLabel1095">
    <w:name w:val="ListLabel 1095"/>
    <w:qFormat/>
    <w:rPr>
      <w:position w:val="0"/>
      <w:sz w:val="24"/>
      <w:vertAlign w:val="baseline"/>
    </w:rPr>
  </w:style>
  <w:style w:type="character" w:customStyle="1" w:styleId="ListLabel1096">
    <w:name w:val="ListLabel 1096"/>
    <w:qFormat/>
    <w:rPr>
      <w:position w:val="0"/>
      <w:sz w:val="24"/>
      <w:vertAlign w:val="baseline"/>
    </w:rPr>
  </w:style>
  <w:style w:type="character" w:customStyle="1" w:styleId="ListLabel1097">
    <w:name w:val="ListLabel 1097"/>
    <w:qFormat/>
    <w:rPr>
      <w:position w:val="0"/>
      <w:sz w:val="24"/>
      <w:vertAlign w:val="baseline"/>
    </w:rPr>
  </w:style>
  <w:style w:type="character" w:customStyle="1" w:styleId="ListLabel1098">
    <w:name w:val="ListLabel 1098"/>
    <w:qFormat/>
    <w:rPr>
      <w:position w:val="0"/>
      <w:sz w:val="24"/>
      <w:vertAlign w:val="baseline"/>
    </w:rPr>
  </w:style>
  <w:style w:type="character" w:customStyle="1" w:styleId="ListLabel1099">
    <w:name w:val="ListLabel 1099"/>
    <w:qFormat/>
    <w:rPr>
      <w:position w:val="0"/>
      <w:sz w:val="24"/>
      <w:vertAlign w:val="baseline"/>
    </w:rPr>
  </w:style>
  <w:style w:type="character" w:customStyle="1" w:styleId="ListLabel1100">
    <w:name w:val="ListLabel 1100"/>
    <w:qFormat/>
    <w:rPr>
      <w:rFonts w:cs="OpenSymbol"/>
    </w:rPr>
  </w:style>
  <w:style w:type="character" w:customStyle="1" w:styleId="ListLabel1101">
    <w:name w:val="ListLabel 1101"/>
    <w:qFormat/>
    <w:rPr>
      <w:rFonts w:cs="OpenSymbol"/>
    </w:rPr>
  </w:style>
  <w:style w:type="character" w:customStyle="1" w:styleId="ListLabel1102">
    <w:name w:val="ListLabel 1102"/>
    <w:qFormat/>
    <w:rPr>
      <w:rFonts w:cs="OpenSymbol"/>
      <w:b/>
      <w:sz w:val="28"/>
    </w:rPr>
  </w:style>
  <w:style w:type="character" w:customStyle="1" w:styleId="ListLabel1103">
    <w:name w:val="ListLabel 1103"/>
    <w:qFormat/>
    <w:rPr>
      <w:rFonts w:cs="OpenSymbol"/>
    </w:rPr>
  </w:style>
  <w:style w:type="character" w:customStyle="1" w:styleId="ListLabel1104">
    <w:name w:val="ListLabel 1104"/>
    <w:qFormat/>
    <w:rPr>
      <w:rFonts w:cs="OpenSymbol"/>
    </w:rPr>
  </w:style>
  <w:style w:type="character" w:customStyle="1" w:styleId="ListLabel1105">
    <w:name w:val="ListLabel 1105"/>
    <w:qFormat/>
    <w:rPr>
      <w:rFonts w:cs="OpenSymbol"/>
    </w:rPr>
  </w:style>
  <w:style w:type="character" w:customStyle="1" w:styleId="ListLabel1106">
    <w:name w:val="ListLabel 1106"/>
    <w:qFormat/>
    <w:rPr>
      <w:rFonts w:cs="OpenSymbol"/>
    </w:rPr>
  </w:style>
  <w:style w:type="character" w:customStyle="1" w:styleId="ListLabel1107">
    <w:name w:val="ListLabel 1107"/>
    <w:qFormat/>
    <w:rPr>
      <w:rFonts w:cs="OpenSymbol"/>
    </w:rPr>
  </w:style>
  <w:style w:type="character" w:customStyle="1" w:styleId="ListLabel1108">
    <w:name w:val="ListLabel 1108"/>
    <w:qFormat/>
    <w:rPr>
      <w:rFonts w:cs="OpenSymbol"/>
    </w:rPr>
  </w:style>
  <w:style w:type="character" w:customStyle="1" w:styleId="ListLabel1109">
    <w:name w:val="ListLabel 1109"/>
    <w:qFormat/>
    <w:rPr>
      <w:rFonts w:cs="OpenSymbol"/>
    </w:rPr>
  </w:style>
  <w:style w:type="character" w:customStyle="1" w:styleId="ListLabel1110">
    <w:name w:val="ListLabel 1110"/>
    <w:qFormat/>
    <w:rPr>
      <w:rFonts w:cs="OpenSymbol"/>
    </w:rPr>
  </w:style>
  <w:style w:type="character" w:customStyle="1" w:styleId="ListLabel1111">
    <w:name w:val="ListLabel 1111"/>
    <w:qFormat/>
    <w:rPr>
      <w:rFonts w:cs="OpenSymbol"/>
      <w:b/>
    </w:rPr>
  </w:style>
  <w:style w:type="character" w:customStyle="1" w:styleId="ListLabel1112">
    <w:name w:val="ListLabel 1112"/>
    <w:qFormat/>
    <w:rPr>
      <w:rFonts w:cs="OpenSymbol"/>
    </w:rPr>
  </w:style>
  <w:style w:type="character" w:customStyle="1" w:styleId="ListLabel1113">
    <w:name w:val="ListLabel 1113"/>
    <w:qFormat/>
    <w:rPr>
      <w:rFonts w:cs="OpenSymbol"/>
    </w:rPr>
  </w:style>
  <w:style w:type="character" w:customStyle="1" w:styleId="ListLabel1114">
    <w:name w:val="ListLabel 1114"/>
    <w:qFormat/>
    <w:rPr>
      <w:rFonts w:cs="OpenSymbol"/>
    </w:rPr>
  </w:style>
  <w:style w:type="character" w:customStyle="1" w:styleId="ListLabel1115">
    <w:name w:val="ListLabel 1115"/>
    <w:qFormat/>
    <w:rPr>
      <w:rFonts w:cs="OpenSymbol"/>
    </w:rPr>
  </w:style>
  <w:style w:type="character" w:customStyle="1" w:styleId="ListLabel1116">
    <w:name w:val="ListLabel 1116"/>
    <w:qFormat/>
    <w:rPr>
      <w:rFonts w:cs="OpenSymbol"/>
    </w:rPr>
  </w:style>
  <w:style w:type="character" w:customStyle="1" w:styleId="ListLabel1117">
    <w:name w:val="ListLabel 1117"/>
    <w:qFormat/>
    <w:rPr>
      <w:rFonts w:cs="OpenSymbol"/>
    </w:rPr>
  </w:style>
  <w:style w:type="character" w:customStyle="1" w:styleId="ListLabel1118">
    <w:name w:val="ListLabel 1118"/>
    <w:qFormat/>
    <w:rPr>
      <w:rFonts w:ascii="Arial" w:hAnsi="Arial"/>
      <w:b/>
      <w:position w:val="0"/>
      <w:sz w:val="24"/>
      <w:vertAlign w:val="baseline"/>
    </w:rPr>
  </w:style>
  <w:style w:type="character" w:customStyle="1" w:styleId="ListLabel1119">
    <w:name w:val="ListLabel 1119"/>
    <w:qFormat/>
    <w:rPr>
      <w:rFonts w:ascii="Arial" w:hAnsi="Arial"/>
      <w:b/>
      <w:position w:val="0"/>
      <w:sz w:val="28"/>
      <w:szCs w:val="24"/>
      <w:vertAlign w:val="baseline"/>
    </w:rPr>
  </w:style>
  <w:style w:type="character" w:customStyle="1" w:styleId="ListLabel1120">
    <w:name w:val="ListLabel 1120"/>
    <w:qFormat/>
    <w:rPr>
      <w:b/>
      <w:position w:val="0"/>
      <w:sz w:val="28"/>
      <w:vertAlign w:val="baseline"/>
    </w:rPr>
  </w:style>
  <w:style w:type="character" w:customStyle="1" w:styleId="ListLabel1121">
    <w:name w:val="ListLabel 1121"/>
    <w:qFormat/>
    <w:rPr>
      <w:b w:val="0"/>
      <w:bCs/>
      <w:position w:val="0"/>
      <w:sz w:val="24"/>
      <w:vertAlign w:val="baseline"/>
    </w:rPr>
  </w:style>
  <w:style w:type="character" w:customStyle="1" w:styleId="ListLabel1122">
    <w:name w:val="ListLabel 1122"/>
    <w:qFormat/>
    <w:rPr>
      <w:position w:val="0"/>
      <w:sz w:val="24"/>
      <w:vertAlign w:val="baseline"/>
    </w:rPr>
  </w:style>
  <w:style w:type="character" w:customStyle="1" w:styleId="ListLabel1123">
    <w:name w:val="ListLabel 1123"/>
    <w:qFormat/>
    <w:rPr>
      <w:position w:val="0"/>
      <w:sz w:val="24"/>
      <w:vertAlign w:val="baseline"/>
    </w:rPr>
  </w:style>
  <w:style w:type="character" w:customStyle="1" w:styleId="ListLabel1124">
    <w:name w:val="ListLabel 1124"/>
    <w:qFormat/>
    <w:rPr>
      <w:position w:val="0"/>
      <w:sz w:val="24"/>
      <w:vertAlign w:val="baseline"/>
    </w:rPr>
  </w:style>
  <w:style w:type="character" w:customStyle="1" w:styleId="ListLabel1125">
    <w:name w:val="ListLabel 1125"/>
    <w:qFormat/>
    <w:rPr>
      <w:position w:val="0"/>
      <w:sz w:val="24"/>
      <w:vertAlign w:val="baseline"/>
    </w:rPr>
  </w:style>
  <w:style w:type="character" w:customStyle="1" w:styleId="ListLabel1126">
    <w:name w:val="ListLabel 1126"/>
    <w:qFormat/>
    <w:rPr>
      <w:position w:val="0"/>
      <w:sz w:val="24"/>
      <w:vertAlign w:val="baseline"/>
    </w:rPr>
  </w:style>
  <w:style w:type="character" w:customStyle="1" w:styleId="ListLabel1127">
    <w:name w:val="ListLabel 1127"/>
    <w:qFormat/>
    <w:rPr>
      <w:rFonts w:cs="OpenSymbol"/>
    </w:rPr>
  </w:style>
  <w:style w:type="character" w:customStyle="1" w:styleId="ListLabel1128">
    <w:name w:val="ListLabel 1128"/>
    <w:qFormat/>
    <w:rPr>
      <w:rFonts w:cs="OpenSymbol"/>
    </w:rPr>
  </w:style>
  <w:style w:type="character" w:customStyle="1" w:styleId="ListLabel1129">
    <w:name w:val="ListLabel 1129"/>
    <w:qFormat/>
    <w:rPr>
      <w:rFonts w:cs="OpenSymbol"/>
      <w:b/>
      <w:sz w:val="28"/>
    </w:rPr>
  </w:style>
  <w:style w:type="character" w:customStyle="1" w:styleId="ListLabel1130">
    <w:name w:val="ListLabel 1130"/>
    <w:qFormat/>
    <w:rPr>
      <w:rFonts w:cs="OpenSymbol"/>
    </w:rPr>
  </w:style>
  <w:style w:type="character" w:customStyle="1" w:styleId="ListLabel1131">
    <w:name w:val="ListLabel 1131"/>
    <w:qFormat/>
    <w:rPr>
      <w:rFonts w:cs="OpenSymbol"/>
    </w:rPr>
  </w:style>
  <w:style w:type="character" w:customStyle="1" w:styleId="ListLabel1132">
    <w:name w:val="ListLabel 1132"/>
    <w:qFormat/>
    <w:rPr>
      <w:rFonts w:cs="OpenSymbol"/>
    </w:rPr>
  </w:style>
  <w:style w:type="character" w:customStyle="1" w:styleId="ListLabel1133">
    <w:name w:val="ListLabel 1133"/>
    <w:qFormat/>
    <w:rPr>
      <w:rFonts w:cs="OpenSymbol"/>
    </w:rPr>
  </w:style>
  <w:style w:type="character" w:customStyle="1" w:styleId="ListLabel1134">
    <w:name w:val="ListLabel 1134"/>
    <w:qFormat/>
    <w:rPr>
      <w:rFonts w:cs="OpenSymbol"/>
    </w:rPr>
  </w:style>
  <w:style w:type="character" w:customStyle="1" w:styleId="ListLabel1135">
    <w:name w:val="ListLabel 1135"/>
    <w:qFormat/>
    <w:rPr>
      <w:rFonts w:cs="OpenSymbol"/>
    </w:rPr>
  </w:style>
  <w:style w:type="character" w:customStyle="1" w:styleId="ListLabel1136">
    <w:name w:val="ListLabel 1136"/>
    <w:qFormat/>
    <w:rPr>
      <w:rFonts w:cs="OpenSymbol"/>
    </w:rPr>
  </w:style>
  <w:style w:type="character" w:customStyle="1" w:styleId="ListLabel1137">
    <w:name w:val="ListLabel 1137"/>
    <w:qFormat/>
    <w:rPr>
      <w:rFonts w:cs="OpenSymbol"/>
    </w:rPr>
  </w:style>
  <w:style w:type="character" w:customStyle="1" w:styleId="ListLabel1138">
    <w:name w:val="ListLabel 1138"/>
    <w:qFormat/>
    <w:rPr>
      <w:rFonts w:cs="OpenSymbol"/>
      <w:b/>
    </w:rPr>
  </w:style>
  <w:style w:type="character" w:customStyle="1" w:styleId="ListLabel1139">
    <w:name w:val="ListLabel 1139"/>
    <w:qFormat/>
    <w:rPr>
      <w:rFonts w:cs="OpenSymbol"/>
    </w:rPr>
  </w:style>
  <w:style w:type="character" w:customStyle="1" w:styleId="ListLabel1140">
    <w:name w:val="ListLabel 1140"/>
    <w:qFormat/>
    <w:rPr>
      <w:rFonts w:cs="OpenSymbol"/>
    </w:rPr>
  </w:style>
  <w:style w:type="character" w:customStyle="1" w:styleId="ListLabel1141">
    <w:name w:val="ListLabel 1141"/>
    <w:qFormat/>
    <w:rPr>
      <w:rFonts w:cs="OpenSymbol"/>
    </w:rPr>
  </w:style>
  <w:style w:type="character" w:customStyle="1" w:styleId="ListLabel1142">
    <w:name w:val="ListLabel 1142"/>
    <w:qFormat/>
    <w:rPr>
      <w:rFonts w:cs="OpenSymbol"/>
    </w:rPr>
  </w:style>
  <w:style w:type="character" w:customStyle="1" w:styleId="ListLabel1143">
    <w:name w:val="ListLabel 1143"/>
    <w:qFormat/>
    <w:rPr>
      <w:rFonts w:cs="OpenSymbol"/>
    </w:rPr>
  </w:style>
  <w:style w:type="character" w:customStyle="1" w:styleId="ListLabel1144">
    <w:name w:val="ListLabel 1144"/>
    <w:qFormat/>
    <w:rPr>
      <w:rFonts w:cs="OpenSymbol"/>
    </w:rPr>
  </w:style>
  <w:style w:type="character" w:customStyle="1" w:styleId="ListLabel1145">
    <w:name w:val="ListLabel 1145"/>
    <w:qFormat/>
    <w:rPr>
      <w:rFonts w:ascii="Arial" w:hAnsi="Arial"/>
      <w:b/>
      <w:position w:val="0"/>
      <w:sz w:val="24"/>
      <w:vertAlign w:val="baseline"/>
    </w:rPr>
  </w:style>
  <w:style w:type="character" w:customStyle="1" w:styleId="ListLabel1146">
    <w:name w:val="ListLabel 1146"/>
    <w:qFormat/>
    <w:rPr>
      <w:b/>
      <w:position w:val="0"/>
      <w:sz w:val="28"/>
      <w:szCs w:val="24"/>
      <w:vertAlign w:val="baseline"/>
    </w:rPr>
  </w:style>
  <w:style w:type="character" w:customStyle="1" w:styleId="ListLabel1147">
    <w:name w:val="ListLabel 1147"/>
    <w:qFormat/>
    <w:rPr>
      <w:b/>
      <w:position w:val="0"/>
      <w:sz w:val="28"/>
      <w:vertAlign w:val="baseline"/>
    </w:rPr>
  </w:style>
  <w:style w:type="character" w:customStyle="1" w:styleId="ListLabel1148">
    <w:name w:val="ListLabel 1148"/>
    <w:qFormat/>
    <w:rPr>
      <w:b w:val="0"/>
      <w:bCs/>
      <w:position w:val="0"/>
      <w:sz w:val="24"/>
      <w:vertAlign w:val="baseline"/>
    </w:rPr>
  </w:style>
  <w:style w:type="character" w:customStyle="1" w:styleId="ListLabel1149">
    <w:name w:val="ListLabel 1149"/>
    <w:qFormat/>
    <w:rPr>
      <w:position w:val="0"/>
      <w:sz w:val="24"/>
      <w:vertAlign w:val="baseline"/>
    </w:rPr>
  </w:style>
  <w:style w:type="character" w:customStyle="1" w:styleId="ListLabel1150">
    <w:name w:val="ListLabel 1150"/>
    <w:qFormat/>
    <w:rPr>
      <w:position w:val="0"/>
      <w:sz w:val="24"/>
      <w:vertAlign w:val="baseline"/>
    </w:rPr>
  </w:style>
  <w:style w:type="character" w:customStyle="1" w:styleId="ListLabel1151">
    <w:name w:val="ListLabel 1151"/>
    <w:qFormat/>
    <w:rPr>
      <w:position w:val="0"/>
      <w:sz w:val="24"/>
      <w:vertAlign w:val="baseline"/>
    </w:rPr>
  </w:style>
  <w:style w:type="character" w:customStyle="1" w:styleId="ListLabel1152">
    <w:name w:val="ListLabel 1152"/>
    <w:qFormat/>
    <w:rPr>
      <w:position w:val="0"/>
      <w:sz w:val="24"/>
      <w:vertAlign w:val="baseline"/>
    </w:rPr>
  </w:style>
  <w:style w:type="character" w:customStyle="1" w:styleId="ListLabel1153">
    <w:name w:val="ListLabel 1153"/>
    <w:qFormat/>
    <w:rPr>
      <w:position w:val="0"/>
      <w:sz w:val="24"/>
      <w:vertAlign w:val="baseline"/>
    </w:rPr>
  </w:style>
  <w:style w:type="character" w:customStyle="1" w:styleId="ListLabel1154">
    <w:name w:val="ListLabel 1154"/>
    <w:qFormat/>
    <w:rPr>
      <w:rFonts w:cs="OpenSymbol"/>
    </w:rPr>
  </w:style>
  <w:style w:type="character" w:customStyle="1" w:styleId="ListLabel1155">
    <w:name w:val="ListLabel 1155"/>
    <w:qFormat/>
    <w:rPr>
      <w:rFonts w:cs="OpenSymbol"/>
    </w:rPr>
  </w:style>
  <w:style w:type="character" w:customStyle="1" w:styleId="ListLabel1156">
    <w:name w:val="ListLabel 1156"/>
    <w:qFormat/>
    <w:rPr>
      <w:rFonts w:cs="OpenSymbol"/>
      <w:b/>
      <w:sz w:val="28"/>
    </w:rPr>
  </w:style>
  <w:style w:type="character" w:customStyle="1" w:styleId="ListLabel1157">
    <w:name w:val="ListLabel 1157"/>
    <w:qFormat/>
    <w:rPr>
      <w:rFonts w:cs="OpenSymbol"/>
    </w:rPr>
  </w:style>
  <w:style w:type="character" w:customStyle="1" w:styleId="ListLabel1158">
    <w:name w:val="ListLabel 1158"/>
    <w:qFormat/>
    <w:rPr>
      <w:rFonts w:cs="OpenSymbol"/>
    </w:rPr>
  </w:style>
  <w:style w:type="character" w:customStyle="1" w:styleId="ListLabel1159">
    <w:name w:val="ListLabel 1159"/>
    <w:qFormat/>
    <w:rPr>
      <w:rFonts w:cs="OpenSymbol"/>
    </w:rPr>
  </w:style>
  <w:style w:type="character" w:customStyle="1" w:styleId="ListLabel1160">
    <w:name w:val="ListLabel 1160"/>
    <w:qFormat/>
    <w:rPr>
      <w:rFonts w:cs="OpenSymbol"/>
    </w:rPr>
  </w:style>
  <w:style w:type="character" w:customStyle="1" w:styleId="ListLabel1161">
    <w:name w:val="ListLabel 1161"/>
    <w:qFormat/>
    <w:rPr>
      <w:rFonts w:cs="OpenSymbol"/>
    </w:rPr>
  </w:style>
  <w:style w:type="character" w:customStyle="1" w:styleId="ListLabel1162">
    <w:name w:val="ListLabel 1162"/>
    <w:qFormat/>
    <w:rPr>
      <w:rFonts w:cs="OpenSymbol"/>
    </w:rPr>
  </w:style>
  <w:style w:type="character" w:customStyle="1" w:styleId="ListLabel1163">
    <w:name w:val="ListLabel 1163"/>
    <w:qFormat/>
    <w:rPr>
      <w:rFonts w:cs="OpenSymbol"/>
    </w:rPr>
  </w:style>
  <w:style w:type="character" w:customStyle="1" w:styleId="ListLabel1164">
    <w:name w:val="ListLabel 1164"/>
    <w:qFormat/>
    <w:rPr>
      <w:rFonts w:cs="OpenSymbol"/>
    </w:rPr>
  </w:style>
  <w:style w:type="character" w:customStyle="1" w:styleId="ListLabel1165">
    <w:name w:val="ListLabel 1165"/>
    <w:qFormat/>
    <w:rPr>
      <w:rFonts w:cs="OpenSymbol"/>
      <w:b/>
    </w:rPr>
  </w:style>
  <w:style w:type="character" w:customStyle="1" w:styleId="ListLabel1166">
    <w:name w:val="ListLabel 1166"/>
    <w:qFormat/>
    <w:rPr>
      <w:rFonts w:cs="OpenSymbol"/>
    </w:rPr>
  </w:style>
  <w:style w:type="character" w:customStyle="1" w:styleId="ListLabel1167">
    <w:name w:val="ListLabel 1167"/>
    <w:qFormat/>
    <w:rPr>
      <w:rFonts w:cs="OpenSymbol"/>
    </w:rPr>
  </w:style>
  <w:style w:type="character" w:customStyle="1" w:styleId="ListLabel1168">
    <w:name w:val="ListLabel 1168"/>
    <w:qFormat/>
    <w:rPr>
      <w:rFonts w:cs="OpenSymbol"/>
    </w:rPr>
  </w:style>
  <w:style w:type="character" w:customStyle="1" w:styleId="ListLabel1169">
    <w:name w:val="ListLabel 1169"/>
    <w:qFormat/>
    <w:rPr>
      <w:rFonts w:cs="OpenSymbol"/>
    </w:rPr>
  </w:style>
  <w:style w:type="character" w:customStyle="1" w:styleId="ListLabel1170">
    <w:name w:val="ListLabel 1170"/>
    <w:qFormat/>
    <w:rPr>
      <w:rFonts w:cs="OpenSymbol"/>
    </w:rPr>
  </w:style>
  <w:style w:type="character" w:customStyle="1" w:styleId="ListLabel1171">
    <w:name w:val="ListLabel 1171"/>
    <w:qFormat/>
    <w:rPr>
      <w:rFonts w:cs="OpenSymbol"/>
    </w:rPr>
  </w:style>
  <w:style w:type="character" w:customStyle="1" w:styleId="ListLabel1172">
    <w:name w:val="ListLabel 1172"/>
    <w:qFormat/>
    <w:rPr>
      <w:rFonts w:ascii="Arial" w:hAnsi="Arial"/>
      <w:b/>
      <w:position w:val="0"/>
      <w:sz w:val="24"/>
      <w:vertAlign w:val="baseline"/>
    </w:rPr>
  </w:style>
  <w:style w:type="character" w:customStyle="1" w:styleId="ListLabel1173">
    <w:name w:val="ListLabel 1173"/>
    <w:qFormat/>
    <w:rPr>
      <w:b/>
      <w:position w:val="0"/>
      <w:sz w:val="28"/>
      <w:szCs w:val="24"/>
      <w:vertAlign w:val="baseline"/>
    </w:rPr>
  </w:style>
  <w:style w:type="character" w:customStyle="1" w:styleId="ListLabel1174">
    <w:name w:val="ListLabel 1174"/>
    <w:qFormat/>
    <w:rPr>
      <w:b/>
      <w:position w:val="0"/>
      <w:sz w:val="28"/>
      <w:vertAlign w:val="baseline"/>
    </w:rPr>
  </w:style>
  <w:style w:type="character" w:customStyle="1" w:styleId="ListLabel1175">
    <w:name w:val="ListLabel 1175"/>
    <w:qFormat/>
    <w:rPr>
      <w:b w:val="0"/>
      <w:bCs/>
      <w:position w:val="0"/>
      <w:sz w:val="24"/>
      <w:vertAlign w:val="baseline"/>
    </w:rPr>
  </w:style>
  <w:style w:type="character" w:customStyle="1" w:styleId="ListLabel1176">
    <w:name w:val="ListLabel 1176"/>
    <w:qFormat/>
    <w:rPr>
      <w:position w:val="0"/>
      <w:sz w:val="24"/>
      <w:vertAlign w:val="baseline"/>
    </w:rPr>
  </w:style>
  <w:style w:type="character" w:customStyle="1" w:styleId="ListLabel1177">
    <w:name w:val="ListLabel 1177"/>
    <w:qFormat/>
    <w:rPr>
      <w:position w:val="0"/>
      <w:sz w:val="24"/>
      <w:vertAlign w:val="baseline"/>
    </w:rPr>
  </w:style>
  <w:style w:type="character" w:customStyle="1" w:styleId="ListLabel1178">
    <w:name w:val="ListLabel 1178"/>
    <w:qFormat/>
    <w:rPr>
      <w:position w:val="0"/>
      <w:sz w:val="24"/>
      <w:vertAlign w:val="baseline"/>
    </w:rPr>
  </w:style>
  <w:style w:type="character" w:customStyle="1" w:styleId="ListLabel1179">
    <w:name w:val="ListLabel 1179"/>
    <w:qFormat/>
    <w:rPr>
      <w:position w:val="0"/>
      <w:sz w:val="24"/>
      <w:vertAlign w:val="baseline"/>
    </w:rPr>
  </w:style>
  <w:style w:type="character" w:customStyle="1" w:styleId="ListLabel1180">
    <w:name w:val="ListLabel 1180"/>
    <w:qFormat/>
    <w:rPr>
      <w:position w:val="0"/>
      <w:sz w:val="24"/>
      <w:vertAlign w:val="baseline"/>
    </w:rPr>
  </w:style>
  <w:style w:type="character" w:customStyle="1" w:styleId="ListLabel1181">
    <w:name w:val="ListLabel 1181"/>
    <w:qFormat/>
    <w:rPr>
      <w:rFonts w:cs="OpenSymbol"/>
    </w:rPr>
  </w:style>
  <w:style w:type="character" w:customStyle="1" w:styleId="ListLabel1182">
    <w:name w:val="ListLabel 1182"/>
    <w:qFormat/>
    <w:rPr>
      <w:rFonts w:cs="OpenSymbol"/>
    </w:rPr>
  </w:style>
  <w:style w:type="character" w:customStyle="1" w:styleId="ListLabel1183">
    <w:name w:val="ListLabel 1183"/>
    <w:qFormat/>
    <w:rPr>
      <w:rFonts w:cs="OpenSymbol"/>
      <w:b/>
      <w:sz w:val="28"/>
    </w:rPr>
  </w:style>
  <w:style w:type="character" w:customStyle="1" w:styleId="ListLabel1184">
    <w:name w:val="ListLabel 1184"/>
    <w:qFormat/>
    <w:rPr>
      <w:rFonts w:cs="OpenSymbol"/>
    </w:rPr>
  </w:style>
  <w:style w:type="character" w:customStyle="1" w:styleId="ListLabel1185">
    <w:name w:val="ListLabel 1185"/>
    <w:qFormat/>
    <w:rPr>
      <w:rFonts w:cs="OpenSymbol"/>
    </w:rPr>
  </w:style>
  <w:style w:type="character" w:customStyle="1" w:styleId="ListLabel1186">
    <w:name w:val="ListLabel 1186"/>
    <w:qFormat/>
    <w:rPr>
      <w:rFonts w:cs="OpenSymbol"/>
    </w:rPr>
  </w:style>
  <w:style w:type="character" w:customStyle="1" w:styleId="ListLabel1187">
    <w:name w:val="ListLabel 1187"/>
    <w:qFormat/>
    <w:rPr>
      <w:rFonts w:cs="OpenSymbol"/>
    </w:rPr>
  </w:style>
  <w:style w:type="character" w:customStyle="1" w:styleId="ListLabel1188">
    <w:name w:val="ListLabel 1188"/>
    <w:qFormat/>
    <w:rPr>
      <w:rFonts w:cs="OpenSymbol"/>
    </w:rPr>
  </w:style>
  <w:style w:type="character" w:customStyle="1" w:styleId="ListLabel1189">
    <w:name w:val="ListLabel 1189"/>
    <w:qFormat/>
    <w:rPr>
      <w:rFonts w:cs="OpenSymbol"/>
    </w:rPr>
  </w:style>
  <w:style w:type="character" w:customStyle="1" w:styleId="ListLabel1190">
    <w:name w:val="ListLabel 1190"/>
    <w:qFormat/>
    <w:rPr>
      <w:rFonts w:cs="OpenSymbol"/>
    </w:rPr>
  </w:style>
  <w:style w:type="character" w:customStyle="1" w:styleId="ListLabel1191">
    <w:name w:val="ListLabel 1191"/>
    <w:qFormat/>
    <w:rPr>
      <w:rFonts w:cs="OpenSymbol"/>
    </w:rPr>
  </w:style>
  <w:style w:type="character" w:customStyle="1" w:styleId="ListLabel1192">
    <w:name w:val="ListLabel 1192"/>
    <w:qFormat/>
    <w:rPr>
      <w:rFonts w:cs="OpenSymbol"/>
      <w:b/>
    </w:rPr>
  </w:style>
  <w:style w:type="character" w:customStyle="1" w:styleId="ListLabel1193">
    <w:name w:val="ListLabel 1193"/>
    <w:qFormat/>
    <w:rPr>
      <w:rFonts w:cs="OpenSymbol"/>
    </w:rPr>
  </w:style>
  <w:style w:type="character" w:customStyle="1" w:styleId="ListLabel1194">
    <w:name w:val="ListLabel 1194"/>
    <w:qFormat/>
    <w:rPr>
      <w:rFonts w:cs="OpenSymbol"/>
    </w:rPr>
  </w:style>
  <w:style w:type="character" w:customStyle="1" w:styleId="ListLabel1195">
    <w:name w:val="ListLabel 1195"/>
    <w:qFormat/>
    <w:rPr>
      <w:rFonts w:cs="OpenSymbol"/>
    </w:rPr>
  </w:style>
  <w:style w:type="character" w:customStyle="1" w:styleId="ListLabel1196">
    <w:name w:val="ListLabel 1196"/>
    <w:qFormat/>
    <w:rPr>
      <w:rFonts w:cs="OpenSymbol"/>
    </w:rPr>
  </w:style>
  <w:style w:type="character" w:customStyle="1" w:styleId="ListLabel1197">
    <w:name w:val="ListLabel 1197"/>
    <w:qFormat/>
    <w:rPr>
      <w:rFonts w:cs="OpenSymbol"/>
    </w:rPr>
  </w:style>
  <w:style w:type="character" w:customStyle="1" w:styleId="ListLabel1198">
    <w:name w:val="ListLabel 1198"/>
    <w:qFormat/>
    <w:rPr>
      <w:rFonts w:cs="OpenSymbol"/>
    </w:rPr>
  </w:style>
  <w:style w:type="character" w:customStyle="1" w:styleId="ListLabel1199">
    <w:name w:val="ListLabel 1199"/>
    <w:qFormat/>
    <w:rPr>
      <w:rFonts w:ascii="Arial" w:hAnsi="Arial"/>
      <w:b/>
      <w:position w:val="0"/>
      <w:sz w:val="24"/>
      <w:vertAlign w:val="baseline"/>
    </w:rPr>
  </w:style>
  <w:style w:type="character" w:customStyle="1" w:styleId="ListLabel1200">
    <w:name w:val="ListLabel 1200"/>
    <w:qFormat/>
    <w:rPr>
      <w:b/>
      <w:position w:val="0"/>
      <w:sz w:val="28"/>
      <w:szCs w:val="24"/>
      <w:vertAlign w:val="baseline"/>
    </w:rPr>
  </w:style>
  <w:style w:type="character" w:customStyle="1" w:styleId="ListLabel1201">
    <w:name w:val="ListLabel 1201"/>
    <w:qFormat/>
    <w:rPr>
      <w:b/>
      <w:position w:val="0"/>
      <w:sz w:val="28"/>
      <w:vertAlign w:val="baseline"/>
    </w:rPr>
  </w:style>
  <w:style w:type="character" w:customStyle="1" w:styleId="ListLabel1202">
    <w:name w:val="ListLabel 1202"/>
    <w:qFormat/>
    <w:rPr>
      <w:b w:val="0"/>
      <w:bCs/>
      <w:position w:val="0"/>
      <w:sz w:val="24"/>
      <w:vertAlign w:val="baseline"/>
    </w:rPr>
  </w:style>
  <w:style w:type="character" w:customStyle="1" w:styleId="ListLabel1203">
    <w:name w:val="ListLabel 1203"/>
    <w:qFormat/>
    <w:rPr>
      <w:position w:val="0"/>
      <w:sz w:val="24"/>
      <w:vertAlign w:val="baseline"/>
    </w:rPr>
  </w:style>
  <w:style w:type="character" w:customStyle="1" w:styleId="ListLabel1204">
    <w:name w:val="ListLabel 1204"/>
    <w:qFormat/>
    <w:rPr>
      <w:position w:val="0"/>
      <w:sz w:val="24"/>
      <w:vertAlign w:val="baseline"/>
    </w:rPr>
  </w:style>
  <w:style w:type="character" w:customStyle="1" w:styleId="ListLabel1205">
    <w:name w:val="ListLabel 1205"/>
    <w:qFormat/>
    <w:rPr>
      <w:position w:val="0"/>
      <w:sz w:val="24"/>
      <w:vertAlign w:val="baseline"/>
    </w:rPr>
  </w:style>
  <w:style w:type="character" w:customStyle="1" w:styleId="ListLabel1206">
    <w:name w:val="ListLabel 1206"/>
    <w:qFormat/>
    <w:rPr>
      <w:position w:val="0"/>
      <w:sz w:val="24"/>
      <w:vertAlign w:val="baseline"/>
    </w:rPr>
  </w:style>
  <w:style w:type="character" w:customStyle="1" w:styleId="ListLabel1207">
    <w:name w:val="ListLabel 1207"/>
    <w:qFormat/>
    <w:rPr>
      <w:position w:val="0"/>
      <w:sz w:val="24"/>
      <w:vertAlign w:val="baseline"/>
    </w:rPr>
  </w:style>
  <w:style w:type="character" w:customStyle="1" w:styleId="ListLabel1208">
    <w:name w:val="ListLabel 1208"/>
    <w:qFormat/>
    <w:rPr>
      <w:rFonts w:cs="OpenSymbol"/>
    </w:rPr>
  </w:style>
  <w:style w:type="character" w:customStyle="1" w:styleId="ListLabel1209">
    <w:name w:val="ListLabel 1209"/>
    <w:qFormat/>
    <w:rPr>
      <w:rFonts w:cs="OpenSymbol"/>
    </w:rPr>
  </w:style>
  <w:style w:type="character" w:customStyle="1" w:styleId="ListLabel1210">
    <w:name w:val="ListLabel 1210"/>
    <w:qFormat/>
    <w:rPr>
      <w:rFonts w:cs="OpenSymbol"/>
      <w:b/>
      <w:sz w:val="28"/>
    </w:rPr>
  </w:style>
  <w:style w:type="character" w:customStyle="1" w:styleId="ListLabel1211">
    <w:name w:val="ListLabel 1211"/>
    <w:qFormat/>
    <w:rPr>
      <w:rFonts w:cs="OpenSymbol"/>
    </w:rPr>
  </w:style>
  <w:style w:type="character" w:customStyle="1" w:styleId="ListLabel1212">
    <w:name w:val="ListLabel 1212"/>
    <w:qFormat/>
    <w:rPr>
      <w:rFonts w:cs="OpenSymbol"/>
    </w:rPr>
  </w:style>
  <w:style w:type="character" w:customStyle="1" w:styleId="ListLabel1213">
    <w:name w:val="ListLabel 1213"/>
    <w:qFormat/>
    <w:rPr>
      <w:rFonts w:cs="OpenSymbol"/>
    </w:rPr>
  </w:style>
  <w:style w:type="character" w:customStyle="1" w:styleId="ListLabel1214">
    <w:name w:val="ListLabel 1214"/>
    <w:qFormat/>
    <w:rPr>
      <w:rFonts w:cs="OpenSymbol"/>
    </w:rPr>
  </w:style>
  <w:style w:type="character" w:customStyle="1" w:styleId="ListLabel1215">
    <w:name w:val="ListLabel 1215"/>
    <w:qFormat/>
    <w:rPr>
      <w:rFonts w:cs="OpenSymbol"/>
    </w:rPr>
  </w:style>
  <w:style w:type="character" w:customStyle="1" w:styleId="ListLabel1216">
    <w:name w:val="ListLabel 1216"/>
    <w:qFormat/>
    <w:rPr>
      <w:rFonts w:cs="OpenSymbol"/>
    </w:rPr>
  </w:style>
  <w:style w:type="character" w:customStyle="1" w:styleId="ListLabel1217">
    <w:name w:val="ListLabel 1217"/>
    <w:qFormat/>
    <w:rPr>
      <w:rFonts w:cs="OpenSymbol"/>
    </w:rPr>
  </w:style>
  <w:style w:type="character" w:customStyle="1" w:styleId="ListLabel1218">
    <w:name w:val="ListLabel 1218"/>
    <w:qFormat/>
    <w:rPr>
      <w:rFonts w:cs="OpenSymbol"/>
    </w:rPr>
  </w:style>
  <w:style w:type="character" w:customStyle="1" w:styleId="ListLabel1219">
    <w:name w:val="ListLabel 1219"/>
    <w:qFormat/>
    <w:rPr>
      <w:rFonts w:cs="OpenSymbol"/>
      <w:b/>
    </w:rPr>
  </w:style>
  <w:style w:type="character" w:customStyle="1" w:styleId="ListLabel1220">
    <w:name w:val="ListLabel 1220"/>
    <w:qFormat/>
    <w:rPr>
      <w:rFonts w:cs="OpenSymbol"/>
    </w:rPr>
  </w:style>
  <w:style w:type="character" w:customStyle="1" w:styleId="ListLabel1221">
    <w:name w:val="ListLabel 1221"/>
    <w:qFormat/>
    <w:rPr>
      <w:rFonts w:cs="OpenSymbol"/>
    </w:rPr>
  </w:style>
  <w:style w:type="character" w:customStyle="1" w:styleId="ListLabel1222">
    <w:name w:val="ListLabel 1222"/>
    <w:qFormat/>
    <w:rPr>
      <w:rFonts w:cs="OpenSymbol"/>
    </w:rPr>
  </w:style>
  <w:style w:type="character" w:customStyle="1" w:styleId="ListLabel1223">
    <w:name w:val="ListLabel 1223"/>
    <w:qFormat/>
    <w:rPr>
      <w:rFonts w:cs="OpenSymbol"/>
    </w:rPr>
  </w:style>
  <w:style w:type="character" w:customStyle="1" w:styleId="ListLabel1224">
    <w:name w:val="ListLabel 1224"/>
    <w:qFormat/>
    <w:rPr>
      <w:rFonts w:cs="OpenSymbol"/>
    </w:rPr>
  </w:style>
  <w:style w:type="character" w:customStyle="1" w:styleId="ListLabel1225">
    <w:name w:val="ListLabel 1225"/>
    <w:qFormat/>
    <w:rPr>
      <w:rFonts w:cs="OpenSymbol"/>
    </w:rPr>
  </w:style>
  <w:style w:type="character" w:customStyle="1" w:styleId="ListLabel1226">
    <w:name w:val="ListLabel 1226"/>
    <w:qFormat/>
    <w:rPr>
      <w:rFonts w:ascii="Arial" w:hAnsi="Arial"/>
      <w:b/>
      <w:position w:val="0"/>
      <w:sz w:val="24"/>
      <w:vertAlign w:val="baseline"/>
    </w:rPr>
  </w:style>
  <w:style w:type="character" w:customStyle="1" w:styleId="ListLabel1227">
    <w:name w:val="ListLabel 1227"/>
    <w:qFormat/>
    <w:rPr>
      <w:b/>
      <w:position w:val="0"/>
      <w:sz w:val="28"/>
      <w:szCs w:val="24"/>
      <w:vertAlign w:val="baseline"/>
    </w:rPr>
  </w:style>
  <w:style w:type="character" w:customStyle="1" w:styleId="ListLabel1228">
    <w:name w:val="ListLabel 1228"/>
    <w:qFormat/>
    <w:rPr>
      <w:b/>
      <w:position w:val="0"/>
      <w:sz w:val="26"/>
      <w:vertAlign w:val="baseline"/>
    </w:rPr>
  </w:style>
  <w:style w:type="character" w:customStyle="1" w:styleId="ListLabel1229">
    <w:name w:val="ListLabel 1229"/>
    <w:qFormat/>
    <w:rPr>
      <w:b w:val="0"/>
      <w:bCs/>
      <w:position w:val="0"/>
      <w:sz w:val="24"/>
      <w:vertAlign w:val="baseline"/>
    </w:rPr>
  </w:style>
  <w:style w:type="character" w:customStyle="1" w:styleId="ListLabel1230">
    <w:name w:val="ListLabel 1230"/>
    <w:qFormat/>
    <w:rPr>
      <w:position w:val="0"/>
      <w:sz w:val="24"/>
      <w:vertAlign w:val="baseline"/>
    </w:rPr>
  </w:style>
  <w:style w:type="character" w:customStyle="1" w:styleId="ListLabel1231">
    <w:name w:val="ListLabel 1231"/>
    <w:qFormat/>
    <w:rPr>
      <w:position w:val="0"/>
      <w:sz w:val="24"/>
      <w:vertAlign w:val="baseline"/>
    </w:rPr>
  </w:style>
  <w:style w:type="character" w:customStyle="1" w:styleId="ListLabel1232">
    <w:name w:val="ListLabel 1232"/>
    <w:qFormat/>
    <w:rPr>
      <w:position w:val="0"/>
      <w:sz w:val="24"/>
      <w:vertAlign w:val="baseline"/>
    </w:rPr>
  </w:style>
  <w:style w:type="character" w:customStyle="1" w:styleId="ListLabel1233">
    <w:name w:val="ListLabel 1233"/>
    <w:qFormat/>
    <w:rPr>
      <w:position w:val="0"/>
      <w:sz w:val="24"/>
      <w:vertAlign w:val="baseline"/>
    </w:rPr>
  </w:style>
  <w:style w:type="character" w:customStyle="1" w:styleId="ListLabel1234">
    <w:name w:val="ListLabel 1234"/>
    <w:qFormat/>
    <w:rPr>
      <w:position w:val="0"/>
      <w:sz w:val="24"/>
      <w:vertAlign w:val="baseline"/>
    </w:rPr>
  </w:style>
  <w:style w:type="character" w:customStyle="1" w:styleId="ListLabel1235">
    <w:name w:val="ListLabel 1235"/>
    <w:qFormat/>
    <w:rPr>
      <w:rFonts w:cs="OpenSymbol"/>
    </w:rPr>
  </w:style>
  <w:style w:type="character" w:customStyle="1" w:styleId="ListLabel1236">
    <w:name w:val="ListLabel 1236"/>
    <w:qFormat/>
    <w:rPr>
      <w:rFonts w:cs="OpenSymbol"/>
    </w:rPr>
  </w:style>
  <w:style w:type="character" w:customStyle="1" w:styleId="ListLabel1237">
    <w:name w:val="ListLabel 1237"/>
    <w:qFormat/>
    <w:rPr>
      <w:rFonts w:cs="OpenSymbol"/>
      <w:b/>
      <w:sz w:val="28"/>
    </w:rPr>
  </w:style>
  <w:style w:type="character" w:customStyle="1" w:styleId="ListLabel1238">
    <w:name w:val="ListLabel 1238"/>
    <w:qFormat/>
    <w:rPr>
      <w:rFonts w:cs="OpenSymbol"/>
    </w:rPr>
  </w:style>
  <w:style w:type="character" w:customStyle="1" w:styleId="ListLabel1239">
    <w:name w:val="ListLabel 1239"/>
    <w:qFormat/>
    <w:rPr>
      <w:rFonts w:cs="OpenSymbol"/>
    </w:rPr>
  </w:style>
  <w:style w:type="character" w:customStyle="1" w:styleId="ListLabel1240">
    <w:name w:val="ListLabel 1240"/>
    <w:qFormat/>
    <w:rPr>
      <w:rFonts w:cs="OpenSymbol"/>
    </w:rPr>
  </w:style>
  <w:style w:type="character" w:customStyle="1" w:styleId="ListLabel1241">
    <w:name w:val="ListLabel 1241"/>
    <w:qFormat/>
    <w:rPr>
      <w:rFonts w:cs="OpenSymbol"/>
    </w:rPr>
  </w:style>
  <w:style w:type="character" w:customStyle="1" w:styleId="ListLabel1242">
    <w:name w:val="ListLabel 1242"/>
    <w:qFormat/>
    <w:rPr>
      <w:rFonts w:cs="OpenSymbol"/>
    </w:rPr>
  </w:style>
  <w:style w:type="character" w:customStyle="1" w:styleId="ListLabel1243">
    <w:name w:val="ListLabel 1243"/>
    <w:qFormat/>
    <w:rPr>
      <w:rFonts w:cs="OpenSymbol"/>
    </w:rPr>
  </w:style>
  <w:style w:type="character" w:customStyle="1" w:styleId="ListLabel1244">
    <w:name w:val="ListLabel 1244"/>
    <w:qFormat/>
    <w:rPr>
      <w:rFonts w:ascii="Arial" w:hAnsi="Arial"/>
      <w:b/>
      <w:position w:val="0"/>
      <w:sz w:val="24"/>
      <w:vertAlign w:val="baseline"/>
    </w:rPr>
  </w:style>
  <w:style w:type="character" w:customStyle="1" w:styleId="ListLabel1245">
    <w:name w:val="ListLabel 1245"/>
    <w:qFormat/>
    <w:rPr>
      <w:b/>
      <w:position w:val="0"/>
      <w:sz w:val="28"/>
      <w:szCs w:val="24"/>
      <w:vertAlign w:val="baseline"/>
    </w:rPr>
  </w:style>
  <w:style w:type="character" w:customStyle="1" w:styleId="ListLabel1246">
    <w:name w:val="ListLabel 1246"/>
    <w:qFormat/>
    <w:rPr>
      <w:b/>
      <w:position w:val="0"/>
      <w:sz w:val="26"/>
      <w:vertAlign w:val="baseline"/>
    </w:rPr>
  </w:style>
  <w:style w:type="character" w:customStyle="1" w:styleId="ListLabel1247">
    <w:name w:val="ListLabel 1247"/>
    <w:qFormat/>
    <w:rPr>
      <w:b w:val="0"/>
      <w:bCs/>
      <w:position w:val="0"/>
      <w:sz w:val="24"/>
      <w:vertAlign w:val="baseline"/>
    </w:rPr>
  </w:style>
  <w:style w:type="character" w:customStyle="1" w:styleId="ListLabel1248">
    <w:name w:val="ListLabel 1248"/>
    <w:qFormat/>
    <w:rPr>
      <w:position w:val="0"/>
      <w:sz w:val="24"/>
      <w:vertAlign w:val="baseline"/>
    </w:rPr>
  </w:style>
  <w:style w:type="character" w:customStyle="1" w:styleId="ListLabel1249">
    <w:name w:val="ListLabel 1249"/>
    <w:qFormat/>
    <w:rPr>
      <w:position w:val="0"/>
      <w:sz w:val="24"/>
      <w:vertAlign w:val="baseline"/>
    </w:rPr>
  </w:style>
  <w:style w:type="character" w:customStyle="1" w:styleId="ListLabel1250">
    <w:name w:val="ListLabel 1250"/>
    <w:qFormat/>
    <w:rPr>
      <w:position w:val="0"/>
      <w:sz w:val="24"/>
      <w:vertAlign w:val="baseline"/>
    </w:rPr>
  </w:style>
  <w:style w:type="character" w:customStyle="1" w:styleId="ListLabel1251">
    <w:name w:val="ListLabel 1251"/>
    <w:qFormat/>
    <w:rPr>
      <w:position w:val="0"/>
      <w:sz w:val="24"/>
      <w:vertAlign w:val="baseline"/>
    </w:rPr>
  </w:style>
  <w:style w:type="character" w:customStyle="1" w:styleId="ListLabel1252">
    <w:name w:val="ListLabel 1252"/>
    <w:qFormat/>
    <w:rPr>
      <w:position w:val="0"/>
      <w:sz w:val="24"/>
      <w:vertAlign w:val="baseline"/>
    </w:rPr>
  </w:style>
  <w:style w:type="character" w:customStyle="1" w:styleId="ListLabel1253">
    <w:name w:val="ListLabel 1253"/>
    <w:qFormat/>
    <w:rPr>
      <w:rFonts w:cs="OpenSymbol"/>
    </w:rPr>
  </w:style>
  <w:style w:type="character" w:customStyle="1" w:styleId="ListLabel1254">
    <w:name w:val="ListLabel 1254"/>
    <w:qFormat/>
    <w:rPr>
      <w:rFonts w:cs="OpenSymbol"/>
    </w:rPr>
  </w:style>
  <w:style w:type="character" w:customStyle="1" w:styleId="ListLabel1255">
    <w:name w:val="ListLabel 1255"/>
    <w:qFormat/>
    <w:rPr>
      <w:rFonts w:cs="OpenSymbol"/>
      <w:b/>
      <w:sz w:val="28"/>
    </w:rPr>
  </w:style>
  <w:style w:type="character" w:customStyle="1" w:styleId="ListLabel1256">
    <w:name w:val="ListLabel 1256"/>
    <w:qFormat/>
    <w:rPr>
      <w:rFonts w:cs="OpenSymbol"/>
    </w:rPr>
  </w:style>
  <w:style w:type="character" w:customStyle="1" w:styleId="ListLabel1257">
    <w:name w:val="ListLabel 1257"/>
    <w:qFormat/>
    <w:rPr>
      <w:rFonts w:cs="OpenSymbol"/>
    </w:rPr>
  </w:style>
  <w:style w:type="character" w:customStyle="1" w:styleId="ListLabel1258">
    <w:name w:val="ListLabel 1258"/>
    <w:qFormat/>
    <w:rPr>
      <w:rFonts w:cs="OpenSymbol"/>
    </w:rPr>
  </w:style>
  <w:style w:type="character" w:customStyle="1" w:styleId="ListLabel1259">
    <w:name w:val="ListLabel 1259"/>
    <w:qFormat/>
    <w:rPr>
      <w:rFonts w:cs="OpenSymbol"/>
    </w:rPr>
  </w:style>
  <w:style w:type="character" w:customStyle="1" w:styleId="ListLabel1260">
    <w:name w:val="ListLabel 1260"/>
    <w:qFormat/>
    <w:rPr>
      <w:rFonts w:cs="OpenSymbol"/>
    </w:rPr>
  </w:style>
  <w:style w:type="character" w:customStyle="1" w:styleId="ListLabel1261">
    <w:name w:val="ListLabel 1261"/>
    <w:qFormat/>
    <w:rPr>
      <w:rFonts w:cs="OpenSymbol"/>
    </w:rPr>
  </w:style>
  <w:style w:type="character" w:customStyle="1" w:styleId="ListLabel1262">
    <w:name w:val="ListLabel 1262"/>
    <w:qFormat/>
    <w:rPr>
      <w:rFonts w:ascii="Arial" w:hAnsi="Arial"/>
      <w:b/>
      <w:position w:val="0"/>
      <w:sz w:val="24"/>
      <w:vertAlign w:val="baseline"/>
    </w:rPr>
  </w:style>
  <w:style w:type="character" w:customStyle="1" w:styleId="ListLabel1263">
    <w:name w:val="ListLabel 1263"/>
    <w:qFormat/>
    <w:rPr>
      <w:rFonts w:ascii="Arial" w:hAnsi="Arial"/>
      <w:b/>
      <w:position w:val="0"/>
      <w:sz w:val="28"/>
      <w:szCs w:val="24"/>
      <w:vertAlign w:val="baseline"/>
    </w:rPr>
  </w:style>
  <w:style w:type="character" w:customStyle="1" w:styleId="ListLabel1264">
    <w:name w:val="ListLabel 1264"/>
    <w:qFormat/>
    <w:rPr>
      <w:b/>
      <w:position w:val="0"/>
      <w:sz w:val="26"/>
      <w:vertAlign w:val="baseline"/>
    </w:rPr>
  </w:style>
  <w:style w:type="character" w:customStyle="1" w:styleId="ListLabel1265">
    <w:name w:val="ListLabel 1265"/>
    <w:qFormat/>
    <w:rPr>
      <w:b w:val="0"/>
      <w:bCs/>
      <w:position w:val="0"/>
      <w:sz w:val="24"/>
      <w:vertAlign w:val="baseline"/>
    </w:rPr>
  </w:style>
  <w:style w:type="character" w:customStyle="1" w:styleId="ListLabel1266">
    <w:name w:val="ListLabel 1266"/>
    <w:qFormat/>
    <w:rPr>
      <w:position w:val="0"/>
      <w:sz w:val="24"/>
      <w:vertAlign w:val="baseline"/>
    </w:rPr>
  </w:style>
  <w:style w:type="character" w:customStyle="1" w:styleId="ListLabel1267">
    <w:name w:val="ListLabel 1267"/>
    <w:qFormat/>
    <w:rPr>
      <w:position w:val="0"/>
      <w:sz w:val="24"/>
      <w:vertAlign w:val="baseline"/>
    </w:rPr>
  </w:style>
  <w:style w:type="character" w:customStyle="1" w:styleId="ListLabel1268">
    <w:name w:val="ListLabel 1268"/>
    <w:qFormat/>
    <w:rPr>
      <w:position w:val="0"/>
      <w:sz w:val="24"/>
      <w:vertAlign w:val="baseline"/>
    </w:rPr>
  </w:style>
  <w:style w:type="character" w:customStyle="1" w:styleId="ListLabel1269">
    <w:name w:val="ListLabel 1269"/>
    <w:qFormat/>
    <w:rPr>
      <w:position w:val="0"/>
      <w:sz w:val="24"/>
      <w:vertAlign w:val="baseline"/>
    </w:rPr>
  </w:style>
  <w:style w:type="character" w:customStyle="1" w:styleId="ListLabel1270">
    <w:name w:val="ListLabel 1270"/>
    <w:qFormat/>
    <w:rPr>
      <w:position w:val="0"/>
      <w:sz w:val="24"/>
      <w:vertAlign w:val="baseline"/>
    </w:rPr>
  </w:style>
  <w:style w:type="character" w:customStyle="1" w:styleId="ListLabel1271">
    <w:name w:val="ListLabel 1271"/>
    <w:qFormat/>
    <w:rPr>
      <w:rFonts w:cs="OpenSymbol"/>
    </w:rPr>
  </w:style>
  <w:style w:type="character" w:customStyle="1" w:styleId="ListLabel1272">
    <w:name w:val="ListLabel 1272"/>
    <w:qFormat/>
    <w:rPr>
      <w:rFonts w:cs="OpenSymbol"/>
    </w:rPr>
  </w:style>
  <w:style w:type="character" w:customStyle="1" w:styleId="ListLabel1273">
    <w:name w:val="ListLabel 1273"/>
    <w:qFormat/>
    <w:rPr>
      <w:rFonts w:cs="OpenSymbol"/>
      <w:b/>
      <w:sz w:val="28"/>
    </w:rPr>
  </w:style>
  <w:style w:type="character" w:customStyle="1" w:styleId="ListLabel1274">
    <w:name w:val="ListLabel 1274"/>
    <w:qFormat/>
    <w:rPr>
      <w:rFonts w:cs="OpenSymbol"/>
    </w:rPr>
  </w:style>
  <w:style w:type="character" w:customStyle="1" w:styleId="ListLabel1275">
    <w:name w:val="ListLabel 1275"/>
    <w:qFormat/>
    <w:rPr>
      <w:rFonts w:cs="OpenSymbol"/>
    </w:rPr>
  </w:style>
  <w:style w:type="character" w:customStyle="1" w:styleId="ListLabel1276">
    <w:name w:val="ListLabel 1276"/>
    <w:qFormat/>
    <w:rPr>
      <w:rFonts w:cs="OpenSymbol"/>
    </w:rPr>
  </w:style>
  <w:style w:type="character" w:customStyle="1" w:styleId="ListLabel1277">
    <w:name w:val="ListLabel 1277"/>
    <w:qFormat/>
    <w:rPr>
      <w:rFonts w:cs="OpenSymbol"/>
    </w:rPr>
  </w:style>
  <w:style w:type="character" w:customStyle="1" w:styleId="ListLabel1278">
    <w:name w:val="ListLabel 1278"/>
    <w:qFormat/>
    <w:rPr>
      <w:rFonts w:cs="OpenSymbol"/>
    </w:rPr>
  </w:style>
  <w:style w:type="character" w:customStyle="1" w:styleId="ListLabel1279">
    <w:name w:val="ListLabel 1279"/>
    <w:qFormat/>
    <w:rPr>
      <w:rFonts w:cs="OpenSymbol"/>
    </w:rPr>
  </w:style>
  <w:style w:type="character" w:customStyle="1" w:styleId="ListLabel1280">
    <w:name w:val="ListLabel 1280"/>
    <w:qFormat/>
    <w:rPr>
      <w:rFonts w:cs="OpenSymbol"/>
      <w:b/>
    </w:rPr>
  </w:style>
  <w:style w:type="character" w:customStyle="1" w:styleId="ListLabel1281">
    <w:name w:val="ListLabel 1281"/>
    <w:qFormat/>
    <w:rPr>
      <w:rFonts w:cs="OpenSymbol"/>
    </w:rPr>
  </w:style>
  <w:style w:type="character" w:customStyle="1" w:styleId="ListLabel1282">
    <w:name w:val="ListLabel 1282"/>
    <w:qFormat/>
    <w:rPr>
      <w:rFonts w:cs="OpenSymbol"/>
    </w:rPr>
  </w:style>
  <w:style w:type="character" w:customStyle="1" w:styleId="ListLabel1283">
    <w:name w:val="ListLabel 1283"/>
    <w:qFormat/>
    <w:rPr>
      <w:rFonts w:cs="OpenSymbol"/>
    </w:rPr>
  </w:style>
  <w:style w:type="character" w:customStyle="1" w:styleId="ListLabel1284">
    <w:name w:val="ListLabel 1284"/>
    <w:qFormat/>
    <w:rPr>
      <w:rFonts w:cs="OpenSymbol"/>
    </w:rPr>
  </w:style>
  <w:style w:type="character" w:customStyle="1" w:styleId="ListLabel1285">
    <w:name w:val="ListLabel 1285"/>
    <w:qFormat/>
    <w:rPr>
      <w:rFonts w:cs="OpenSymbol"/>
    </w:rPr>
  </w:style>
  <w:style w:type="character" w:customStyle="1" w:styleId="ListLabel1286">
    <w:name w:val="ListLabel 1286"/>
    <w:qFormat/>
    <w:rPr>
      <w:rFonts w:cs="OpenSymbol"/>
    </w:rPr>
  </w:style>
  <w:style w:type="character" w:customStyle="1" w:styleId="ListLabel1287">
    <w:name w:val="ListLabel 1287"/>
    <w:qFormat/>
    <w:rPr>
      <w:rFonts w:cs="OpenSymbol"/>
    </w:rPr>
  </w:style>
  <w:style w:type="character" w:customStyle="1" w:styleId="ListLabel1288">
    <w:name w:val="ListLabel 1288"/>
    <w:qFormat/>
    <w:rPr>
      <w:rFonts w:cs="OpenSymbol"/>
    </w:rPr>
  </w:style>
  <w:style w:type="character" w:customStyle="1" w:styleId="ListLabel1289">
    <w:name w:val="ListLabel 1289"/>
    <w:qFormat/>
    <w:rPr>
      <w:rFonts w:cs="OpenSymbol"/>
      <w:b/>
    </w:rPr>
  </w:style>
  <w:style w:type="character" w:customStyle="1" w:styleId="ListLabel1290">
    <w:name w:val="ListLabel 1290"/>
    <w:qFormat/>
    <w:rPr>
      <w:rFonts w:cs="OpenSymbol"/>
    </w:rPr>
  </w:style>
  <w:style w:type="character" w:customStyle="1" w:styleId="ListLabel1291">
    <w:name w:val="ListLabel 1291"/>
    <w:qFormat/>
    <w:rPr>
      <w:rFonts w:cs="OpenSymbol"/>
    </w:rPr>
  </w:style>
  <w:style w:type="character" w:customStyle="1" w:styleId="ListLabel1292">
    <w:name w:val="ListLabel 1292"/>
    <w:qFormat/>
    <w:rPr>
      <w:rFonts w:cs="OpenSymbol"/>
    </w:rPr>
  </w:style>
  <w:style w:type="character" w:customStyle="1" w:styleId="ListLabel1293">
    <w:name w:val="ListLabel 1293"/>
    <w:qFormat/>
    <w:rPr>
      <w:rFonts w:cs="OpenSymbol"/>
    </w:rPr>
  </w:style>
  <w:style w:type="character" w:customStyle="1" w:styleId="ListLabel1294">
    <w:name w:val="ListLabel 1294"/>
    <w:qFormat/>
    <w:rPr>
      <w:rFonts w:cs="OpenSymbol"/>
    </w:rPr>
  </w:style>
  <w:style w:type="character" w:customStyle="1" w:styleId="ListLabel1295">
    <w:name w:val="ListLabel 1295"/>
    <w:qFormat/>
    <w:rPr>
      <w:rFonts w:cs="OpenSymbol"/>
    </w:rPr>
  </w:style>
  <w:style w:type="character" w:customStyle="1" w:styleId="ListLabel1296">
    <w:name w:val="ListLabel 1296"/>
    <w:qFormat/>
    <w:rPr>
      <w:rFonts w:cs="OpenSymbol"/>
    </w:rPr>
  </w:style>
  <w:style w:type="character" w:customStyle="1" w:styleId="ListLabel1297">
    <w:name w:val="ListLabel 1297"/>
    <w:qFormat/>
    <w:rPr>
      <w:rFonts w:cs="OpenSymbol"/>
    </w:rPr>
  </w:style>
  <w:style w:type="character" w:customStyle="1" w:styleId="ListLabel1298">
    <w:name w:val="ListLabel 1298"/>
    <w:qFormat/>
    <w:rPr>
      <w:rFonts w:ascii="Arial" w:hAnsi="Arial"/>
      <w:b/>
      <w:position w:val="0"/>
      <w:sz w:val="24"/>
      <w:vertAlign w:val="baseline"/>
    </w:rPr>
  </w:style>
  <w:style w:type="character" w:customStyle="1" w:styleId="ListLabel1299">
    <w:name w:val="ListLabel 1299"/>
    <w:qFormat/>
    <w:rPr>
      <w:rFonts w:ascii="Arial" w:hAnsi="Arial"/>
      <w:b/>
      <w:position w:val="0"/>
      <w:sz w:val="28"/>
      <w:szCs w:val="24"/>
      <w:vertAlign w:val="baseline"/>
    </w:rPr>
  </w:style>
  <w:style w:type="character" w:customStyle="1" w:styleId="ListLabel1300">
    <w:name w:val="ListLabel 1300"/>
    <w:qFormat/>
    <w:rPr>
      <w:b/>
      <w:position w:val="0"/>
      <w:sz w:val="26"/>
      <w:vertAlign w:val="baseline"/>
    </w:rPr>
  </w:style>
  <w:style w:type="character" w:customStyle="1" w:styleId="ListLabel1301">
    <w:name w:val="ListLabel 1301"/>
    <w:qFormat/>
    <w:rPr>
      <w:b w:val="0"/>
      <w:bCs/>
      <w:position w:val="0"/>
      <w:sz w:val="24"/>
      <w:vertAlign w:val="baseline"/>
    </w:rPr>
  </w:style>
  <w:style w:type="character" w:customStyle="1" w:styleId="ListLabel1302">
    <w:name w:val="ListLabel 1302"/>
    <w:qFormat/>
    <w:rPr>
      <w:position w:val="0"/>
      <w:sz w:val="24"/>
      <w:vertAlign w:val="baseline"/>
    </w:rPr>
  </w:style>
  <w:style w:type="character" w:customStyle="1" w:styleId="ListLabel1303">
    <w:name w:val="ListLabel 1303"/>
    <w:qFormat/>
    <w:rPr>
      <w:position w:val="0"/>
      <w:sz w:val="24"/>
      <w:vertAlign w:val="baseline"/>
    </w:rPr>
  </w:style>
  <w:style w:type="character" w:customStyle="1" w:styleId="ListLabel1304">
    <w:name w:val="ListLabel 1304"/>
    <w:qFormat/>
    <w:rPr>
      <w:position w:val="0"/>
      <w:sz w:val="24"/>
      <w:vertAlign w:val="baseline"/>
    </w:rPr>
  </w:style>
  <w:style w:type="character" w:customStyle="1" w:styleId="ListLabel1305">
    <w:name w:val="ListLabel 1305"/>
    <w:qFormat/>
    <w:rPr>
      <w:position w:val="0"/>
      <w:sz w:val="24"/>
      <w:vertAlign w:val="baseline"/>
    </w:rPr>
  </w:style>
  <w:style w:type="character" w:customStyle="1" w:styleId="ListLabel1306">
    <w:name w:val="ListLabel 1306"/>
    <w:qFormat/>
    <w:rPr>
      <w:position w:val="0"/>
      <w:sz w:val="24"/>
      <w:vertAlign w:val="baseline"/>
    </w:rPr>
  </w:style>
  <w:style w:type="character" w:customStyle="1" w:styleId="ListLabel1307">
    <w:name w:val="ListLabel 1307"/>
    <w:qFormat/>
    <w:rPr>
      <w:rFonts w:cs="OpenSymbol"/>
    </w:rPr>
  </w:style>
  <w:style w:type="character" w:customStyle="1" w:styleId="ListLabel1308">
    <w:name w:val="ListLabel 1308"/>
    <w:qFormat/>
    <w:rPr>
      <w:rFonts w:cs="OpenSymbol"/>
    </w:rPr>
  </w:style>
  <w:style w:type="character" w:customStyle="1" w:styleId="ListLabel1309">
    <w:name w:val="ListLabel 1309"/>
    <w:qFormat/>
    <w:rPr>
      <w:rFonts w:cs="OpenSymbol"/>
      <w:b/>
      <w:sz w:val="28"/>
    </w:rPr>
  </w:style>
  <w:style w:type="character" w:customStyle="1" w:styleId="ListLabel1310">
    <w:name w:val="ListLabel 1310"/>
    <w:qFormat/>
    <w:rPr>
      <w:rFonts w:cs="OpenSymbol"/>
    </w:rPr>
  </w:style>
  <w:style w:type="character" w:customStyle="1" w:styleId="ListLabel1311">
    <w:name w:val="ListLabel 1311"/>
    <w:qFormat/>
    <w:rPr>
      <w:rFonts w:cs="OpenSymbol"/>
    </w:rPr>
  </w:style>
  <w:style w:type="character" w:customStyle="1" w:styleId="ListLabel1312">
    <w:name w:val="ListLabel 1312"/>
    <w:qFormat/>
    <w:rPr>
      <w:rFonts w:cs="OpenSymbol"/>
    </w:rPr>
  </w:style>
  <w:style w:type="character" w:customStyle="1" w:styleId="ListLabel1313">
    <w:name w:val="ListLabel 1313"/>
    <w:qFormat/>
    <w:rPr>
      <w:rFonts w:cs="OpenSymbol"/>
    </w:rPr>
  </w:style>
  <w:style w:type="character" w:customStyle="1" w:styleId="ListLabel1314">
    <w:name w:val="ListLabel 1314"/>
    <w:qFormat/>
    <w:rPr>
      <w:rFonts w:cs="OpenSymbol"/>
    </w:rPr>
  </w:style>
  <w:style w:type="character" w:customStyle="1" w:styleId="ListLabel1315">
    <w:name w:val="ListLabel 1315"/>
    <w:qFormat/>
    <w:rPr>
      <w:rFonts w:cs="OpenSymbol"/>
    </w:rPr>
  </w:style>
  <w:style w:type="character" w:customStyle="1" w:styleId="ListLabel1316">
    <w:name w:val="ListLabel 1316"/>
    <w:qFormat/>
    <w:rPr>
      <w:rFonts w:cs="OpenSymbol"/>
      <w:b/>
    </w:rPr>
  </w:style>
  <w:style w:type="character" w:customStyle="1" w:styleId="ListLabel1317">
    <w:name w:val="ListLabel 1317"/>
    <w:qFormat/>
    <w:rPr>
      <w:rFonts w:cs="OpenSymbol"/>
    </w:rPr>
  </w:style>
  <w:style w:type="character" w:customStyle="1" w:styleId="ListLabel1318">
    <w:name w:val="ListLabel 1318"/>
    <w:qFormat/>
    <w:rPr>
      <w:rFonts w:cs="OpenSymbol"/>
    </w:rPr>
  </w:style>
  <w:style w:type="character" w:customStyle="1" w:styleId="ListLabel1319">
    <w:name w:val="ListLabel 1319"/>
    <w:qFormat/>
    <w:rPr>
      <w:rFonts w:cs="OpenSymbol"/>
    </w:rPr>
  </w:style>
  <w:style w:type="character" w:customStyle="1" w:styleId="ListLabel1320">
    <w:name w:val="ListLabel 1320"/>
    <w:qFormat/>
    <w:rPr>
      <w:rFonts w:cs="OpenSymbol"/>
    </w:rPr>
  </w:style>
  <w:style w:type="character" w:customStyle="1" w:styleId="ListLabel1321">
    <w:name w:val="ListLabel 1321"/>
    <w:qFormat/>
    <w:rPr>
      <w:rFonts w:cs="OpenSymbol"/>
    </w:rPr>
  </w:style>
  <w:style w:type="character" w:customStyle="1" w:styleId="ListLabel1322">
    <w:name w:val="ListLabel 1322"/>
    <w:qFormat/>
    <w:rPr>
      <w:rFonts w:cs="OpenSymbol"/>
    </w:rPr>
  </w:style>
  <w:style w:type="character" w:customStyle="1" w:styleId="ListLabel1323">
    <w:name w:val="ListLabel 1323"/>
    <w:qFormat/>
    <w:rPr>
      <w:rFonts w:cs="OpenSymbol"/>
    </w:rPr>
  </w:style>
  <w:style w:type="character" w:customStyle="1" w:styleId="ListLabel1324">
    <w:name w:val="ListLabel 1324"/>
    <w:qFormat/>
    <w:rPr>
      <w:rFonts w:cs="OpenSymbol"/>
    </w:rPr>
  </w:style>
  <w:style w:type="character" w:customStyle="1" w:styleId="ListLabel1325">
    <w:name w:val="ListLabel 1325"/>
    <w:qFormat/>
    <w:rPr>
      <w:rFonts w:cs="OpenSymbol"/>
      <w:b/>
    </w:rPr>
  </w:style>
  <w:style w:type="character" w:customStyle="1" w:styleId="ListLabel1326">
    <w:name w:val="ListLabel 1326"/>
    <w:qFormat/>
    <w:rPr>
      <w:rFonts w:cs="OpenSymbol"/>
    </w:rPr>
  </w:style>
  <w:style w:type="character" w:customStyle="1" w:styleId="ListLabel1327">
    <w:name w:val="ListLabel 1327"/>
    <w:qFormat/>
    <w:rPr>
      <w:rFonts w:cs="OpenSymbol"/>
    </w:rPr>
  </w:style>
  <w:style w:type="character" w:customStyle="1" w:styleId="ListLabel1328">
    <w:name w:val="ListLabel 1328"/>
    <w:qFormat/>
    <w:rPr>
      <w:rFonts w:cs="OpenSymbol"/>
    </w:rPr>
  </w:style>
  <w:style w:type="character" w:customStyle="1" w:styleId="ListLabel1329">
    <w:name w:val="ListLabel 1329"/>
    <w:qFormat/>
    <w:rPr>
      <w:rFonts w:cs="OpenSymbol"/>
    </w:rPr>
  </w:style>
  <w:style w:type="character" w:customStyle="1" w:styleId="ListLabel1330">
    <w:name w:val="ListLabel 1330"/>
    <w:qFormat/>
    <w:rPr>
      <w:rFonts w:cs="OpenSymbol"/>
    </w:rPr>
  </w:style>
  <w:style w:type="character" w:customStyle="1" w:styleId="ListLabel1331">
    <w:name w:val="ListLabel 1331"/>
    <w:qFormat/>
    <w:rPr>
      <w:rFonts w:cs="OpenSymbol"/>
    </w:rPr>
  </w:style>
  <w:style w:type="character" w:customStyle="1" w:styleId="ListLabel1332">
    <w:name w:val="ListLabel 1332"/>
    <w:qFormat/>
    <w:rPr>
      <w:rFonts w:cs="OpenSymbol"/>
    </w:rPr>
  </w:style>
  <w:style w:type="character" w:customStyle="1" w:styleId="ListLabel1333">
    <w:name w:val="ListLabel 1333"/>
    <w:qFormat/>
    <w:rPr>
      <w:rFonts w:cs="OpenSymbol"/>
    </w:rPr>
  </w:style>
  <w:style w:type="character" w:customStyle="1" w:styleId="ListLabel1334">
    <w:name w:val="ListLabel 1334"/>
    <w:qFormat/>
    <w:rPr>
      <w:rFonts w:ascii="Arial" w:hAnsi="Arial"/>
      <w:b/>
      <w:position w:val="0"/>
      <w:sz w:val="24"/>
      <w:vertAlign w:val="baseline"/>
    </w:rPr>
  </w:style>
  <w:style w:type="character" w:customStyle="1" w:styleId="ListLabel1335">
    <w:name w:val="ListLabel 1335"/>
    <w:qFormat/>
    <w:rPr>
      <w:rFonts w:ascii="Arial" w:hAnsi="Arial"/>
      <w:b/>
      <w:position w:val="0"/>
      <w:sz w:val="28"/>
      <w:szCs w:val="24"/>
      <w:vertAlign w:val="baseline"/>
    </w:rPr>
  </w:style>
  <w:style w:type="character" w:customStyle="1" w:styleId="ListLabel1336">
    <w:name w:val="ListLabel 1336"/>
    <w:qFormat/>
    <w:rPr>
      <w:b/>
      <w:position w:val="0"/>
      <w:sz w:val="26"/>
      <w:vertAlign w:val="baseline"/>
    </w:rPr>
  </w:style>
  <w:style w:type="character" w:customStyle="1" w:styleId="ListLabel1337">
    <w:name w:val="ListLabel 1337"/>
    <w:qFormat/>
    <w:rPr>
      <w:b w:val="0"/>
      <w:bCs/>
      <w:position w:val="0"/>
      <w:sz w:val="24"/>
      <w:vertAlign w:val="baseline"/>
    </w:rPr>
  </w:style>
  <w:style w:type="character" w:customStyle="1" w:styleId="ListLabel1338">
    <w:name w:val="ListLabel 1338"/>
    <w:qFormat/>
    <w:rPr>
      <w:position w:val="0"/>
      <w:sz w:val="24"/>
      <w:vertAlign w:val="baseline"/>
    </w:rPr>
  </w:style>
  <w:style w:type="character" w:customStyle="1" w:styleId="ListLabel1339">
    <w:name w:val="ListLabel 1339"/>
    <w:qFormat/>
    <w:rPr>
      <w:position w:val="0"/>
      <w:sz w:val="24"/>
      <w:vertAlign w:val="baseline"/>
    </w:rPr>
  </w:style>
  <w:style w:type="character" w:customStyle="1" w:styleId="ListLabel1340">
    <w:name w:val="ListLabel 1340"/>
    <w:qFormat/>
    <w:rPr>
      <w:position w:val="0"/>
      <w:sz w:val="24"/>
      <w:vertAlign w:val="baseline"/>
    </w:rPr>
  </w:style>
  <w:style w:type="character" w:customStyle="1" w:styleId="ListLabel1341">
    <w:name w:val="ListLabel 1341"/>
    <w:qFormat/>
    <w:rPr>
      <w:position w:val="0"/>
      <w:sz w:val="24"/>
      <w:vertAlign w:val="baseline"/>
    </w:rPr>
  </w:style>
  <w:style w:type="character" w:customStyle="1" w:styleId="ListLabel1342">
    <w:name w:val="ListLabel 1342"/>
    <w:qFormat/>
    <w:rPr>
      <w:position w:val="0"/>
      <w:sz w:val="24"/>
      <w:vertAlign w:val="baseline"/>
    </w:rPr>
  </w:style>
  <w:style w:type="character" w:customStyle="1" w:styleId="ListLabel1343">
    <w:name w:val="ListLabel 1343"/>
    <w:qFormat/>
    <w:rPr>
      <w:rFonts w:cs="OpenSymbol"/>
    </w:rPr>
  </w:style>
  <w:style w:type="character" w:customStyle="1" w:styleId="ListLabel1344">
    <w:name w:val="ListLabel 1344"/>
    <w:qFormat/>
    <w:rPr>
      <w:rFonts w:cs="OpenSymbol"/>
    </w:rPr>
  </w:style>
  <w:style w:type="character" w:customStyle="1" w:styleId="ListLabel1345">
    <w:name w:val="ListLabel 1345"/>
    <w:qFormat/>
    <w:rPr>
      <w:rFonts w:cs="OpenSymbol"/>
      <w:b/>
      <w:sz w:val="28"/>
    </w:rPr>
  </w:style>
  <w:style w:type="character" w:customStyle="1" w:styleId="ListLabel1346">
    <w:name w:val="ListLabel 1346"/>
    <w:qFormat/>
    <w:rPr>
      <w:rFonts w:cs="OpenSymbol"/>
    </w:rPr>
  </w:style>
  <w:style w:type="character" w:customStyle="1" w:styleId="ListLabel1347">
    <w:name w:val="ListLabel 1347"/>
    <w:qFormat/>
    <w:rPr>
      <w:rFonts w:cs="OpenSymbol"/>
    </w:rPr>
  </w:style>
  <w:style w:type="character" w:customStyle="1" w:styleId="ListLabel1348">
    <w:name w:val="ListLabel 1348"/>
    <w:qFormat/>
    <w:rPr>
      <w:rFonts w:cs="OpenSymbol"/>
    </w:rPr>
  </w:style>
  <w:style w:type="character" w:customStyle="1" w:styleId="ListLabel1349">
    <w:name w:val="ListLabel 1349"/>
    <w:qFormat/>
    <w:rPr>
      <w:rFonts w:cs="OpenSymbol"/>
    </w:rPr>
  </w:style>
  <w:style w:type="character" w:customStyle="1" w:styleId="ListLabel1350">
    <w:name w:val="ListLabel 1350"/>
    <w:qFormat/>
    <w:rPr>
      <w:rFonts w:cs="OpenSymbol"/>
    </w:rPr>
  </w:style>
  <w:style w:type="character" w:customStyle="1" w:styleId="ListLabel1351">
    <w:name w:val="ListLabel 1351"/>
    <w:qFormat/>
    <w:rPr>
      <w:rFonts w:cs="OpenSymbol"/>
    </w:rPr>
  </w:style>
  <w:style w:type="character" w:customStyle="1" w:styleId="ListLabel1352">
    <w:name w:val="ListLabel 1352"/>
    <w:qFormat/>
    <w:rPr>
      <w:rFonts w:cs="OpenSymbol"/>
      <w:b/>
    </w:rPr>
  </w:style>
  <w:style w:type="character" w:customStyle="1" w:styleId="ListLabel1353">
    <w:name w:val="ListLabel 1353"/>
    <w:qFormat/>
    <w:rPr>
      <w:rFonts w:cs="OpenSymbol"/>
    </w:rPr>
  </w:style>
  <w:style w:type="character" w:customStyle="1" w:styleId="ListLabel1354">
    <w:name w:val="ListLabel 1354"/>
    <w:qFormat/>
    <w:rPr>
      <w:rFonts w:cs="OpenSymbol"/>
    </w:rPr>
  </w:style>
  <w:style w:type="character" w:customStyle="1" w:styleId="ListLabel1355">
    <w:name w:val="ListLabel 1355"/>
    <w:qFormat/>
    <w:rPr>
      <w:rFonts w:cs="OpenSymbol"/>
    </w:rPr>
  </w:style>
  <w:style w:type="character" w:customStyle="1" w:styleId="ListLabel1356">
    <w:name w:val="ListLabel 1356"/>
    <w:qFormat/>
    <w:rPr>
      <w:rFonts w:cs="OpenSymbol"/>
    </w:rPr>
  </w:style>
  <w:style w:type="character" w:customStyle="1" w:styleId="ListLabel1357">
    <w:name w:val="ListLabel 1357"/>
    <w:qFormat/>
    <w:rPr>
      <w:rFonts w:cs="OpenSymbol"/>
    </w:rPr>
  </w:style>
  <w:style w:type="character" w:customStyle="1" w:styleId="ListLabel1358">
    <w:name w:val="ListLabel 1358"/>
    <w:qFormat/>
    <w:rPr>
      <w:rFonts w:cs="OpenSymbol"/>
    </w:rPr>
  </w:style>
  <w:style w:type="character" w:customStyle="1" w:styleId="ListLabel1359">
    <w:name w:val="ListLabel 1359"/>
    <w:qFormat/>
    <w:rPr>
      <w:rFonts w:cs="OpenSymbol"/>
    </w:rPr>
  </w:style>
  <w:style w:type="character" w:customStyle="1" w:styleId="ListLabel1360">
    <w:name w:val="ListLabel 1360"/>
    <w:qFormat/>
    <w:rPr>
      <w:rFonts w:cs="OpenSymbol"/>
    </w:rPr>
  </w:style>
  <w:style w:type="character" w:customStyle="1" w:styleId="ListLabel1361">
    <w:name w:val="ListLabel 1361"/>
    <w:qFormat/>
    <w:rPr>
      <w:rFonts w:cs="OpenSymbol"/>
      <w:b/>
    </w:rPr>
  </w:style>
  <w:style w:type="character" w:customStyle="1" w:styleId="ListLabel1362">
    <w:name w:val="ListLabel 1362"/>
    <w:qFormat/>
    <w:rPr>
      <w:rFonts w:cs="OpenSymbol"/>
    </w:rPr>
  </w:style>
  <w:style w:type="character" w:customStyle="1" w:styleId="ListLabel1363">
    <w:name w:val="ListLabel 1363"/>
    <w:qFormat/>
    <w:rPr>
      <w:rFonts w:cs="OpenSymbol"/>
    </w:rPr>
  </w:style>
  <w:style w:type="character" w:customStyle="1" w:styleId="ListLabel1364">
    <w:name w:val="ListLabel 1364"/>
    <w:qFormat/>
    <w:rPr>
      <w:rFonts w:cs="OpenSymbol"/>
    </w:rPr>
  </w:style>
  <w:style w:type="character" w:customStyle="1" w:styleId="ListLabel1365">
    <w:name w:val="ListLabel 1365"/>
    <w:qFormat/>
    <w:rPr>
      <w:rFonts w:cs="OpenSymbol"/>
    </w:rPr>
  </w:style>
  <w:style w:type="character" w:customStyle="1" w:styleId="ListLabel1366">
    <w:name w:val="ListLabel 1366"/>
    <w:qFormat/>
    <w:rPr>
      <w:rFonts w:cs="OpenSymbol"/>
    </w:rPr>
  </w:style>
  <w:style w:type="character" w:customStyle="1" w:styleId="ListLabel1367">
    <w:name w:val="ListLabel 1367"/>
    <w:qFormat/>
    <w:rPr>
      <w:rFonts w:cs="OpenSymbol"/>
    </w:rPr>
  </w:style>
  <w:style w:type="character" w:customStyle="1" w:styleId="ListLabel1368">
    <w:name w:val="ListLabel 1368"/>
    <w:qFormat/>
    <w:rPr>
      <w:rFonts w:cs="OpenSymbol"/>
    </w:rPr>
  </w:style>
  <w:style w:type="character" w:customStyle="1" w:styleId="ListLabel1369">
    <w:name w:val="ListLabel 1369"/>
    <w:qFormat/>
    <w:rPr>
      <w:rFonts w:cs="OpenSymbol"/>
    </w:rPr>
  </w:style>
  <w:style w:type="character" w:customStyle="1" w:styleId="ListLabel1370">
    <w:name w:val="ListLabel 1370"/>
    <w:qFormat/>
    <w:rPr>
      <w:rFonts w:ascii="Arial" w:hAnsi="Arial"/>
      <w:b/>
      <w:position w:val="0"/>
      <w:sz w:val="24"/>
      <w:vertAlign w:val="baseline"/>
    </w:rPr>
  </w:style>
  <w:style w:type="character" w:customStyle="1" w:styleId="ListLabel1371">
    <w:name w:val="ListLabel 1371"/>
    <w:qFormat/>
    <w:rPr>
      <w:rFonts w:ascii="Arial" w:hAnsi="Arial"/>
      <w:b/>
      <w:position w:val="0"/>
      <w:sz w:val="28"/>
      <w:szCs w:val="24"/>
      <w:vertAlign w:val="baseline"/>
    </w:rPr>
  </w:style>
  <w:style w:type="character" w:customStyle="1" w:styleId="ListLabel1372">
    <w:name w:val="ListLabel 1372"/>
    <w:qFormat/>
    <w:rPr>
      <w:b/>
      <w:position w:val="0"/>
      <w:sz w:val="26"/>
      <w:vertAlign w:val="baseline"/>
    </w:rPr>
  </w:style>
  <w:style w:type="character" w:customStyle="1" w:styleId="ListLabel1373">
    <w:name w:val="ListLabel 1373"/>
    <w:qFormat/>
    <w:rPr>
      <w:b w:val="0"/>
      <w:bCs/>
      <w:position w:val="0"/>
      <w:sz w:val="24"/>
      <w:vertAlign w:val="baseline"/>
    </w:rPr>
  </w:style>
  <w:style w:type="character" w:customStyle="1" w:styleId="ListLabel1374">
    <w:name w:val="ListLabel 1374"/>
    <w:qFormat/>
    <w:rPr>
      <w:position w:val="0"/>
      <w:sz w:val="24"/>
      <w:vertAlign w:val="baseline"/>
    </w:rPr>
  </w:style>
  <w:style w:type="character" w:customStyle="1" w:styleId="ListLabel1375">
    <w:name w:val="ListLabel 1375"/>
    <w:qFormat/>
    <w:rPr>
      <w:position w:val="0"/>
      <w:sz w:val="24"/>
      <w:vertAlign w:val="baseline"/>
    </w:rPr>
  </w:style>
  <w:style w:type="character" w:customStyle="1" w:styleId="ListLabel1376">
    <w:name w:val="ListLabel 1376"/>
    <w:qFormat/>
    <w:rPr>
      <w:position w:val="0"/>
      <w:sz w:val="24"/>
      <w:vertAlign w:val="baseline"/>
    </w:rPr>
  </w:style>
  <w:style w:type="character" w:customStyle="1" w:styleId="ListLabel1377">
    <w:name w:val="ListLabel 1377"/>
    <w:qFormat/>
    <w:rPr>
      <w:position w:val="0"/>
      <w:sz w:val="24"/>
      <w:vertAlign w:val="baseline"/>
    </w:rPr>
  </w:style>
  <w:style w:type="character" w:customStyle="1" w:styleId="ListLabel1378">
    <w:name w:val="ListLabel 1378"/>
    <w:qFormat/>
    <w:rPr>
      <w:position w:val="0"/>
      <w:sz w:val="24"/>
      <w:vertAlign w:val="baseline"/>
    </w:rPr>
  </w:style>
  <w:style w:type="character" w:customStyle="1" w:styleId="ListLabel1379">
    <w:name w:val="ListLabel 1379"/>
    <w:qFormat/>
    <w:rPr>
      <w:rFonts w:cs="OpenSymbol"/>
    </w:rPr>
  </w:style>
  <w:style w:type="character" w:customStyle="1" w:styleId="ListLabel1380">
    <w:name w:val="ListLabel 1380"/>
    <w:qFormat/>
    <w:rPr>
      <w:rFonts w:cs="OpenSymbol"/>
    </w:rPr>
  </w:style>
  <w:style w:type="character" w:customStyle="1" w:styleId="ListLabel1381">
    <w:name w:val="ListLabel 1381"/>
    <w:qFormat/>
    <w:rPr>
      <w:rFonts w:cs="OpenSymbol"/>
      <w:b/>
      <w:sz w:val="28"/>
    </w:rPr>
  </w:style>
  <w:style w:type="character" w:customStyle="1" w:styleId="ListLabel1382">
    <w:name w:val="ListLabel 1382"/>
    <w:qFormat/>
    <w:rPr>
      <w:rFonts w:cs="OpenSymbol"/>
    </w:rPr>
  </w:style>
  <w:style w:type="character" w:customStyle="1" w:styleId="ListLabel1383">
    <w:name w:val="ListLabel 1383"/>
    <w:qFormat/>
    <w:rPr>
      <w:rFonts w:cs="OpenSymbol"/>
    </w:rPr>
  </w:style>
  <w:style w:type="character" w:customStyle="1" w:styleId="ListLabel1384">
    <w:name w:val="ListLabel 1384"/>
    <w:qFormat/>
    <w:rPr>
      <w:rFonts w:cs="OpenSymbol"/>
    </w:rPr>
  </w:style>
  <w:style w:type="character" w:customStyle="1" w:styleId="ListLabel1385">
    <w:name w:val="ListLabel 1385"/>
    <w:qFormat/>
    <w:rPr>
      <w:rFonts w:cs="OpenSymbol"/>
    </w:rPr>
  </w:style>
  <w:style w:type="character" w:customStyle="1" w:styleId="ListLabel1386">
    <w:name w:val="ListLabel 1386"/>
    <w:qFormat/>
    <w:rPr>
      <w:rFonts w:cs="OpenSymbol"/>
    </w:rPr>
  </w:style>
  <w:style w:type="character" w:customStyle="1" w:styleId="ListLabel1387">
    <w:name w:val="ListLabel 1387"/>
    <w:qFormat/>
    <w:rPr>
      <w:rFonts w:cs="OpenSymbol"/>
    </w:rPr>
  </w:style>
  <w:style w:type="character" w:customStyle="1" w:styleId="ListLabel1388">
    <w:name w:val="ListLabel 1388"/>
    <w:qFormat/>
    <w:rPr>
      <w:rFonts w:cs="OpenSymbol"/>
      <w:b/>
    </w:rPr>
  </w:style>
  <w:style w:type="character" w:customStyle="1" w:styleId="ListLabel1389">
    <w:name w:val="ListLabel 1389"/>
    <w:qFormat/>
    <w:rPr>
      <w:rFonts w:cs="OpenSymbol"/>
    </w:rPr>
  </w:style>
  <w:style w:type="character" w:customStyle="1" w:styleId="ListLabel1390">
    <w:name w:val="ListLabel 1390"/>
    <w:qFormat/>
    <w:rPr>
      <w:rFonts w:cs="OpenSymbol"/>
    </w:rPr>
  </w:style>
  <w:style w:type="character" w:customStyle="1" w:styleId="ListLabel1391">
    <w:name w:val="ListLabel 1391"/>
    <w:qFormat/>
    <w:rPr>
      <w:rFonts w:cs="OpenSymbol"/>
    </w:rPr>
  </w:style>
  <w:style w:type="character" w:customStyle="1" w:styleId="ListLabel1392">
    <w:name w:val="ListLabel 1392"/>
    <w:qFormat/>
    <w:rPr>
      <w:rFonts w:cs="OpenSymbol"/>
    </w:rPr>
  </w:style>
  <w:style w:type="character" w:customStyle="1" w:styleId="ListLabel1393">
    <w:name w:val="ListLabel 1393"/>
    <w:qFormat/>
    <w:rPr>
      <w:rFonts w:cs="OpenSymbol"/>
    </w:rPr>
  </w:style>
  <w:style w:type="character" w:customStyle="1" w:styleId="ListLabel1394">
    <w:name w:val="ListLabel 1394"/>
    <w:qFormat/>
    <w:rPr>
      <w:rFonts w:cs="OpenSymbol"/>
    </w:rPr>
  </w:style>
  <w:style w:type="character" w:customStyle="1" w:styleId="ListLabel1395">
    <w:name w:val="ListLabel 1395"/>
    <w:qFormat/>
    <w:rPr>
      <w:rFonts w:cs="OpenSymbol"/>
    </w:rPr>
  </w:style>
  <w:style w:type="character" w:customStyle="1" w:styleId="ListLabel1396">
    <w:name w:val="ListLabel 1396"/>
    <w:qFormat/>
    <w:rPr>
      <w:rFonts w:cs="OpenSymbol"/>
    </w:rPr>
  </w:style>
  <w:style w:type="character" w:customStyle="1" w:styleId="ListLabel1397">
    <w:name w:val="ListLabel 1397"/>
    <w:qFormat/>
    <w:rPr>
      <w:rFonts w:cs="OpenSymbol"/>
      <w:b/>
    </w:rPr>
  </w:style>
  <w:style w:type="character" w:customStyle="1" w:styleId="ListLabel1398">
    <w:name w:val="ListLabel 1398"/>
    <w:qFormat/>
    <w:rPr>
      <w:rFonts w:cs="OpenSymbol"/>
    </w:rPr>
  </w:style>
  <w:style w:type="character" w:customStyle="1" w:styleId="ListLabel1399">
    <w:name w:val="ListLabel 1399"/>
    <w:qFormat/>
    <w:rPr>
      <w:rFonts w:cs="OpenSymbol"/>
    </w:rPr>
  </w:style>
  <w:style w:type="character" w:customStyle="1" w:styleId="ListLabel1400">
    <w:name w:val="ListLabel 1400"/>
    <w:qFormat/>
    <w:rPr>
      <w:rFonts w:cs="OpenSymbol"/>
    </w:rPr>
  </w:style>
  <w:style w:type="character" w:customStyle="1" w:styleId="ListLabel1401">
    <w:name w:val="ListLabel 1401"/>
    <w:qFormat/>
    <w:rPr>
      <w:rFonts w:cs="OpenSymbol"/>
    </w:rPr>
  </w:style>
  <w:style w:type="character" w:customStyle="1" w:styleId="ListLabel1402">
    <w:name w:val="ListLabel 1402"/>
    <w:qFormat/>
    <w:rPr>
      <w:rFonts w:cs="OpenSymbol"/>
    </w:rPr>
  </w:style>
  <w:style w:type="character" w:customStyle="1" w:styleId="ListLabel1403">
    <w:name w:val="ListLabel 1403"/>
    <w:qFormat/>
    <w:rPr>
      <w:rFonts w:cs="OpenSymbol"/>
    </w:rPr>
  </w:style>
  <w:style w:type="character" w:customStyle="1" w:styleId="ListLabel1404">
    <w:name w:val="ListLabel 1404"/>
    <w:qFormat/>
    <w:rPr>
      <w:rFonts w:cs="OpenSymbol"/>
    </w:rPr>
  </w:style>
  <w:style w:type="character" w:customStyle="1" w:styleId="ListLabel1405">
    <w:name w:val="ListLabel 1405"/>
    <w:qFormat/>
    <w:rPr>
      <w:rFonts w:cs="OpenSymbol"/>
    </w:rPr>
  </w:style>
  <w:style w:type="character" w:customStyle="1" w:styleId="ListLabel1406">
    <w:name w:val="ListLabel 1406"/>
    <w:qFormat/>
    <w:rPr>
      <w:rFonts w:ascii="Arial" w:hAnsi="Arial"/>
      <w:b/>
      <w:position w:val="0"/>
      <w:sz w:val="24"/>
      <w:vertAlign w:val="baseline"/>
    </w:rPr>
  </w:style>
  <w:style w:type="character" w:customStyle="1" w:styleId="ListLabel1407">
    <w:name w:val="ListLabel 1407"/>
    <w:qFormat/>
    <w:rPr>
      <w:rFonts w:ascii="Arial" w:hAnsi="Arial"/>
      <w:b/>
      <w:position w:val="0"/>
      <w:sz w:val="28"/>
      <w:szCs w:val="24"/>
      <w:vertAlign w:val="baseline"/>
    </w:rPr>
  </w:style>
  <w:style w:type="character" w:customStyle="1" w:styleId="ListLabel1408">
    <w:name w:val="ListLabel 1408"/>
    <w:qFormat/>
    <w:rPr>
      <w:b/>
      <w:position w:val="0"/>
      <w:sz w:val="26"/>
      <w:vertAlign w:val="baseline"/>
    </w:rPr>
  </w:style>
  <w:style w:type="character" w:customStyle="1" w:styleId="ListLabel1409">
    <w:name w:val="ListLabel 1409"/>
    <w:qFormat/>
    <w:rPr>
      <w:b w:val="0"/>
      <w:bCs/>
      <w:position w:val="0"/>
      <w:sz w:val="24"/>
      <w:vertAlign w:val="baseline"/>
    </w:rPr>
  </w:style>
  <w:style w:type="character" w:customStyle="1" w:styleId="ListLabel1410">
    <w:name w:val="ListLabel 1410"/>
    <w:qFormat/>
    <w:rPr>
      <w:position w:val="0"/>
      <w:sz w:val="24"/>
      <w:vertAlign w:val="baseline"/>
    </w:rPr>
  </w:style>
  <w:style w:type="character" w:customStyle="1" w:styleId="ListLabel1411">
    <w:name w:val="ListLabel 1411"/>
    <w:qFormat/>
    <w:rPr>
      <w:position w:val="0"/>
      <w:sz w:val="24"/>
      <w:vertAlign w:val="baseline"/>
    </w:rPr>
  </w:style>
  <w:style w:type="character" w:customStyle="1" w:styleId="ListLabel1412">
    <w:name w:val="ListLabel 1412"/>
    <w:qFormat/>
    <w:rPr>
      <w:position w:val="0"/>
      <w:sz w:val="24"/>
      <w:vertAlign w:val="baseline"/>
    </w:rPr>
  </w:style>
  <w:style w:type="character" w:customStyle="1" w:styleId="ListLabel1413">
    <w:name w:val="ListLabel 1413"/>
    <w:qFormat/>
    <w:rPr>
      <w:position w:val="0"/>
      <w:sz w:val="24"/>
      <w:vertAlign w:val="baseline"/>
    </w:rPr>
  </w:style>
  <w:style w:type="character" w:customStyle="1" w:styleId="ListLabel1414">
    <w:name w:val="ListLabel 1414"/>
    <w:qFormat/>
    <w:rPr>
      <w:position w:val="0"/>
      <w:sz w:val="24"/>
      <w:vertAlign w:val="baseline"/>
    </w:rPr>
  </w:style>
  <w:style w:type="character" w:customStyle="1" w:styleId="ListLabel1415">
    <w:name w:val="ListLabel 1415"/>
    <w:qFormat/>
    <w:rPr>
      <w:rFonts w:cs="OpenSymbol"/>
    </w:rPr>
  </w:style>
  <w:style w:type="character" w:customStyle="1" w:styleId="ListLabel1416">
    <w:name w:val="ListLabel 1416"/>
    <w:qFormat/>
    <w:rPr>
      <w:rFonts w:cs="OpenSymbol"/>
    </w:rPr>
  </w:style>
  <w:style w:type="character" w:customStyle="1" w:styleId="ListLabel1417">
    <w:name w:val="ListLabel 1417"/>
    <w:qFormat/>
    <w:rPr>
      <w:rFonts w:cs="OpenSymbol"/>
      <w:b/>
      <w:sz w:val="28"/>
    </w:rPr>
  </w:style>
  <w:style w:type="character" w:customStyle="1" w:styleId="ListLabel1418">
    <w:name w:val="ListLabel 1418"/>
    <w:qFormat/>
    <w:rPr>
      <w:rFonts w:cs="OpenSymbol"/>
    </w:rPr>
  </w:style>
  <w:style w:type="character" w:customStyle="1" w:styleId="ListLabel1419">
    <w:name w:val="ListLabel 1419"/>
    <w:qFormat/>
    <w:rPr>
      <w:rFonts w:cs="OpenSymbol"/>
    </w:rPr>
  </w:style>
  <w:style w:type="character" w:customStyle="1" w:styleId="ListLabel1420">
    <w:name w:val="ListLabel 1420"/>
    <w:qFormat/>
    <w:rPr>
      <w:rFonts w:cs="OpenSymbol"/>
    </w:rPr>
  </w:style>
  <w:style w:type="character" w:customStyle="1" w:styleId="ListLabel1421">
    <w:name w:val="ListLabel 1421"/>
    <w:qFormat/>
    <w:rPr>
      <w:rFonts w:cs="OpenSymbol"/>
    </w:rPr>
  </w:style>
  <w:style w:type="character" w:customStyle="1" w:styleId="ListLabel1422">
    <w:name w:val="ListLabel 1422"/>
    <w:qFormat/>
    <w:rPr>
      <w:rFonts w:cs="OpenSymbol"/>
    </w:rPr>
  </w:style>
  <w:style w:type="character" w:customStyle="1" w:styleId="ListLabel1423">
    <w:name w:val="ListLabel 1423"/>
    <w:qFormat/>
    <w:rPr>
      <w:rFonts w:cs="OpenSymbol"/>
    </w:rPr>
  </w:style>
  <w:style w:type="character" w:customStyle="1" w:styleId="ListLabel1424">
    <w:name w:val="ListLabel 1424"/>
    <w:qFormat/>
    <w:rPr>
      <w:rFonts w:cs="OpenSymbol"/>
      <w:b/>
    </w:rPr>
  </w:style>
  <w:style w:type="character" w:customStyle="1" w:styleId="ListLabel1425">
    <w:name w:val="ListLabel 1425"/>
    <w:qFormat/>
    <w:rPr>
      <w:rFonts w:cs="OpenSymbol"/>
    </w:rPr>
  </w:style>
  <w:style w:type="character" w:customStyle="1" w:styleId="ListLabel1426">
    <w:name w:val="ListLabel 1426"/>
    <w:qFormat/>
    <w:rPr>
      <w:rFonts w:cs="OpenSymbol"/>
    </w:rPr>
  </w:style>
  <w:style w:type="character" w:customStyle="1" w:styleId="ListLabel1427">
    <w:name w:val="ListLabel 1427"/>
    <w:qFormat/>
    <w:rPr>
      <w:rFonts w:cs="OpenSymbol"/>
    </w:rPr>
  </w:style>
  <w:style w:type="character" w:customStyle="1" w:styleId="ListLabel1428">
    <w:name w:val="ListLabel 1428"/>
    <w:qFormat/>
    <w:rPr>
      <w:rFonts w:cs="OpenSymbol"/>
    </w:rPr>
  </w:style>
  <w:style w:type="character" w:customStyle="1" w:styleId="ListLabel1429">
    <w:name w:val="ListLabel 1429"/>
    <w:qFormat/>
    <w:rPr>
      <w:rFonts w:cs="OpenSymbol"/>
    </w:rPr>
  </w:style>
  <w:style w:type="character" w:customStyle="1" w:styleId="ListLabel1430">
    <w:name w:val="ListLabel 1430"/>
    <w:qFormat/>
    <w:rPr>
      <w:rFonts w:cs="OpenSymbol"/>
    </w:rPr>
  </w:style>
  <w:style w:type="character" w:customStyle="1" w:styleId="ListLabel1431">
    <w:name w:val="ListLabel 1431"/>
    <w:qFormat/>
    <w:rPr>
      <w:rFonts w:cs="OpenSymbol"/>
    </w:rPr>
  </w:style>
  <w:style w:type="character" w:customStyle="1" w:styleId="ListLabel1432">
    <w:name w:val="ListLabel 1432"/>
    <w:qFormat/>
    <w:rPr>
      <w:rFonts w:cs="OpenSymbol"/>
    </w:rPr>
  </w:style>
  <w:style w:type="character" w:customStyle="1" w:styleId="ListLabel1433">
    <w:name w:val="ListLabel 1433"/>
    <w:qFormat/>
    <w:rPr>
      <w:rFonts w:cs="OpenSymbol"/>
      <w:b/>
    </w:rPr>
  </w:style>
  <w:style w:type="character" w:customStyle="1" w:styleId="ListLabel1434">
    <w:name w:val="ListLabel 1434"/>
    <w:qFormat/>
    <w:rPr>
      <w:rFonts w:cs="OpenSymbol"/>
    </w:rPr>
  </w:style>
  <w:style w:type="character" w:customStyle="1" w:styleId="ListLabel1435">
    <w:name w:val="ListLabel 1435"/>
    <w:qFormat/>
    <w:rPr>
      <w:rFonts w:cs="OpenSymbol"/>
    </w:rPr>
  </w:style>
  <w:style w:type="character" w:customStyle="1" w:styleId="ListLabel1436">
    <w:name w:val="ListLabel 1436"/>
    <w:qFormat/>
    <w:rPr>
      <w:rFonts w:cs="OpenSymbol"/>
    </w:rPr>
  </w:style>
  <w:style w:type="character" w:customStyle="1" w:styleId="ListLabel1437">
    <w:name w:val="ListLabel 1437"/>
    <w:qFormat/>
    <w:rPr>
      <w:rFonts w:cs="OpenSymbol"/>
    </w:rPr>
  </w:style>
  <w:style w:type="character" w:customStyle="1" w:styleId="ListLabel1438">
    <w:name w:val="ListLabel 1438"/>
    <w:qFormat/>
    <w:rPr>
      <w:rFonts w:cs="OpenSymbol"/>
    </w:rPr>
  </w:style>
  <w:style w:type="character" w:customStyle="1" w:styleId="ListLabel1439">
    <w:name w:val="ListLabel 1439"/>
    <w:qFormat/>
    <w:rPr>
      <w:rFonts w:cs="OpenSymbol"/>
    </w:rPr>
  </w:style>
  <w:style w:type="character" w:customStyle="1" w:styleId="ListLabel1440">
    <w:name w:val="ListLabel 1440"/>
    <w:qFormat/>
    <w:rPr>
      <w:rFonts w:cs="OpenSymbol"/>
    </w:rPr>
  </w:style>
  <w:style w:type="character" w:customStyle="1" w:styleId="ListLabel1441">
    <w:name w:val="ListLabel 1441"/>
    <w:qFormat/>
    <w:rPr>
      <w:rFonts w:cs="OpenSymbol"/>
    </w:rPr>
  </w:style>
  <w:style w:type="character" w:customStyle="1" w:styleId="ListLabel1442">
    <w:name w:val="ListLabel 1442"/>
    <w:qFormat/>
    <w:rPr>
      <w:rFonts w:ascii="Arial" w:hAnsi="Arial"/>
      <w:b/>
      <w:position w:val="0"/>
      <w:sz w:val="24"/>
      <w:vertAlign w:val="baseline"/>
    </w:rPr>
  </w:style>
  <w:style w:type="character" w:customStyle="1" w:styleId="ListLabel1443">
    <w:name w:val="ListLabel 1443"/>
    <w:qFormat/>
    <w:rPr>
      <w:rFonts w:ascii="Arial" w:hAnsi="Arial"/>
      <w:b/>
      <w:position w:val="0"/>
      <w:sz w:val="28"/>
      <w:szCs w:val="24"/>
      <w:vertAlign w:val="baseline"/>
    </w:rPr>
  </w:style>
  <w:style w:type="character" w:customStyle="1" w:styleId="ListLabel1444">
    <w:name w:val="ListLabel 1444"/>
    <w:qFormat/>
    <w:rPr>
      <w:b/>
      <w:position w:val="0"/>
      <w:sz w:val="26"/>
      <w:vertAlign w:val="baseline"/>
    </w:rPr>
  </w:style>
  <w:style w:type="character" w:customStyle="1" w:styleId="ListLabel1445">
    <w:name w:val="ListLabel 1445"/>
    <w:qFormat/>
    <w:rPr>
      <w:b w:val="0"/>
      <w:bCs/>
      <w:position w:val="0"/>
      <w:sz w:val="24"/>
      <w:vertAlign w:val="baseline"/>
    </w:rPr>
  </w:style>
  <w:style w:type="character" w:customStyle="1" w:styleId="ListLabel1446">
    <w:name w:val="ListLabel 1446"/>
    <w:qFormat/>
    <w:rPr>
      <w:position w:val="0"/>
      <w:sz w:val="24"/>
      <w:vertAlign w:val="baseline"/>
    </w:rPr>
  </w:style>
  <w:style w:type="character" w:customStyle="1" w:styleId="ListLabel1447">
    <w:name w:val="ListLabel 1447"/>
    <w:qFormat/>
    <w:rPr>
      <w:position w:val="0"/>
      <w:sz w:val="24"/>
      <w:vertAlign w:val="baseline"/>
    </w:rPr>
  </w:style>
  <w:style w:type="character" w:customStyle="1" w:styleId="ListLabel1448">
    <w:name w:val="ListLabel 1448"/>
    <w:qFormat/>
    <w:rPr>
      <w:position w:val="0"/>
      <w:sz w:val="24"/>
      <w:vertAlign w:val="baseline"/>
    </w:rPr>
  </w:style>
  <w:style w:type="character" w:customStyle="1" w:styleId="ListLabel1449">
    <w:name w:val="ListLabel 1449"/>
    <w:qFormat/>
    <w:rPr>
      <w:position w:val="0"/>
      <w:sz w:val="24"/>
      <w:vertAlign w:val="baseline"/>
    </w:rPr>
  </w:style>
  <w:style w:type="character" w:customStyle="1" w:styleId="ListLabel1450">
    <w:name w:val="ListLabel 1450"/>
    <w:qFormat/>
    <w:rPr>
      <w:position w:val="0"/>
      <w:sz w:val="24"/>
      <w:vertAlign w:val="baseline"/>
    </w:rPr>
  </w:style>
  <w:style w:type="character" w:customStyle="1" w:styleId="ListLabel1451">
    <w:name w:val="ListLabel 1451"/>
    <w:qFormat/>
    <w:rPr>
      <w:rFonts w:cs="OpenSymbol"/>
    </w:rPr>
  </w:style>
  <w:style w:type="character" w:customStyle="1" w:styleId="ListLabel1452">
    <w:name w:val="ListLabel 1452"/>
    <w:qFormat/>
    <w:rPr>
      <w:rFonts w:cs="OpenSymbol"/>
    </w:rPr>
  </w:style>
  <w:style w:type="character" w:customStyle="1" w:styleId="ListLabel1453">
    <w:name w:val="ListLabel 1453"/>
    <w:qFormat/>
    <w:rPr>
      <w:rFonts w:cs="OpenSymbol"/>
      <w:b/>
      <w:sz w:val="28"/>
    </w:rPr>
  </w:style>
  <w:style w:type="character" w:customStyle="1" w:styleId="ListLabel1454">
    <w:name w:val="ListLabel 1454"/>
    <w:qFormat/>
    <w:rPr>
      <w:rFonts w:cs="OpenSymbol"/>
    </w:rPr>
  </w:style>
  <w:style w:type="character" w:customStyle="1" w:styleId="ListLabel1455">
    <w:name w:val="ListLabel 1455"/>
    <w:qFormat/>
    <w:rPr>
      <w:rFonts w:cs="OpenSymbol"/>
    </w:rPr>
  </w:style>
  <w:style w:type="character" w:customStyle="1" w:styleId="ListLabel1456">
    <w:name w:val="ListLabel 1456"/>
    <w:qFormat/>
    <w:rPr>
      <w:rFonts w:cs="OpenSymbol"/>
    </w:rPr>
  </w:style>
  <w:style w:type="character" w:customStyle="1" w:styleId="ListLabel1457">
    <w:name w:val="ListLabel 1457"/>
    <w:qFormat/>
    <w:rPr>
      <w:rFonts w:cs="OpenSymbol"/>
    </w:rPr>
  </w:style>
  <w:style w:type="character" w:customStyle="1" w:styleId="ListLabel1458">
    <w:name w:val="ListLabel 1458"/>
    <w:qFormat/>
    <w:rPr>
      <w:rFonts w:cs="OpenSymbol"/>
    </w:rPr>
  </w:style>
  <w:style w:type="character" w:customStyle="1" w:styleId="ListLabel1459">
    <w:name w:val="ListLabel 1459"/>
    <w:qFormat/>
    <w:rPr>
      <w:rFonts w:cs="OpenSymbol"/>
    </w:rPr>
  </w:style>
  <w:style w:type="character" w:customStyle="1" w:styleId="ListLabel1460">
    <w:name w:val="ListLabel 1460"/>
    <w:qFormat/>
    <w:rPr>
      <w:rFonts w:cs="OpenSymbol"/>
      <w:b/>
    </w:rPr>
  </w:style>
  <w:style w:type="character" w:customStyle="1" w:styleId="ListLabel1461">
    <w:name w:val="ListLabel 1461"/>
    <w:qFormat/>
    <w:rPr>
      <w:rFonts w:cs="OpenSymbol"/>
    </w:rPr>
  </w:style>
  <w:style w:type="character" w:customStyle="1" w:styleId="ListLabel1462">
    <w:name w:val="ListLabel 1462"/>
    <w:qFormat/>
    <w:rPr>
      <w:rFonts w:cs="OpenSymbol"/>
    </w:rPr>
  </w:style>
  <w:style w:type="character" w:customStyle="1" w:styleId="ListLabel1463">
    <w:name w:val="ListLabel 1463"/>
    <w:qFormat/>
    <w:rPr>
      <w:rFonts w:cs="OpenSymbol"/>
    </w:rPr>
  </w:style>
  <w:style w:type="character" w:customStyle="1" w:styleId="ListLabel1464">
    <w:name w:val="ListLabel 1464"/>
    <w:qFormat/>
    <w:rPr>
      <w:rFonts w:cs="OpenSymbol"/>
    </w:rPr>
  </w:style>
  <w:style w:type="character" w:customStyle="1" w:styleId="ListLabel1465">
    <w:name w:val="ListLabel 1465"/>
    <w:qFormat/>
    <w:rPr>
      <w:rFonts w:cs="OpenSymbol"/>
    </w:rPr>
  </w:style>
  <w:style w:type="character" w:customStyle="1" w:styleId="ListLabel1466">
    <w:name w:val="ListLabel 1466"/>
    <w:qFormat/>
    <w:rPr>
      <w:rFonts w:cs="OpenSymbol"/>
    </w:rPr>
  </w:style>
  <w:style w:type="character" w:customStyle="1" w:styleId="ListLabel1467">
    <w:name w:val="ListLabel 1467"/>
    <w:qFormat/>
    <w:rPr>
      <w:rFonts w:cs="OpenSymbol"/>
    </w:rPr>
  </w:style>
  <w:style w:type="character" w:customStyle="1" w:styleId="ListLabel1468">
    <w:name w:val="ListLabel 1468"/>
    <w:qFormat/>
    <w:rPr>
      <w:rFonts w:cs="OpenSymbol"/>
    </w:rPr>
  </w:style>
  <w:style w:type="character" w:customStyle="1" w:styleId="ListLabel1469">
    <w:name w:val="ListLabel 1469"/>
    <w:qFormat/>
    <w:rPr>
      <w:rFonts w:cs="OpenSymbol"/>
      <w:b/>
    </w:rPr>
  </w:style>
  <w:style w:type="character" w:customStyle="1" w:styleId="ListLabel1470">
    <w:name w:val="ListLabel 1470"/>
    <w:qFormat/>
    <w:rPr>
      <w:rFonts w:cs="OpenSymbol"/>
    </w:rPr>
  </w:style>
  <w:style w:type="character" w:customStyle="1" w:styleId="ListLabel1471">
    <w:name w:val="ListLabel 1471"/>
    <w:qFormat/>
    <w:rPr>
      <w:rFonts w:cs="OpenSymbol"/>
    </w:rPr>
  </w:style>
  <w:style w:type="character" w:customStyle="1" w:styleId="ListLabel1472">
    <w:name w:val="ListLabel 1472"/>
    <w:qFormat/>
    <w:rPr>
      <w:rFonts w:cs="OpenSymbol"/>
    </w:rPr>
  </w:style>
  <w:style w:type="character" w:customStyle="1" w:styleId="ListLabel1473">
    <w:name w:val="ListLabel 1473"/>
    <w:qFormat/>
    <w:rPr>
      <w:rFonts w:cs="OpenSymbol"/>
    </w:rPr>
  </w:style>
  <w:style w:type="character" w:customStyle="1" w:styleId="ListLabel1474">
    <w:name w:val="ListLabel 1474"/>
    <w:qFormat/>
    <w:rPr>
      <w:rFonts w:cs="OpenSymbol"/>
    </w:rPr>
  </w:style>
  <w:style w:type="character" w:customStyle="1" w:styleId="ListLabel1475">
    <w:name w:val="ListLabel 1475"/>
    <w:qFormat/>
    <w:rPr>
      <w:rFonts w:cs="OpenSymbol"/>
    </w:rPr>
  </w:style>
  <w:style w:type="character" w:customStyle="1" w:styleId="ListLabel1476">
    <w:name w:val="ListLabel 1476"/>
    <w:qFormat/>
    <w:rPr>
      <w:rFonts w:cs="OpenSymbol"/>
    </w:rPr>
  </w:style>
  <w:style w:type="character" w:customStyle="1" w:styleId="ListLabel1477">
    <w:name w:val="ListLabel 1477"/>
    <w:qFormat/>
    <w:rPr>
      <w:rFonts w:cs="OpenSymbol"/>
    </w:rPr>
  </w:style>
  <w:style w:type="character" w:customStyle="1" w:styleId="ListLabel1478">
    <w:name w:val="ListLabel 1478"/>
    <w:qFormat/>
    <w:rPr>
      <w:rFonts w:ascii="Arial" w:hAnsi="Arial"/>
      <w:b/>
      <w:position w:val="0"/>
      <w:sz w:val="24"/>
      <w:vertAlign w:val="baseline"/>
    </w:rPr>
  </w:style>
  <w:style w:type="character" w:customStyle="1" w:styleId="ListLabel1479">
    <w:name w:val="ListLabel 1479"/>
    <w:qFormat/>
    <w:rPr>
      <w:rFonts w:ascii="Arial" w:hAnsi="Arial"/>
      <w:b/>
      <w:position w:val="0"/>
      <w:sz w:val="28"/>
      <w:szCs w:val="24"/>
      <w:vertAlign w:val="baseline"/>
    </w:rPr>
  </w:style>
  <w:style w:type="character" w:customStyle="1" w:styleId="ListLabel1480">
    <w:name w:val="ListLabel 1480"/>
    <w:qFormat/>
    <w:rPr>
      <w:b/>
      <w:position w:val="0"/>
      <w:sz w:val="26"/>
      <w:vertAlign w:val="baseline"/>
    </w:rPr>
  </w:style>
  <w:style w:type="character" w:customStyle="1" w:styleId="ListLabel1481">
    <w:name w:val="ListLabel 1481"/>
    <w:qFormat/>
    <w:rPr>
      <w:b w:val="0"/>
      <w:bCs/>
      <w:position w:val="0"/>
      <w:sz w:val="24"/>
      <w:vertAlign w:val="baseline"/>
    </w:rPr>
  </w:style>
  <w:style w:type="character" w:customStyle="1" w:styleId="ListLabel1482">
    <w:name w:val="ListLabel 1482"/>
    <w:qFormat/>
    <w:rPr>
      <w:position w:val="0"/>
      <w:sz w:val="24"/>
      <w:vertAlign w:val="baseline"/>
    </w:rPr>
  </w:style>
  <w:style w:type="character" w:customStyle="1" w:styleId="ListLabel1483">
    <w:name w:val="ListLabel 1483"/>
    <w:qFormat/>
    <w:rPr>
      <w:position w:val="0"/>
      <w:sz w:val="24"/>
      <w:vertAlign w:val="baseline"/>
    </w:rPr>
  </w:style>
  <w:style w:type="character" w:customStyle="1" w:styleId="ListLabel1484">
    <w:name w:val="ListLabel 1484"/>
    <w:qFormat/>
    <w:rPr>
      <w:position w:val="0"/>
      <w:sz w:val="24"/>
      <w:vertAlign w:val="baseline"/>
    </w:rPr>
  </w:style>
  <w:style w:type="character" w:customStyle="1" w:styleId="ListLabel1485">
    <w:name w:val="ListLabel 1485"/>
    <w:qFormat/>
    <w:rPr>
      <w:position w:val="0"/>
      <w:sz w:val="24"/>
      <w:vertAlign w:val="baseline"/>
    </w:rPr>
  </w:style>
  <w:style w:type="character" w:customStyle="1" w:styleId="ListLabel1486">
    <w:name w:val="ListLabel 1486"/>
    <w:qFormat/>
    <w:rPr>
      <w:position w:val="0"/>
      <w:sz w:val="24"/>
      <w:vertAlign w:val="baseline"/>
    </w:rPr>
  </w:style>
  <w:style w:type="character" w:customStyle="1" w:styleId="ListLabel1487">
    <w:name w:val="ListLabel 1487"/>
    <w:qFormat/>
    <w:rPr>
      <w:rFonts w:cs="OpenSymbol"/>
    </w:rPr>
  </w:style>
  <w:style w:type="character" w:customStyle="1" w:styleId="ListLabel1488">
    <w:name w:val="ListLabel 1488"/>
    <w:qFormat/>
    <w:rPr>
      <w:rFonts w:cs="OpenSymbol"/>
    </w:rPr>
  </w:style>
  <w:style w:type="character" w:customStyle="1" w:styleId="ListLabel1489">
    <w:name w:val="ListLabel 1489"/>
    <w:qFormat/>
    <w:rPr>
      <w:rFonts w:cs="OpenSymbol"/>
      <w:b/>
      <w:sz w:val="28"/>
    </w:rPr>
  </w:style>
  <w:style w:type="character" w:customStyle="1" w:styleId="ListLabel1490">
    <w:name w:val="ListLabel 1490"/>
    <w:qFormat/>
    <w:rPr>
      <w:rFonts w:cs="OpenSymbol"/>
    </w:rPr>
  </w:style>
  <w:style w:type="character" w:customStyle="1" w:styleId="ListLabel1491">
    <w:name w:val="ListLabel 1491"/>
    <w:qFormat/>
    <w:rPr>
      <w:rFonts w:cs="OpenSymbol"/>
    </w:rPr>
  </w:style>
  <w:style w:type="character" w:customStyle="1" w:styleId="ListLabel1492">
    <w:name w:val="ListLabel 1492"/>
    <w:qFormat/>
    <w:rPr>
      <w:rFonts w:cs="OpenSymbol"/>
    </w:rPr>
  </w:style>
  <w:style w:type="character" w:customStyle="1" w:styleId="ListLabel1493">
    <w:name w:val="ListLabel 1493"/>
    <w:qFormat/>
    <w:rPr>
      <w:rFonts w:cs="OpenSymbol"/>
    </w:rPr>
  </w:style>
  <w:style w:type="character" w:customStyle="1" w:styleId="ListLabel1494">
    <w:name w:val="ListLabel 1494"/>
    <w:qFormat/>
    <w:rPr>
      <w:rFonts w:cs="OpenSymbol"/>
    </w:rPr>
  </w:style>
  <w:style w:type="character" w:customStyle="1" w:styleId="ListLabel1495">
    <w:name w:val="ListLabel 1495"/>
    <w:qFormat/>
    <w:rPr>
      <w:rFonts w:cs="OpenSymbol"/>
    </w:rPr>
  </w:style>
  <w:style w:type="character" w:customStyle="1" w:styleId="ListLabel1496">
    <w:name w:val="ListLabel 1496"/>
    <w:qFormat/>
    <w:rPr>
      <w:rFonts w:cs="OpenSymbol"/>
      <w:b/>
    </w:rPr>
  </w:style>
  <w:style w:type="character" w:customStyle="1" w:styleId="ListLabel1497">
    <w:name w:val="ListLabel 1497"/>
    <w:qFormat/>
    <w:rPr>
      <w:rFonts w:cs="OpenSymbol"/>
    </w:rPr>
  </w:style>
  <w:style w:type="character" w:customStyle="1" w:styleId="ListLabel1498">
    <w:name w:val="ListLabel 1498"/>
    <w:qFormat/>
    <w:rPr>
      <w:rFonts w:cs="OpenSymbol"/>
    </w:rPr>
  </w:style>
  <w:style w:type="character" w:customStyle="1" w:styleId="ListLabel1499">
    <w:name w:val="ListLabel 1499"/>
    <w:qFormat/>
    <w:rPr>
      <w:rFonts w:cs="OpenSymbol"/>
    </w:rPr>
  </w:style>
  <w:style w:type="character" w:customStyle="1" w:styleId="ListLabel1500">
    <w:name w:val="ListLabel 1500"/>
    <w:qFormat/>
    <w:rPr>
      <w:rFonts w:cs="OpenSymbol"/>
    </w:rPr>
  </w:style>
  <w:style w:type="character" w:customStyle="1" w:styleId="ListLabel1501">
    <w:name w:val="ListLabel 1501"/>
    <w:qFormat/>
    <w:rPr>
      <w:rFonts w:cs="OpenSymbol"/>
    </w:rPr>
  </w:style>
  <w:style w:type="character" w:customStyle="1" w:styleId="ListLabel1502">
    <w:name w:val="ListLabel 1502"/>
    <w:qFormat/>
    <w:rPr>
      <w:rFonts w:cs="OpenSymbol"/>
    </w:rPr>
  </w:style>
  <w:style w:type="character" w:customStyle="1" w:styleId="ListLabel1503">
    <w:name w:val="ListLabel 1503"/>
    <w:qFormat/>
    <w:rPr>
      <w:rFonts w:cs="OpenSymbol"/>
    </w:rPr>
  </w:style>
  <w:style w:type="character" w:customStyle="1" w:styleId="ListLabel1504">
    <w:name w:val="ListLabel 1504"/>
    <w:qFormat/>
    <w:rPr>
      <w:rFonts w:cs="OpenSymbol"/>
    </w:rPr>
  </w:style>
  <w:style w:type="character" w:customStyle="1" w:styleId="ListLabel1505">
    <w:name w:val="ListLabel 1505"/>
    <w:qFormat/>
    <w:rPr>
      <w:rFonts w:cs="OpenSymbol"/>
      <w:b/>
    </w:rPr>
  </w:style>
  <w:style w:type="character" w:customStyle="1" w:styleId="ListLabel1506">
    <w:name w:val="ListLabel 1506"/>
    <w:qFormat/>
    <w:rPr>
      <w:rFonts w:cs="OpenSymbol"/>
    </w:rPr>
  </w:style>
  <w:style w:type="character" w:customStyle="1" w:styleId="ListLabel1507">
    <w:name w:val="ListLabel 1507"/>
    <w:qFormat/>
    <w:rPr>
      <w:rFonts w:cs="OpenSymbol"/>
    </w:rPr>
  </w:style>
  <w:style w:type="character" w:customStyle="1" w:styleId="ListLabel1508">
    <w:name w:val="ListLabel 1508"/>
    <w:qFormat/>
    <w:rPr>
      <w:rFonts w:cs="OpenSymbol"/>
    </w:rPr>
  </w:style>
  <w:style w:type="character" w:customStyle="1" w:styleId="ListLabel1509">
    <w:name w:val="ListLabel 1509"/>
    <w:qFormat/>
    <w:rPr>
      <w:rFonts w:cs="OpenSymbol"/>
    </w:rPr>
  </w:style>
  <w:style w:type="character" w:customStyle="1" w:styleId="ListLabel1510">
    <w:name w:val="ListLabel 1510"/>
    <w:qFormat/>
    <w:rPr>
      <w:rFonts w:cs="OpenSymbol"/>
    </w:rPr>
  </w:style>
  <w:style w:type="character" w:customStyle="1" w:styleId="ListLabel1511">
    <w:name w:val="ListLabel 1511"/>
    <w:qFormat/>
    <w:rPr>
      <w:rFonts w:cs="OpenSymbol"/>
    </w:rPr>
  </w:style>
  <w:style w:type="character" w:customStyle="1" w:styleId="ListLabel1512">
    <w:name w:val="ListLabel 1512"/>
    <w:qFormat/>
    <w:rPr>
      <w:rFonts w:cs="OpenSymbol"/>
    </w:rPr>
  </w:style>
  <w:style w:type="character" w:customStyle="1" w:styleId="ListLabel1513">
    <w:name w:val="ListLabel 1513"/>
    <w:qFormat/>
    <w:rPr>
      <w:rFonts w:cs="OpenSymbol"/>
    </w:rPr>
  </w:style>
  <w:style w:type="character" w:customStyle="1" w:styleId="ListLabel1514">
    <w:name w:val="ListLabel 1514"/>
    <w:qFormat/>
    <w:rPr>
      <w:rFonts w:ascii="Arial" w:hAnsi="Arial"/>
      <w:b/>
      <w:position w:val="0"/>
      <w:sz w:val="24"/>
      <w:vertAlign w:val="baseline"/>
    </w:rPr>
  </w:style>
  <w:style w:type="character" w:customStyle="1" w:styleId="ListLabel1515">
    <w:name w:val="ListLabel 1515"/>
    <w:qFormat/>
    <w:rPr>
      <w:rFonts w:ascii="Arial" w:hAnsi="Arial"/>
      <w:b/>
      <w:position w:val="0"/>
      <w:sz w:val="28"/>
      <w:szCs w:val="24"/>
      <w:vertAlign w:val="baseline"/>
    </w:rPr>
  </w:style>
  <w:style w:type="character" w:customStyle="1" w:styleId="ListLabel1516">
    <w:name w:val="ListLabel 1516"/>
    <w:qFormat/>
    <w:rPr>
      <w:b/>
      <w:position w:val="0"/>
      <w:sz w:val="26"/>
      <w:vertAlign w:val="baseline"/>
    </w:rPr>
  </w:style>
  <w:style w:type="character" w:customStyle="1" w:styleId="ListLabel1517">
    <w:name w:val="ListLabel 1517"/>
    <w:qFormat/>
    <w:rPr>
      <w:b w:val="0"/>
      <w:bCs/>
      <w:position w:val="0"/>
      <w:sz w:val="24"/>
      <w:vertAlign w:val="baseline"/>
    </w:rPr>
  </w:style>
  <w:style w:type="character" w:customStyle="1" w:styleId="ListLabel1518">
    <w:name w:val="ListLabel 1518"/>
    <w:qFormat/>
    <w:rPr>
      <w:position w:val="0"/>
      <w:sz w:val="24"/>
      <w:vertAlign w:val="baseline"/>
    </w:rPr>
  </w:style>
  <w:style w:type="character" w:customStyle="1" w:styleId="ListLabel1519">
    <w:name w:val="ListLabel 1519"/>
    <w:qFormat/>
    <w:rPr>
      <w:position w:val="0"/>
      <w:sz w:val="24"/>
      <w:vertAlign w:val="baseline"/>
    </w:rPr>
  </w:style>
  <w:style w:type="character" w:customStyle="1" w:styleId="ListLabel1520">
    <w:name w:val="ListLabel 1520"/>
    <w:qFormat/>
    <w:rPr>
      <w:position w:val="0"/>
      <w:sz w:val="24"/>
      <w:vertAlign w:val="baseline"/>
    </w:rPr>
  </w:style>
  <w:style w:type="character" w:customStyle="1" w:styleId="ListLabel1521">
    <w:name w:val="ListLabel 1521"/>
    <w:qFormat/>
    <w:rPr>
      <w:position w:val="0"/>
      <w:sz w:val="24"/>
      <w:vertAlign w:val="baseline"/>
    </w:rPr>
  </w:style>
  <w:style w:type="character" w:customStyle="1" w:styleId="ListLabel1522">
    <w:name w:val="ListLabel 1522"/>
    <w:qFormat/>
    <w:rPr>
      <w:position w:val="0"/>
      <w:sz w:val="24"/>
      <w:vertAlign w:val="baseline"/>
    </w:rPr>
  </w:style>
  <w:style w:type="character" w:customStyle="1" w:styleId="ListLabel1523">
    <w:name w:val="ListLabel 1523"/>
    <w:qFormat/>
    <w:rPr>
      <w:rFonts w:cs="OpenSymbol"/>
    </w:rPr>
  </w:style>
  <w:style w:type="character" w:customStyle="1" w:styleId="ListLabel1524">
    <w:name w:val="ListLabel 1524"/>
    <w:qFormat/>
    <w:rPr>
      <w:rFonts w:cs="OpenSymbol"/>
    </w:rPr>
  </w:style>
  <w:style w:type="character" w:customStyle="1" w:styleId="ListLabel1525">
    <w:name w:val="ListLabel 1525"/>
    <w:qFormat/>
    <w:rPr>
      <w:rFonts w:cs="OpenSymbol"/>
      <w:b/>
      <w:sz w:val="28"/>
    </w:rPr>
  </w:style>
  <w:style w:type="character" w:customStyle="1" w:styleId="ListLabel1526">
    <w:name w:val="ListLabel 1526"/>
    <w:qFormat/>
    <w:rPr>
      <w:rFonts w:cs="OpenSymbol"/>
    </w:rPr>
  </w:style>
  <w:style w:type="character" w:customStyle="1" w:styleId="ListLabel1527">
    <w:name w:val="ListLabel 1527"/>
    <w:qFormat/>
    <w:rPr>
      <w:rFonts w:cs="OpenSymbol"/>
    </w:rPr>
  </w:style>
  <w:style w:type="character" w:customStyle="1" w:styleId="ListLabel1528">
    <w:name w:val="ListLabel 1528"/>
    <w:qFormat/>
    <w:rPr>
      <w:rFonts w:cs="OpenSymbol"/>
    </w:rPr>
  </w:style>
  <w:style w:type="character" w:customStyle="1" w:styleId="ListLabel1529">
    <w:name w:val="ListLabel 1529"/>
    <w:qFormat/>
    <w:rPr>
      <w:rFonts w:cs="OpenSymbol"/>
    </w:rPr>
  </w:style>
  <w:style w:type="character" w:customStyle="1" w:styleId="ListLabel1530">
    <w:name w:val="ListLabel 1530"/>
    <w:qFormat/>
    <w:rPr>
      <w:rFonts w:cs="OpenSymbol"/>
    </w:rPr>
  </w:style>
  <w:style w:type="character" w:customStyle="1" w:styleId="ListLabel1531">
    <w:name w:val="ListLabel 1531"/>
    <w:qFormat/>
    <w:rPr>
      <w:rFonts w:cs="OpenSymbol"/>
    </w:rPr>
  </w:style>
  <w:style w:type="character" w:customStyle="1" w:styleId="ListLabel1532">
    <w:name w:val="ListLabel 1532"/>
    <w:qFormat/>
    <w:rPr>
      <w:rFonts w:cs="OpenSymbol"/>
      <w:b/>
    </w:rPr>
  </w:style>
  <w:style w:type="character" w:customStyle="1" w:styleId="ListLabel1533">
    <w:name w:val="ListLabel 1533"/>
    <w:qFormat/>
    <w:rPr>
      <w:rFonts w:cs="OpenSymbol"/>
    </w:rPr>
  </w:style>
  <w:style w:type="character" w:customStyle="1" w:styleId="ListLabel1534">
    <w:name w:val="ListLabel 1534"/>
    <w:qFormat/>
    <w:rPr>
      <w:rFonts w:cs="OpenSymbol"/>
    </w:rPr>
  </w:style>
  <w:style w:type="character" w:customStyle="1" w:styleId="ListLabel1535">
    <w:name w:val="ListLabel 1535"/>
    <w:qFormat/>
    <w:rPr>
      <w:rFonts w:cs="OpenSymbol"/>
    </w:rPr>
  </w:style>
  <w:style w:type="character" w:customStyle="1" w:styleId="ListLabel1536">
    <w:name w:val="ListLabel 1536"/>
    <w:qFormat/>
    <w:rPr>
      <w:rFonts w:cs="OpenSymbol"/>
    </w:rPr>
  </w:style>
  <w:style w:type="character" w:customStyle="1" w:styleId="ListLabel1537">
    <w:name w:val="ListLabel 1537"/>
    <w:qFormat/>
    <w:rPr>
      <w:rFonts w:cs="OpenSymbol"/>
    </w:rPr>
  </w:style>
  <w:style w:type="character" w:customStyle="1" w:styleId="ListLabel1538">
    <w:name w:val="ListLabel 1538"/>
    <w:qFormat/>
    <w:rPr>
      <w:rFonts w:cs="OpenSymbol"/>
    </w:rPr>
  </w:style>
  <w:style w:type="character" w:customStyle="1" w:styleId="ListLabel1539">
    <w:name w:val="ListLabel 1539"/>
    <w:qFormat/>
    <w:rPr>
      <w:rFonts w:cs="OpenSymbol"/>
    </w:rPr>
  </w:style>
  <w:style w:type="character" w:customStyle="1" w:styleId="ListLabel1540">
    <w:name w:val="ListLabel 1540"/>
    <w:qFormat/>
    <w:rPr>
      <w:rFonts w:cs="OpenSymbol"/>
    </w:rPr>
  </w:style>
  <w:style w:type="character" w:customStyle="1" w:styleId="ListLabel1541">
    <w:name w:val="ListLabel 1541"/>
    <w:qFormat/>
    <w:rPr>
      <w:rFonts w:cs="OpenSymbol"/>
      <w:b/>
    </w:rPr>
  </w:style>
  <w:style w:type="character" w:customStyle="1" w:styleId="ListLabel1542">
    <w:name w:val="ListLabel 1542"/>
    <w:qFormat/>
    <w:rPr>
      <w:rFonts w:cs="OpenSymbol"/>
    </w:rPr>
  </w:style>
  <w:style w:type="character" w:customStyle="1" w:styleId="ListLabel1543">
    <w:name w:val="ListLabel 1543"/>
    <w:qFormat/>
    <w:rPr>
      <w:rFonts w:cs="OpenSymbol"/>
    </w:rPr>
  </w:style>
  <w:style w:type="character" w:customStyle="1" w:styleId="ListLabel1544">
    <w:name w:val="ListLabel 1544"/>
    <w:qFormat/>
    <w:rPr>
      <w:rFonts w:cs="OpenSymbol"/>
    </w:rPr>
  </w:style>
  <w:style w:type="character" w:customStyle="1" w:styleId="ListLabel1545">
    <w:name w:val="ListLabel 1545"/>
    <w:qFormat/>
    <w:rPr>
      <w:rFonts w:cs="OpenSymbol"/>
    </w:rPr>
  </w:style>
  <w:style w:type="character" w:customStyle="1" w:styleId="ListLabel1546">
    <w:name w:val="ListLabel 1546"/>
    <w:qFormat/>
    <w:rPr>
      <w:rFonts w:cs="OpenSymbol"/>
    </w:rPr>
  </w:style>
  <w:style w:type="character" w:customStyle="1" w:styleId="ListLabel1547">
    <w:name w:val="ListLabel 1547"/>
    <w:qFormat/>
    <w:rPr>
      <w:rFonts w:cs="OpenSymbol"/>
    </w:rPr>
  </w:style>
  <w:style w:type="character" w:customStyle="1" w:styleId="ListLabel1548">
    <w:name w:val="ListLabel 1548"/>
    <w:qFormat/>
    <w:rPr>
      <w:rFonts w:cs="OpenSymbol"/>
    </w:rPr>
  </w:style>
  <w:style w:type="character" w:customStyle="1" w:styleId="ListLabel1549">
    <w:name w:val="ListLabel 1549"/>
    <w:qFormat/>
    <w:rPr>
      <w:rFonts w:cs="OpenSymbol"/>
    </w:rPr>
  </w:style>
  <w:style w:type="character" w:customStyle="1" w:styleId="WW8Num3z0">
    <w:name w:val="WW8Num3z0"/>
    <w:qFormat/>
    <w:rPr>
      <w:rFonts w:ascii="Wingdings" w:hAnsi="Wingdings" w:cs="Wingdings"/>
    </w:rPr>
  </w:style>
  <w:style w:type="character" w:customStyle="1" w:styleId="ListLabel1550">
    <w:name w:val="ListLabel 1550"/>
    <w:qFormat/>
    <w:rPr>
      <w:rFonts w:ascii="Arial" w:hAnsi="Arial"/>
      <w:b/>
      <w:position w:val="0"/>
      <w:sz w:val="24"/>
      <w:vertAlign w:val="baseline"/>
    </w:rPr>
  </w:style>
  <w:style w:type="character" w:customStyle="1" w:styleId="ListLabel1551">
    <w:name w:val="ListLabel 1551"/>
    <w:qFormat/>
    <w:rPr>
      <w:rFonts w:ascii="Arial" w:hAnsi="Arial"/>
      <w:b/>
      <w:position w:val="0"/>
      <w:sz w:val="28"/>
      <w:szCs w:val="24"/>
      <w:vertAlign w:val="baseline"/>
    </w:rPr>
  </w:style>
  <w:style w:type="character" w:customStyle="1" w:styleId="ListLabel1552">
    <w:name w:val="ListLabel 1552"/>
    <w:qFormat/>
    <w:rPr>
      <w:rFonts w:ascii="Arial" w:hAnsi="Arial"/>
      <w:b/>
      <w:position w:val="0"/>
      <w:sz w:val="28"/>
      <w:vertAlign w:val="baseline"/>
    </w:rPr>
  </w:style>
  <w:style w:type="character" w:customStyle="1" w:styleId="ListLabel1553">
    <w:name w:val="ListLabel 1553"/>
    <w:qFormat/>
    <w:rPr>
      <w:b w:val="0"/>
      <w:bCs/>
      <w:position w:val="0"/>
      <w:sz w:val="24"/>
      <w:vertAlign w:val="baseline"/>
    </w:rPr>
  </w:style>
  <w:style w:type="character" w:customStyle="1" w:styleId="ListLabel1554">
    <w:name w:val="ListLabel 1554"/>
    <w:qFormat/>
    <w:rPr>
      <w:position w:val="0"/>
      <w:sz w:val="24"/>
      <w:vertAlign w:val="baseline"/>
    </w:rPr>
  </w:style>
  <w:style w:type="character" w:customStyle="1" w:styleId="ListLabel1555">
    <w:name w:val="ListLabel 1555"/>
    <w:qFormat/>
    <w:rPr>
      <w:position w:val="0"/>
      <w:sz w:val="24"/>
      <w:vertAlign w:val="baseline"/>
    </w:rPr>
  </w:style>
  <w:style w:type="character" w:customStyle="1" w:styleId="ListLabel1556">
    <w:name w:val="ListLabel 1556"/>
    <w:qFormat/>
    <w:rPr>
      <w:position w:val="0"/>
      <w:sz w:val="24"/>
      <w:vertAlign w:val="baseline"/>
    </w:rPr>
  </w:style>
  <w:style w:type="character" w:customStyle="1" w:styleId="ListLabel1557">
    <w:name w:val="ListLabel 1557"/>
    <w:qFormat/>
    <w:rPr>
      <w:position w:val="0"/>
      <w:sz w:val="24"/>
      <w:vertAlign w:val="baseline"/>
    </w:rPr>
  </w:style>
  <w:style w:type="character" w:customStyle="1" w:styleId="ListLabel1558">
    <w:name w:val="ListLabel 1558"/>
    <w:qFormat/>
    <w:rPr>
      <w:position w:val="0"/>
      <w:sz w:val="24"/>
      <w:vertAlign w:val="baseline"/>
    </w:rPr>
  </w:style>
  <w:style w:type="character" w:customStyle="1" w:styleId="ListLabel1559">
    <w:name w:val="ListLabel 1559"/>
    <w:qFormat/>
    <w:rPr>
      <w:rFonts w:cs="OpenSymbol"/>
    </w:rPr>
  </w:style>
  <w:style w:type="character" w:customStyle="1" w:styleId="ListLabel1560">
    <w:name w:val="ListLabel 1560"/>
    <w:qFormat/>
    <w:rPr>
      <w:rFonts w:cs="OpenSymbol"/>
    </w:rPr>
  </w:style>
  <w:style w:type="character" w:customStyle="1" w:styleId="ListLabel1561">
    <w:name w:val="ListLabel 1561"/>
    <w:qFormat/>
    <w:rPr>
      <w:rFonts w:cs="OpenSymbol"/>
      <w:b/>
      <w:sz w:val="28"/>
    </w:rPr>
  </w:style>
  <w:style w:type="character" w:customStyle="1" w:styleId="ListLabel1562">
    <w:name w:val="ListLabel 1562"/>
    <w:qFormat/>
    <w:rPr>
      <w:rFonts w:cs="OpenSymbol"/>
    </w:rPr>
  </w:style>
  <w:style w:type="character" w:customStyle="1" w:styleId="ListLabel1563">
    <w:name w:val="ListLabel 1563"/>
    <w:qFormat/>
    <w:rPr>
      <w:rFonts w:cs="OpenSymbol"/>
    </w:rPr>
  </w:style>
  <w:style w:type="character" w:customStyle="1" w:styleId="ListLabel1564">
    <w:name w:val="ListLabel 1564"/>
    <w:qFormat/>
    <w:rPr>
      <w:rFonts w:cs="OpenSymbol"/>
    </w:rPr>
  </w:style>
  <w:style w:type="character" w:customStyle="1" w:styleId="ListLabel1565">
    <w:name w:val="ListLabel 1565"/>
    <w:qFormat/>
    <w:rPr>
      <w:rFonts w:cs="OpenSymbol"/>
    </w:rPr>
  </w:style>
  <w:style w:type="character" w:customStyle="1" w:styleId="ListLabel1566">
    <w:name w:val="ListLabel 1566"/>
    <w:qFormat/>
    <w:rPr>
      <w:rFonts w:cs="OpenSymbol"/>
    </w:rPr>
  </w:style>
  <w:style w:type="character" w:customStyle="1" w:styleId="ListLabel1567">
    <w:name w:val="ListLabel 1567"/>
    <w:qFormat/>
    <w:rPr>
      <w:rFonts w:cs="OpenSymbol"/>
    </w:rPr>
  </w:style>
  <w:style w:type="character" w:customStyle="1" w:styleId="ListLabel1568">
    <w:name w:val="ListLabel 1568"/>
    <w:qFormat/>
    <w:rPr>
      <w:rFonts w:ascii="Arial" w:hAnsi="Arial" w:cs="OpenSymbol"/>
      <w:b/>
      <w:sz w:val="24"/>
    </w:rPr>
  </w:style>
  <w:style w:type="character" w:customStyle="1" w:styleId="ListLabel1569">
    <w:name w:val="ListLabel 1569"/>
    <w:qFormat/>
    <w:rPr>
      <w:rFonts w:cs="OpenSymbol"/>
    </w:rPr>
  </w:style>
  <w:style w:type="character" w:customStyle="1" w:styleId="ListLabel1570">
    <w:name w:val="ListLabel 1570"/>
    <w:qFormat/>
    <w:rPr>
      <w:rFonts w:cs="OpenSymbol"/>
    </w:rPr>
  </w:style>
  <w:style w:type="character" w:customStyle="1" w:styleId="ListLabel1571">
    <w:name w:val="ListLabel 1571"/>
    <w:qFormat/>
    <w:rPr>
      <w:rFonts w:cs="OpenSymbol"/>
    </w:rPr>
  </w:style>
  <w:style w:type="character" w:customStyle="1" w:styleId="ListLabel1572">
    <w:name w:val="ListLabel 1572"/>
    <w:qFormat/>
    <w:rPr>
      <w:rFonts w:cs="OpenSymbol"/>
    </w:rPr>
  </w:style>
  <w:style w:type="character" w:customStyle="1" w:styleId="ListLabel1573">
    <w:name w:val="ListLabel 1573"/>
    <w:qFormat/>
    <w:rPr>
      <w:rFonts w:cs="OpenSymbol"/>
    </w:rPr>
  </w:style>
  <w:style w:type="character" w:customStyle="1" w:styleId="ListLabel1574">
    <w:name w:val="ListLabel 1574"/>
    <w:qFormat/>
    <w:rPr>
      <w:rFonts w:cs="OpenSymbol"/>
    </w:rPr>
  </w:style>
  <w:style w:type="character" w:customStyle="1" w:styleId="ListLabel1575">
    <w:name w:val="ListLabel 1575"/>
    <w:qFormat/>
    <w:rPr>
      <w:rFonts w:cs="OpenSymbol"/>
    </w:rPr>
  </w:style>
  <w:style w:type="character" w:customStyle="1" w:styleId="ListLabel1576">
    <w:name w:val="ListLabel 1576"/>
    <w:qFormat/>
    <w:rPr>
      <w:rFonts w:cs="OpenSymbol"/>
    </w:rPr>
  </w:style>
  <w:style w:type="character" w:customStyle="1" w:styleId="ListLabel1577">
    <w:name w:val="ListLabel 1577"/>
    <w:qFormat/>
    <w:rPr>
      <w:rFonts w:ascii="Arial" w:hAnsi="Arial" w:cs="OpenSymbol"/>
      <w:b/>
      <w:sz w:val="24"/>
    </w:rPr>
  </w:style>
  <w:style w:type="character" w:customStyle="1" w:styleId="ListLabel1578">
    <w:name w:val="ListLabel 1578"/>
    <w:qFormat/>
    <w:rPr>
      <w:rFonts w:cs="OpenSymbol"/>
    </w:rPr>
  </w:style>
  <w:style w:type="character" w:customStyle="1" w:styleId="ListLabel1579">
    <w:name w:val="ListLabel 1579"/>
    <w:qFormat/>
    <w:rPr>
      <w:rFonts w:cs="OpenSymbol"/>
    </w:rPr>
  </w:style>
  <w:style w:type="character" w:customStyle="1" w:styleId="ListLabel1580">
    <w:name w:val="ListLabel 1580"/>
    <w:qFormat/>
    <w:rPr>
      <w:rFonts w:cs="OpenSymbol"/>
    </w:rPr>
  </w:style>
  <w:style w:type="character" w:customStyle="1" w:styleId="ListLabel1581">
    <w:name w:val="ListLabel 1581"/>
    <w:qFormat/>
    <w:rPr>
      <w:rFonts w:cs="OpenSymbol"/>
    </w:rPr>
  </w:style>
  <w:style w:type="character" w:customStyle="1" w:styleId="ListLabel1582">
    <w:name w:val="ListLabel 1582"/>
    <w:qFormat/>
    <w:rPr>
      <w:rFonts w:cs="OpenSymbol"/>
    </w:rPr>
  </w:style>
  <w:style w:type="character" w:customStyle="1" w:styleId="ListLabel1583">
    <w:name w:val="ListLabel 1583"/>
    <w:qFormat/>
    <w:rPr>
      <w:rFonts w:cs="OpenSymbol"/>
    </w:rPr>
  </w:style>
  <w:style w:type="character" w:customStyle="1" w:styleId="ListLabel1584">
    <w:name w:val="ListLabel 1584"/>
    <w:qFormat/>
    <w:rPr>
      <w:rFonts w:cs="OpenSymbol"/>
    </w:rPr>
  </w:style>
  <w:style w:type="character" w:customStyle="1" w:styleId="ListLabel1585">
    <w:name w:val="ListLabel 1585"/>
    <w:qFormat/>
    <w:rPr>
      <w:rFonts w:cs="OpenSymbol"/>
    </w:rPr>
  </w:style>
  <w:style w:type="character" w:customStyle="1" w:styleId="ListLabel1586">
    <w:name w:val="ListLabel 1586"/>
    <w:qFormat/>
    <w:rPr>
      <w:rFonts w:ascii="Arial" w:hAnsi="Arial" w:cs="Wingdings"/>
      <w:b/>
      <w:sz w:val="24"/>
    </w:rPr>
  </w:style>
  <w:style w:type="character" w:customStyle="1" w:styleId="ListLabel1587">
    <w:name w:val="ListLabel 1587"/>
    <w:qFormat/>
    <w:rPr>
      <w:rFonts w:ascii="Arial" w:hAnsi="Arial"/>
      <w:b/>
      <w:position w:val="0"/>
      <w:sz w:val="24"/>
      <w:vertAlign w:val="baseline"/>
    </w:rPr>
  </w:style>
  <w:style w:type="character" w:customStyle="1" w:styleId="ListLabel1588">
    <w:name w:val="ListLabel 1588"/>
    <w:qFormat/>
    <w:rPr>
      <w:rFonts w:ascii="Arial" w:hAnsi="Arial"/>
      <w:b/>
      <w:position w:val="0"/>
      <w:sz w:val="28"/>
      <w:szCs w:val="24"/>
      <w:vertAlign w:val="baseline"/>
    </w:rPr>
  </w:style>
  <w:style w:type="character" w:customStyle="1" w:styleId="ListLabel1589">
    <w:name w:val="ListLabel 1589"/>
    <w:qFormat/>
    <w:rPr>
      <w:rFonts w:ascii="Arial" w:hAnsi="Arial"/>
      <w:b/>
      <w:position w:val="0"/>
      <w:sz w:val="28"/>
      <w:vertAlign w:val="baseline"/>
    </w:rPr>
  </w:style>
  <w:style w:type="character" w:customStyle="1" w:styleId="ListLabel1590">
    <w:name w:val="ListLabel 1590"/>
    <w:qFormat/>
    <w:rPr>
      <w:b w:val="0"/>
      <w:bCs/>
      <w:position w:val="0"/>
      <w:sz w:val="24"/>
      <w:vertAlign w:val="baseline"/>
    </w:rPr>
  </w:style>
  <w:style w:type="character" w:customStyle="1" w:styleId="ListLabel1591">
    <w:name w:val="ListLabel 1591"/>
    <w:qFormat/>
    <w:rPr>
      <w:position w:val="0"/>
      <w:sz w:val="24"/>
      <w:vertAlign w:val="baseline"/>
    </w:rPr>
  </w:style>
  <w:style w:type="character" w:customStyle="1" w:styleId="ListLabel1592">
    <w:name w:val="ListLabel 1592"/>
    <w:qFormat/>
    <w:rPr>
      <w:position w:val="0"/>
      <w:sz w:val="24"/>
      <w:vertAlign w:val="baseline"/>
    </w:rPr>
  </w:style>
  <w:style w:type="character" w:customStyle="1" w:styleId="ListLabel1593">
    <w:name w:val="ListLabel 1593"/>
    <w:qFormat/>
    <w:rPr>
      <w:position w:val="0"/>
      <w:sz w:val="24"/>
      <w:vertAlign w:val="baseline"/>
    </w:rPr>
  </w:style>
  <w:style w:type="character" w:customStyle="1" w:styleId="ListLabel1594">
    <w:name w:val="ListLabel 1594"/>
    <w:qFormat/>
    <w:rPr>
      <w:position w:val="0"/>
      <w:sz w:val="24"/>
      <w:vertAlign w:val="baseline"/>
    </w:rPr>
  </w:style>
  <w:style w:type="character" w:customStyle="1" w:styleId="ListLabel1595">
    <w:name w:val="ListLabel 1595"/>
    <w:qFormat/>
    <w:rPr>
      <w:position w:val="0"/>
      <w:sz w:val="24"/>
      <w:vertAlign w:val="baseline"/>
    </w:rPr>
  </w:style>
  <w:style w:type="character" w:customStyle="1" w:styleId="ListLabel1596">
    <w:name w:val="ListLabel 1596"/>
    <w:qFormat/>
    <w:rPr>
      <w:rFonts w:cs="OpenSymbol"/>
    </w:rPr>
  </w:style>
  <w:style w:type="character" w:customStyle="1" w:styleId="ListLabel1597">
    <w:name w:val="ListLabel 1597"/>
    <w:qFormat/>
    <w:rPr>
      <w:rFonts w:cs="OpenSymbol"/>
    </w:rPr>
  </w:style>
  <w:style w:type="character" w:customStyle="1" w:styleId="ListLabel1598">
    <w:name w:val="ListLabel 1598"/>
    <w:qFormat/>
    <w:rPr>
      <w:rFonts w:cs="OpenSymbol"/>
      <w:b/>
      <w:sz w:val="28"/>
    </w:rPr>
  </w:style>
  <w:style w:type="character" w:customStyle="1" w:styleId="ListLabel1599">
    <w:name w:val="ListLabel 1599"/>
    <w:qFormat/>
    <w:rPr>
      <w:rFonts w:cs="OpenSymbol"/>
    </w:rPr>
  </w:style>
  <w:style w:type="character" w:customStyle="1" w:styleId="ListLabel1600">
    <w:name w:val="ListLabel 1600"/>
    <w:qFormat/>
    <w:rPr>
      <w:rFonts w:cs="OpenSymbol"/>
    </w:rPr>
  </w:style>
  <w:style w:type="character" w:customStyle="1" w:styleId="ListLabel1601">
    <w:name w:val="ListLabel 1601"/>
    <w:qFormat/>
    <w:rPr>
      <w:rFonts w:cs="OpenSymbol"/>
    </w:rPr>
  </w:style>
  <w:style w:type="character" w:customStyle="1" w:styleId="ListLabel1602">
    <w:name w:val="ListLabel 1602"/>
    <w:qFormat/>
    <w:rPr>
      <w:rFonts w:cs="OpenSymbol"/>
    </w:rPr>
  </w:style>
  <w:style w:type="character" w:customStyle="1" w:styleId="ListLabel1603">
    <w:name w:val="ListLabel 1603"/>
    <w:qFormat/>
    <w:rPr>
      <w:rFonts w:cs="OpenSymbol"/>
    </w:rPr>
  </w:style>
  <w:style w:type="character" w:customStyle="1" w:styleId="ListLabel1604">
    <w:name w:val="ListLabel 1604"/>
    <w:qFormat/>
    <w:rPr>
      <w:rFonts w:cs="OpenSymbol"/>
    </w:rPr>
  </w:style>
  <w:style w:type="character" w:customStyle="1" w:styleId="ListLabel1605">
    <w:name w:val="ListLabel 1605"/>
    <w:qFormat/>
    <w:rPr>
      <w:rFonts w:ascii="Arial" w:hAnsi="Arial" w:cs="OpenSymbol"/>
      <w:b/>
      <w:sz w:val="24"/>
    </w:rPr>
  </w:style>
  <w:style w:type="character" w:customStyle="1" w:styleId="ListLabel1606">
    <w:name w:val="ListLabel 1606"/>
    <w:qFormat/>
    <w:rPr>
      <w:rFonts w:cs="OpenSymbol"/>
    </w:rPr>
  </w:style>
  <w:style w:type="character" w:customStyle="1" w:styleId="ListLabel1607">
    <w:name w:val="ListLabel 1607"/>
    <w:qFormat/>
    <w:rPr>
      <w:rFonts w:cs="OpenSymbol"/>
    </w:rPr>
  </w:style>
  <w:style w:type="character" w:customStyle="1" w:styleId="ListLabel1608">
    <w:name w:val="ListLabel 1608"/>
    <w:qFormat/>
    <w:rPr>
      <w:rFonts w:cs="OpenSymbol"/>
    </w:rPr>
  </w:style>
  <w:style w:type="character" w:customStyle="1" w:styleId="ListLabel1609">
    <w:name w:val="ListLabel 1609"/>
    <w:qFormat/>
    <w:rPr>
      <w:rFonts w:cs="OpenSymbol"/>
    </w:rPr>
  </w:style>
  <w:style w:type="character" w:customStyle="1" w:styleId="ListLabel1610">
    <w:name w:val="ListLabel 1610"/>
    <w:qFormat/>
    <w:rPr>
      <w:rFonts w:cs="OpenSymbol"/>
    </w:rPr>
  </w:style>
  <w:style w:type="character" w:customStyle="1" w:styleId="ListLabel1611">
    <w:name w:val="ListLabel 1611"/>
    <w:qFormat/>
    <w:rPr>
      <w:rFonts w:cs="OpenSymbol"/>
    </w:rPr>
  </w:style>
  <w:style w:type="character" w:customStyle="1" w:styleId="ListLabel1612">
    <w:name w:val="ListLabel 1612"/>
    <w:qFormat/>
    <w:rPr>
      <w:rFonts w:cs="OpenSymbol"/>
    </w:rPr>
  </w:style>
  <w:style w:type="character" w:customStyle="1" w:styleId="ListLabel1613">
    <w:name w:val="ListLabel 1613"/>
    <w:qFormat/>
    <w:rPr>
      <w:rFonts w:cs="OpenSymbol"/>
    </w:rPr>
  </w:style>
  <w:style w:type="character" w:customStyle="1" w:styleId="ListLabel1614">
    <w:name w:val="ListLabel 1614"/>
    <w:qFormat/>
    <w:rPr>
      <w:rFonts w:ascii="Arial" w:hAnsi="Arial" w:cs="OpenSymbol"/>
      <w:b/>
      <w:sz w:val="24"/>
    </w:rPr>
  </w:style>
  <w:style w:type="character" w:customStyle="1" w:styleId="ListLabel1615">
    <w:name w:val="ListLabel 1615"/>
    <w:qFormat/>
    <w:rPr>
      <w:rFonts w:cs="OpenSymbol"/>
    </w:rPr>
  </w:style>
  <w:style w:type="character" w:customStyle="1" w:styleId="ListLabel1616">
    <w:name w:val="ListLabel 1616"/>
    <w:qFormat/>
    <w:rPr>
      <w:rFonts w:cs="OpenSymbol"/>
    </w:rPr>
  </w:style>
  <w:style w:type="character" w:customStyle="1" w:styleId="ListLabel1617">
    <w:name w:val="ListLabel 1617"/>
    <w:qFormat/>
    <w:rPr>
      <w:rFonts w:cs="OpenSymbol"/>
    </w:rPr>
  </w:style>
  <w:style w:type="character" w:customStyle="1" w:styleId="ListLabel1618">
    <w:name w:val="ListLabel 1618"/>
    <w:qFormat/>
    <w:rPr>
      <w:rFonts w:cs="OpenSymbol"/>
    </w:rPr>
  </w:style>
  <w:style w:type="character" w:customStyle="1" w:styleId="ListLabel1619">
    <w:name w:val="ListLabel 1619"/>
    <w:qFormat/>
    <w:rPr>
      <w:rFonts w:cs="OpenSymbol"/>
    </w:rPr>
  </w:style>
  <w:style w:type="character" w:customStyle="1" w:styleId="ListLabel1620">
    <w:name w:val="ListLabel 1620"/>
    <w:qFormat/>
    <w:rPr>
      <w:rFonts w:cs="OpenSymbol"/>
    </w:rPr>
  </w:style>
  <w:style w:type="character" w:customStyle="1" w:styleId="ListLabel1621">
    <w:name w:val="ListLabel 1621"/>
    <w:qFormat/>
    <w:rPr>
      <w:rFonts w:cs="OpenSymbol"/>
    </w:rPr>
  </w:style>
  <w:style w:type="character" w:customStyle="1" w:styleId="ListLabel1622">
    <w:name w:val="ListLabel 1622"/>
    <w:qFormat/>
    <w:rPr>
      <w:rFonts w:cs="OpenSymbol"/>
    </w:rPr>
  </w:style>
  <w:style w:type="character" w:customStyle="1" w:styleId="ListLabel1623">
    <w:name w:val="ListLabel 1623"/>
    <w:qFormat/>
    <w:rPr>
      <w:rFonts w:cs="Wingdings"/>
      <w:b/>
      <w:sz w:val="24"/>
    </w:rPr>
  </w:style>
  <w:style w:type="character" w:customStyle="1" w:styleId="ListLabel1624">
    <w:name w:val="ListLabel 1624"/>
    <w:qFormat/>
    <w:rPr>
      <w:rFonts w:ascii="Arial" w:hAnsi="Arial"/>
      <w:b/>
      <w:position w:val="0"/>
      <w:sz w:val="24"/>
      <w:vertAlign w:val="baseline"/>
    </w:rPr>
  </w:style>
  <w:style w:type="character" w:customStyle="1" w:styleId="ListLabel1625">
    <w:name w:val="ListLabel 1625"/>
    <w:qFormat/>
    <w:rPr>
      <w:rFonts w:ascii="Arial" w:hAnsi="Arial"/>
      <w:b/>
      <w:position w:val="0"/>
      <w:sz w:val="28"/>
      <w:szCs w:val="24"/>
      <w:vertAlign w:val="baseline"/>
    </w:rPr>
  </w:style>
  <w:style w:type="character" w:customStyle="1" w:styleId="ListLabel1626">
    <w:name w:val="ListLabel 1626"/>
    <w:qFormat/>
    <w:rPr>
      <w:rFonts w:ascii="Arial" w:hAnsi="Arial"/>
      <w:b/>
      <w:position w:val="0"/>
      <w:sz w:val="28"/>
      <w:vertAlign w:val="baseline"/>
    </w:rPr>
  </w:style>
  <w:style w:type="character" w:customStyle="1" w:styleId="ListLabel1627">
    <w:name w:val="ListLabel 1627"/>
    <w:qFormat/>
    <w:rPr>
      <w:b w:val="0"/>
      <w:bCs/>
      <w:position w:val="0"/>
      <w:sz w:val="24"/>
      <w:vertAlign w:val="baseline"/>
    </w:rPr>
  </w:style>
  <w:style w:type="character" w:customStyle="1" w:styleId="ListLabel1628">
    <w:name w:val="ListLabel 1628"/>
    <w:qFormat/>
    <w:rPr>
      <w:position w:val="0"/>
      <w:sz w:val="24"/>
      <w:vertAlign w:val="baseline"/>
    </w:rPr>
  </w:style>
  <w:style w:type="character" w:customStyle="1" w:styleId="ListLabel1629">
    <w:name w:val="ListLabel 1629"/>
    <w:qFormat/>
    <w:rPr>
      <w:position w:val="0"/>
      <w:sz w:val="24"/>
      <w:vertAlign w:val="baseline"/>
    </w:rPr>
  </w:style>
  <w:style w:type="character" w:customStyle="1" w:styleId="ListLabel1630">
    <w:name w:val="ListLabel 1630"/>
    <w:qFormat/>
    <w:rPr>
      <w:position w:val="0"/>
      <w:sz w:val="24"/>
      <w:vertAlign w:val="baseline"/>
    </w:rPr>
  </w:style>
  <w:style w:type="character" w:customStyle="1" w:styleId="ListLabel1631">
    <w:name w:val="ListLabel 1631"/>
    <w:qFormat/>
    <w:rPr>
      <w:position w:val="0"/>
      <w:sz w:val="24"/>
      <w:vertAlign w:val="baseline"/>
    </w:rPr>
  </w:style>
  <w:style w:type="character" w:customStyle="1" w:styleId="ListLabel1632">
    <w:name w:val="ListLabel 1632"/>
    <w:qFormat/>
    <w:rPr>
      <w:position w:val="0"/>
      <w:sz w:val="24"/>
      <w:vertAlign w:val="baseline"/>
    </w:rPr>
  </w:style>
  <w:style w:type="character" w:customStyle="1" w:styleId="ListLabel1633">
    <w:name w:val="ListLabel 1633"/>
    <w:qFormat/>
    <w:rPr>
      <w:rFonts w:cs="OpenSymbol"/>
    </w:rPr>
  </w:style>
  <w:style w:type="character" w:customStyle="1" w:styleId="ListLabel1634">
    <w:name w:val="ListLabel 1634"/>
    <w:qFormat/>
    <w:rPr>
      <w:rFonts w:cs="OpenSymbol"/>
    </w:rPr>
  </w:style>
  <w:style w:type="character" w:customStyle="1" w:styleId="ListLabel1635">
    <w:name w:val="ListLabel 1635"/>
    <w:qFormat/>
    <w:rPr>
      <w:rFonts w:cs="OpenSymbol"/>
      <w:b/>
      <w:sz w:val="28"/>
    </w:rPr>
  </w:style>
  <w:style w:type="character" w:customStyle="1" w:styleId="ListLabel1636">
    <w:name w:val="ListLabel 1636"/>
    <w:qFormat/>
    <w:rPr>
      <w:rFonts w:cs="OpenSymbol"/>
    </w:rPr>
  </w:style>
  <w:style w:type="character" w:customStyle="1" w:styleId="ListLabel1637">
    <w:name w:val="ListLabel 1637"/>
    <w:qFormat/>
    <w:rPr>
      <w:rFonts w:cs="OpenSymbol"/>
    </w:rPr>
  </w:style>
  <w:style w:type="character" w:customStyle="1" w:styleId="ListLabel1638">
    <w:name w:val="ListLabel 1638"/>
    <w:qFormat/>
    <w:rPr>
      <w:rFonts w:cs="OpenSymbol"/>
    </w:rPr>
  </w:style>
  <w:style w:type="character" w:customStyle="1" w:styleId="ListLabel1639">
    <w:name w:val="ListLabel 1639"/>
    <w:qFormat/>
    <w:rPr>
      <w:rFonts w:cs="OpenSymbol"/>
    </w:rPr>
  </w:style>
  <w:style w:type="character" w:customStyle="1" w:styleId="ListLabel1640">
    <w:name w:val="ListLabel 1640"/>
    <w:qFormat/>
    <w:rPr>
      <w:rFonts w:cs="OpenSymbol"/>
    </w:rPr>
  </w:style>
  <w:style w:type="character" w:customStyle="1" w:styleId="ListLabel1641">
    <w:name w:val="ListLabel 1641"/>
    <w:qFormat/>
    <w:rPr>
      <w:rFonts w:cs="OpenSymbol"/>
    </w:rPr>
  </w:style>
  <w:style w:type="character" w:customStyle="1" w:styleId="ListLabel1642">
    <w:name w:val="ListLabel 1642"/>
    <w:qFormat/>
    <w:rPr>
      <w:rFonts w:ascii="Arial" w:hAnsi="Arial" w:cs="OpenSymbol"/>
      <w:b/>
      <w:sz w:val="24"/>
    </w:rPr>
  </w:style>
  <w:style w:type="character" w:customStyle="1" w:styleId="ListLabel1643">
    <w:name w:val="ListLabel 1643"/>
    <w:qFormat/>
    <w:rPr>
      <w:rFonts w:cs="OpenSymbol"/>
    </w:rPr>
  </w:style>
  <w:style w:type="character" w:customStyle="1" w:styleId="ListLabel1644">
    <w:name w:val="ListLabel 1644"/>
    <w:qFormat/>
    <w:rPr>
      <w:rFonts w:cs="OpenSymbol"/>
    </w:rPr>
  </w:style>
  <w:style w:type="character" w:customStyle="1" w:styleId="ListLabel1645">
    <w:name w:val="ListLabel 1645"/>
    <w:qFormat/>
    <w:rPr>
      <w:rFonts w:cs="OpenSymbol"/>
    </w:rPr>
  </w:style>
  <w:style w:type="character" w:customStyle="1" w:styleId="ListLabel1646">
    <w:name w:val="ListLabel 1646"/>
    <w:qFormat/>
    <w:rPr>
      <w:rFonts w:cs="OpenSymbol"/>
    </w:rPr>
  </w:style>
  <w:style w:type="character" w:customStyle="1" w:styleId="ListLabel1647">
    <w:name w:val="ListLabel 1647"/>
    <w:qFormat/>
    <w:rPr>
      <w:rFonts w:cs="OpenSymbol"/>
    </w:rPr>
  </w:style>
  <w:style w:type="character" w:customStyle="1" w:styleId="ListLabel1648">
    <w:name w:val="ListLabel 1648"/>
    <w:qFormat/>
    <w:rPr>
      <w:rFonts w:cs="OpenSymbol"/>
    </w:rPr>
  </w:style>
  <w:style w:type="character" w:customStyle="1" w:styleId="ListLabel1649">
    <w:name w:val="ListLabel 1649"/>
    <w:qFormat/>
    <w:rPr>
      <w:rFonts w:cs="OpenSymbol"/>
    </w:rPr>
  </w:style>
  <w:style w:type="character" w:customStyle="1" w:styleId="ListLabel1650">
    <w:name w:val="ListLabel 1650"/>
    <w:qFormat/>
    <w:rPr>
      <w:rFonts w:cs="OpenSymbol"/>
    </w:rPr>
  </w:style>
  <w:style w:type="character" w:customStyle="1" w:styleId="ListLabel1651">
    <w:name w:val="ListLabel 1651"/>
    <w:qFormat/>
    <w:rPr>
      <w:rFonts w:ascii="Arial" w:hAnsi="Arial" w:cs="OpenSymbol"/>
      <w:b/>
      <w:sz w:val="24"/>
    </w:rPr>
  </w:style>
  <w:style w:type="character" w:customStyle="1" w:styleId="ListLabel1652">
    <w:name w:val="ListLabel 1652"/>
    <w:qFormat/>
    <w:rPr>
      <w:rFonts w:cs="OpenSymbol"/>
    </w:rPr>
  </w:style>
  <w:style w:type="character" w:customStyle="1" w:styleId="ListLabel1653">
    <w:name w:val="ListLabel 1653"/>
    <w:qFormat/>
    <w:rPr>
      <w:rFonts w:cs="OpenSymbol"/>
    </w:rPr>
  </w:style>
  <w:style w:type="character" w:customStyle="1" w:styleId="ListLabel1654">
    <w:name w:val="ListLabel 1654"/>
    <w:qFormat/>
    <w:rPr>
      <w:rFonts w:cs="OpenSymbol"/>
    </w:rPr>
  </w:style>
  <w:style w:type="character" w:customStyle="1" w:styleId="ListLabel1655">
    <w:name w:val="ListLabel 1655"/>
    <w:qFormat/>
    <w:rPr>
      <w:rFonts w:cs="OpenSymbol"/>
    </w:rPr>
  </w:style>
  <w:style w:type="character" w:customStyle="1" w:styleId="ListLabel1656">
    <w:name w:val="ListLabel 1656"/>
    <w:qFormat/>
    <w:rPr>
      <w:rFonts w:cs="OpenSymbol"/>
    </w:rPr>
  </w:style>
  <w:style w:type="character" w:customStyle="1" w:styleId="ListLabel1657">
    <w:name w:val="ListLabel 1657"/>
    <w:qFormat/>
    <w:rPr>
      <w:rFonts w:cs="OpenSymbol"/>
    </w:rPr>
  </w:style>
  <w:style w:type="character" w:customStyle="1" w:styleId="ListLabel1658">
    <w:name w:val="ListLabel 1658"/>
    <w:qFormat/>
    <w:rPr>
      <w:rFonts w:cs="OpenSymbol"/>
    </w:rPr>
  </w:style>
  <w:style w:type="character" w:customStyle="1" w:styleId="ListLabel1659">
    <w:name w:val="ListLabel 1659"/>
    <w:qFormat/>
    <w:rPr>
      <w:rFonts w:cs="OpenSymbol"/>
    </w:rPr>
  </w:style>
  <w:style w:type="character" w:customStyle="1" w:styleId="ListLabel1660">
    <w:name w:val="ListLabel 1660"/>
    <w:qFormat/>
    <w:rPr>
      <w:rFonts w:cs="Wingdings"/>
      <w:b/>
      <w:sz w:val="24"/>
    </w:rPr>
  </w:style>
  <w:style w:type="character" w:customStyle="1" w:styleId="ListLabel1661">
    <w:name w:val="ListLabel 1661"/>
    <w:qFormat/>
    <w:rPr>
      <w:rFonts w:ascii="Arial" w:hAnsi="Arial"/>
      <w:b/>
      <w:position w:val="0"/>
      <w:sz w:val="24"/>
      <w:vertAlign w:val="baseline"/>
    </w:rPr>
  </w:style>
  <w:style w:type="character" w:customStyle="1" w:styleId="ListLabel1662">
    <w:name w:val="ListLabel 1662"/>
    <w:qFormat/>
    <w:rPr>
      <w:rFonts w:ascii="Arial" w:hAnsi="Arial"/>
      <w:b/>
      <w:position w:val="0"/>
      <w:sz w:val="28"/>
      <w:szCs w:val="24"/>
      <w:vertAlign w:val="baseline"/>
    </w:rPr>
  </w:style>
  <w:style w:type="character" w:customStyle="1" w:styleId="ListLabel1663">
    <w:name w:val="ListLabel 1663"/>
    <w:qFormat/>
    <w:rPr>
      <w:rFonts w:ascii="Arial" w:hAnsi="Arial"/>
      <w:b/>
      <w:position w:val="0"/>
      <w:sz w:val="28"/>
      <w:vertAlign w:val="baseline"/>
    </w:rPr>
  </w:style>
  <w:style w:type="character" w:customStyle="1" w:styleId="ListLabel1664">
    <w:name w:val="ListLabel 1664"/>
    <w:qFormat/>
    <w:rPr>
      <w:b w:val="0"/>
      <w:bCs/>
      <w:position w:val="0"/>
      <w:sz w:val="24"/>
      <w:vertAlign w:val="baseline"/>
    </w:rPr>
  </w:style>
  <w:style w:type="character" w:customStyle="1" w:styleId="ListLabel1665">
    <w:name w:val="ListLabel 1665"/>
    <w:qFormat/>
    <w:rPr>
      <w:position w:val="0"/>
      <w:sz w:val="24"/>
      <w:vertAlign w:val="baseline"/>
    </w:rPr>
  </w:style>
  <w:style w:type="character" w:customStyle="1" w:styleId="ListLabel1666">
    <w:name w:val="ListLabel 1666"/>
    <w:qFormat/>
    <w:rPr>
      <w:position w:val="0"/>
      <w:sz w:val="24"/>
      <w:vertAlign w:val="baseline"/>
    </w:rPr>
  </w:style>
  <w:style w:type="character" w:customStyle="1" w:styleId="ListLabel1667">
    <w:name w:val="ListLabel 1667"/>
    <w:qFormat/>
    <w:rPr>
      <w:position w:val="0"/>
      <w:sz w:val="24"/>
      <w:vertAlign w:val="baseline"/>
    </w:rPr>
  </w:style>
  <w:style w:type="character" w:customStyle="1" w:styleId="ListLabel1668">
    <w:name w:val="ListLabel 1668"/>
    <w:qFormat/>
    <w:rPr>
      <w:position w:val="0"/>
      <w:sz w:val="24"/>
      <w:vertAlign w:val="baseline"/>
    </w:rPr>
  </w:style>
  <w:style w:type="character" w:customStyle="1" w:styleId="ListLabel1669">
    <w:name w:val="ListLabel 1669"/>
    <w:qFormat/>
    <w:rPr>
      <w:position w:val="0"/>
      <w:sz w:val="24"/>
      <w:vertAlign w:val="baseline"/>
    </w:rPr>
  </w:style>
  <w:style w:type="character" w:customStyle="1" w:styleId="ListLabel1670">
    <w:name w:val="ListLabel 1670"/>
    <w:qFormat/>
    <w:rPr>
      <w:rFonts w:cs="OpenSymbol"/>
    </w:rPr>
  </w:style>
  <w:style w:type="character" w:customStyle="1" w:styleId="ListLabel1671">
    <w:name w:val="ListLabel 1671"/>
    <w:qFormat/>
    <w:rPr>
      <w:rFonts w:cs="OpenSymbol"/>
    </w:rPr>
  </w:style>
  <w:style w:type="character" w:customStyle="1" w:styleId="ListLabel1672">
    <w:name w:val="ListLabel 1672"/>
    <w:qFormat/>
    <w:rPr>
      <w:rFonts w:cs="OpenSymbol"/>
      <w:b/>
      <w:sz w:val="28"/>
    </w:rPr>
  </w:style>
  <w:style w:type="character" w:customStyle="1" w:styleId="ListLabel1673">
    <w:name w:val="ListLabel 1673"/>
    <w:qFormat/>
    <w:rPr>
      <w:rFonts w:cs="OpenSymbol"/>
    </w:rPr>
  </w:style>
  <w:style w:type="character" w:customStyle="1" w:styleId="ListLabel1674">
    <w:name w:val="ListLabel 1674"/>
    <w:qFormat/>
    <w:rPr>
      <w:rFonts w:cs="OpenSymbol"/>
    </w:rPr>
  </w:style>
  <w:style w:type="character" w:customStyle="1" w:styleId="ListLabel1675">
    <w:name w:val="ListLabel 1675"/>
    <w:qFormat/>
    <w:rPr>
      <w:rFonts w:cs="OpenSymbol"/>
    </w:rPr>
  </w:style>
  <w:style w:type="character" w:customStyle="1" w:styleId="ListLabel1676">
    <w:name w:val="ListLabel 1676"/>
    <w:qFormat/>
    <w:rPr>
      <w:rFonts w:cs="OpenSymbol"/>
    </w:rPr>
  </w:style>
  <w:style w:type="character" w:customStyle="1" w:styleId="ListLabel1677">
    <w:name w:val="ListLabel 1677"/>
    <w:qFormat/>
    <w:rPr>
      <w:rFonts w:cs="OpenSymbol"/>
    </w:rPr>
  </w:style>
  <w:style w:type="character" w:customStyle="1" w:styleId="ListLabel1678">
    <w:name w:val="ListLabel 1678"/>
    <w:qFormat/>
    <w:rPr>
      <w:rFonts w:cs="OpenSymbol"/>
    </w:rPr>
  </w:style>
  <w:style w:type="character" w:customStyle="1" w:styleId="ListLabel1679">
    <w:name w:val="ListLabel 1679"/>
    <w:qFormat/>
    <w:rPr>
      <w:rFonts w:ascii="Arial" w:hAnsi="Arial" w:cs="OpenSymbol"/>
      <w:b/>
      <w:sz w:val="24"/>
    </w:rPr>
  </w:style>
  <w:style w:type="character" w:customStyle="1" w:styleId="ListLabel1680">
    <w:name w:val="ListLabel 1680"/>
    <w:qFormat/>
    <w:rPr>
      <w:rFonts w:cs="OpenSymbol"/>
    </w:rPr>
  </w:style>
  <w:style w:type="character" w:customStyle="1" w:styleId="ListLabel1681">
    <w:name w:val="ListLabel 1681"/>
    <w:qFormat/>
    <w:rPr>
      <w:rFonts w:cs="OpenSymbol"/>
    </w:rPr>
  </w:style>
  <w:style w:type="character" w:customStyle="1" w:styleId="ListLabel1682">
    <w:name w:val="ListLabel 1682"/>
    <w:qFormat/>
    <w:rPr>
      <w:rFonts w:cs="OpenSymbol"/>
    </w:rPr>
  </w:style>
  <w:style w:type="character" w:customStyle="1" w:styleId="ListLabel1683">
    <w:name w:val="ListLabel 1683"/>
    <w:qFormat/>
    <w:rPr>
      <w:rFonts w:cs="OpenSymbol"/>
    </w:rPr>
  </w:style>
  <w:style w:type="character" w:customStyle="1" w:styleId="ListLabel1684">
    <w:name w:val="ListLabel 1684"/>
    <w:qFormat/>
    <w:rPr>
      <w:rFonts w:cs="OpenSymbol"/>
    </w:rPr>
  </w:style>
  <w:style w:type="character" w:customStyle="1" w:styleId="ListLabel1685">
    <w:name w:val="ListLabel 1685"/>
    <w:qFormat/>
    <w:rPr>
      <w:rFonts w:cs="OpenSymbol"/>
    </w:rPr>
  </w:style>
  <w:style w:type="character" w:customStyle="1" w:styleId="ListLabel1686">
    <w:name w:val="ListLabel 1686"/>
    <w:qFormat/>
    <w:rPr>
      <w:rFonts w:cs="OpenSymbol"/>
    </w:rPr>
  </w:style>
  <w:style w:type="character" w:customStyle="1" w:styleId="ListLabel1687">
    <w:name w:val="ListLabel 1687"/>
    <w:qFormat/>
    <w:rPr>
      <w:rFonts w:cs="OpenSymbol"/>
    </w:rPr>
  </w:style>
  <w:style w:type="character" w:customStyle="1" w:styleId="ListLabel1688">
    <w:name w:val="ListLabel 1688"/>
    <w:qFormat/>
    <w:rPr>
      <w:rFonts w:ascii="Arial" w:hAnsi="Arial" w:cs="OpenSymbol"/>
      <w:b/>
      <w:sz w:val="24"/>
    </w:rPr>
  </w:style>
  <w:style w:type="character" w:customStyle="1" w:styleId="ListLabel1689">
    <w:name w:val="ListLabel 1689"/>
    <w:qFormat/>
    <w:rPr>
      <w:rFonts w:cs="OpenSymbol"/>
    </w:rPr>
  </w:style>
  <w:style w:type="character" w:customStyle="1" w:styleId="ListLabel1690">
    <w:name w:val="ListLabel 1690"/>
    <w:qFormat/>
    <w:rPr>
      <w:rFonts w:cs="OpenSymbol"/>
    </w:rPr>
  </w:style>
  <w:style w:type="character" w:customStyle="1" w:styleId="ListLabel1691">
    <w:name w:val="ListLabel 1691"/>
    <w:qFormat/>
    <w:rPr>
      <w:rFonts w:cs="OpenSymbol"/>
    </w:rPr>
  </w:style>
  <w:style w:type="character" w:customStyle="1" w:styleId="ListLabel1692">
    <w:name w:val="ListLabel 1692"/>
    <w:qFormat/>
    <w:rPr>
      <w:rFonts w:cs="OpenSymbol"/>
    </w:rPr>
  </w:style>
  <w:style w:type="character" w:customStyle="1" w:styleId="ListLabel1693">
    <w:name w:val="ListLabel 1693"/>
    <w:qFormat/>
    <w:rPr>
      <w:rFonts w:cs="OpenSymbol"/>
    </w:rPr>
  </w:style>
  <w:style w:type="character" w:customStyle="1" w:styleId="ListLabel1694">
    <w:name w:val="ListLabel 1694"/>
    <w:qFormat/>
    <w:rPr>
      <w:rFonts w:cs="OpenSymbol"/>
    </w:rPr>
  </w:style>
  <w:style w:type="character" w:customStyle="1" w:styleId="ListLabel1695">
    <w:name w:val="ListLabel 1695"/>
    <w:qFormat/>
    <w:rPr>
      <w:rFonts w:cs="OpenSymbol"/>
    </w:rPr>
  </w:style>
  <w:style w:type="character" w:customStyle="1" w:styleId="ListLabel1696">
    <w:name w:val="ListLabel 1696"/>
    <w:qFormat/>
    <w:rPr>
      <w:rFonts w:cs="OpenSymbol"/>
    </w:rPr>
  </w:style>
  <w:style w:type="character" w:customStyle="1" w:styleId="ListLabel1697">
    <w:name w:val="ListLabel 1697"/>
    <w:qFormat/>
    <w:rPr>
      <w:rFonts w:ascii="Arial" w:hAnsi="Arial" w:cs="Wingdings"/>
      <w:b/>
      <w:sz w:val="24"/>
    </w:rPr>
  </w:style>
  <w:style w:type="character" w:customStyle="1" w:styleId="ListLabel1698">
    <w:name w:val="ListLabel 1698"/>
    <w:qFormat/>
    <w:rPr>
      <w:rFonts w:ascii="Arial" w:hAnsi="Arial"/>
      <w:b/>
      <w:position w:val="0"/>
      <w:sz w:val="24"/>
      <w:vertAlign w:val="baseline"/>
    </w:rPr>
  </w:style>
  <w:style w:type="character" w:customStyle="1" w:styleId="ListLabel1699">
    <w:name w:val="ListLabel 1699"/>
    <w:qFormat/>
    <w:rPr>
      <w:rFonts w:ascii="Arial" w:hAnsi="Arial"/>
      <w:b/>
      <w:position w:val="0"/>
      <w:sz w:val="28"/>
      <w:szCs w:val="24"/>
      <w:vertAlign w:val="baseline"/>
    </w:rPr>
  </w:style>
  <w:style w:type="character" w:customStyle="1" w:styleId="ListLabel1700">
    <w:name w:val="ListLabel 1700"/>
    <w:qFormat/>
    <w:rPr>
      <w:rFonts w:ascii="Arial" w:hAnsi="Arial"/>
      <w:b/>
      <w:position w:val="0"/>
      <w:sz w:val="28"/>
      <w:vertAlign w:val="baseline"/>
    </w:rPr>
  </w:style>
  <w:style w:type="character" w:customStyle="1" w:styleId="ListLabel1701">
    <w:name w:val="ListLabel 1701"/>
    <w:qFormat/>
    <w:rPr>
      <w:b w:val="0"/>
      <w:bCs/>
      <w:position w:val="0"/>
      <w:sz w:val="24"/>
      <w:vertAlign w:val="baseline"/>
    </w:rPr>
  </w:style>
  <w:style w:type="character" w:customStyle="1" w:styleId="ListLabel1702">
    <w:name w:val="ListLabel 1702"/>
    <w:qFormat/>
    <w:rPr>
      <w:position w:val="0"/>
      <w:sz w:val="24"/>
      <w:vertAlign w:val="baseline"/>
    </w:rPr>
  </w:style>
  <w:style w:type="character" w:customStyle="1" w:styleId="ListLabel1703">
    <w:name w:val="ListLabel 1703"/>
    <w:qFormat/>
    <w:rPr>
      <w:position w:val="0"/>
      <w:sz w:val="24"/>
      <w:vertAlign w:val="baseline"/>
    </w:rPr>
  </w:style>
  <w:style w:type="character" w:customStyle="1" w:styleId="ListLabel1704">
    <w:name w:val="ListLabel 1704"/>
    <w:qFormat/>
    <w:rPr>
      <w:position w:val="0"/>
      <w:sz w:val="24"/>
      <w:vertAlign w:val="baseline"/>
    </w:rPr>
  </w:style>
  <w:style w:type="character" w:customStyle="1" w:styleId="ListLabel1705">
    <w:name w:val="ListLabel 1705"/>
    <w:qFormat/>
    <w:rPr>
      <w:position w:val="0"/>
      <w:sz w:val="24"/>
      <w:vertAlign w:val="baseline"/>
    </w:rPr>
  </w:style>
  <w:style w:type="character" w:customStyle="1" w:styleId="ListLabel1706">
    <w:name w:val="ListLabel 1706"/>
    <w:qFormat/>
    <w:rPr>
      <w:position w:val="0"/>
      <w:sz w:val="24"/>
      <w:vertAlign w:val="baseline"/>
    </w:rPr>
  </w:style>
  <w:style w:type="character" w:customStyle="1" w:styleId="ListLabel1707">
    <w:name w:val="ListLabel 1707"/>
    <w:qFormat/>
    <w:rPr>
      <w:rFonts w:cs="OpenSymbol"/>
    </w:rPr>
  </w:style>
  <w:style w:type="character" w:customStyle="1" w:styleId="ListLabel1708">
    <w:name w:val="ListLabel 1708"/>
    <w:qFormat/>
    <w:rPr>
      <w:rFonts w:cs="OpenSymbol"/>
    </w:rPr>
  </w:style>
  <w:style w:type="character" w:customStyle="1" w:styleId="ListLabel1709">
    <w:name w:val="ListLabel 1709"/>
    <w:qFormat/>
    <w:rPr>
      <w:rFonts w:cs="OpenSymbol"/>
      <w:b/>
      <w:sz w:val="28"/>
    </w:rPr>
  </w:style>
  <w:style w:type="character" w:customStyle="1" w:styleId="ListLabel1710">
    <w:name w:val="ListLabel 1710"/>
    <w:qFormat/>
    <w:rPr>
      <w:rFonts w:cs="OpenSymbol"/>
    </w:rPr>
  </w:style>
  <w:style w:type="character" w:customStyle="1" w:styleId="ListLabel1711">
    <w:name w:val="ListLabel 1711"/>
    <w:qFormat/>
    <w:rPr>
      <w:rFonts w:cs="OpenSymbol"/>
    </w:rPr>
  </w:style>
  <w:style w:type="character" w:customStyle="1" w:styleId="ListLabel1712">
    <w:name w:val="ListLabel 1712"/>
    <w:qFormat/>
    <w:rPr>
      <w:rFonts w:cs="OpenSymbol"/>
    </w:rPr>
  </w:style>
  <w:style w:type="character" w:customStyle="1" w:styleId="ListLabel1713">
    <w:name w:val="ListLabel 1713"/>
    <w:qFormat/>
    <w:rPr>
      <w:rFonts w:cs="OpenSymbol"/>
    </w:rPr>
  </w:style>
  <w:style w:type="character" w:customStyle="1" w:styleId="ListLabel1714">
    <w:name w:val="ListLabel 1714"/>
    <w:qFormat/>
    <w:rPr>
      <w:rFonts w:cs="OpenSymbol"/>
    </w:rPr>
  </w:style>
  <w:style w:type="character" w:customStyle="1" w:styleId="ListLabel1715">
    <w:name w:val="ListLabel 1715"/>
    <w:qFormat/>
    <w:rPr>
      <w:rFonts w:cs="OpenSymbol"/>
    </w:rPr>
  </w:style>
  <w:style w:type="character" w:customStyle="1" w:styleId="ListLabel1716">
    <w:name w:val="ListLabel 1716"/>
    <w:qFormat/>
    <w:rPr>
      <w:rFonts w:ascii="Arial" w:hAnsi="Arial" w:cs="OpenSymbol"/>
      <w:b/>
      <w:sz w:val="24"/>
    </w:rPr>
  </w:style>
  <w:style w:type="character" w:customStyle="1" w:styleId="ListLabel1717">
    <w:name w:val="ListLabel 1717"/>
    <w:qFormat/>
    <w:rPr>
      <w:rFonts w:cs="OpenSymbol"/>
    </w:rPr>
  </w:style>
  <w:style w:type="character" w:customStyle="1" w:styleId="ListLabel1718">
    <w:name w:val="ListLabel 1718"/>
    <w:qFormat/>
    <w:rPr>
      <w:rFonts w:cs="OpenSymbol"/>
    </w:rPr>
  </w:style>
  <w:style w:type="character" w:customStyle="1" w:styleId="ListLabel1719">
    <w:name w:val="ListLabel 1719"/>
    <w:qFormat/>
    <w:rPr>
      <w:rFonts w:cs="OpenSymbol"/>
    </w:rPr>
  </w:style>
  <w:style w:type="character" w:customStyle="1" w:styleId="ListLabel1720">
    <w:name w:val="ListLabel 1720"/>
    <w:qFormat/>
    <w:rPr>
      <w:rFonts w:cs="OpenSymbol"/>
    </w:rPr>
  </w:style>
  <w:style w:type="character" w:customStyle="1" w:styleId="ListLabel1721">
    <w:name w:val="ListLabel 1721"/>
    <w:qFormat/>
    <w:rPr>
      <w:rFonts w:cs="OpenSymbol"/>
    </w:rPr>
  </w:style>
  <w:style w:type="character" w:customStyle="1" w:styleId="ListLabel1722">
    <w:name w:val="ListLabel 1722"/>
    <w:qFormat/>
    <w:rPr>
      <w:rFonts w:cs="OpenSymbol"/>
    </w:rPr>
  </w:style>
  <w:style w:type="character" w:customStyle="1" w:styleId="ListLabel1723">
    <w:name w:val="ListLabel 1723"/>
    <w:qFormat/>
    <w:rPr>
      <w:rFonts w:cs="OpenSymbol"/>
    </w:rPr>
  </w:style>
  <w:style w:type="character" w:customStyle="1" w:styleId="ListLabel1724">
    <w:name w:val="ListLabel 1724"/>
    <w:qFormat/>
    <w:rPr>
      <w:rFonts w:cs="OpenSymbol"/>
    </w:rPr>
  </w:style>
  <w:style w:type="character" w:customStyle="1" w:styleId="ListLabel1725">
    <w:name w:val="ListLabel 1725"/>
    <w:qFormat/>
    <w:rPr>
      <w:rFonts w:ascii="Arial" w:hAnsi="Arial" w:cs="OpenSymbol"/>
      <w:b/>
      <w:sz w:val="24"/>
    </w:rPr>
  </w:style>
  <w:style w:type="character" w:customStyle="1" w:styleId="ListLabel1726">
    <w:name w:val="ListLabel 1726"/>
    <w:qFormat/>
    <w:rPr>
      <w:rFonts w:cs="OpenSymbol"/>
    </w:rPr>
  </w:style>
  <w:style w:type="character" w:customStyle="1" w:styleId="ListLabel1727">
    <w:name w:val="ListLabel 1727"/>
    <w:qFormat/>
    <w:rPr>
      <w:rFonts w:cs="OpenSymbol"/>
    </w:rPr>
  </w:style>
  <w:style w:type="character" w:customStyle="1" w:styleId="ListLabel1728">
    <w:name w:val="ListLabel 1728"/>
    <w:qFormat/>
    <w:rPr>
      <w:rFonts w:cs="OpenSymbol"/>
    </w:rPr>
  </w:style>
  <w:style w:type="character" w:customStyle="1" w:styleId="ListLabel1729">
    <w:name w:val="ListLabel 1729"/>
    <w:qFormat/>
    <w:rPr>
      <w:rFonts w:cs="OpenSymbol"/>
    </w:rPr>
  </w:style>
  <w:style w:type="character" w:customStyle="1" w:styleId="ListLabel1730">
    <w:name w:val="ListLabel 1730"/>
    <w:qFormat/>
    <w:rPr>
      <w:rFonts w:cs="OpenSymbol"/>
    </w:rPr>
  </w:style>
  <w:style w:type="character" w:customStyle="1" w:styleId="ListLabel1731">
    <w:name w:val="ListLabel 1731"/>
    <w:qFormat/>
    <w:rPr>
      <w:rFonts w:cs="OpenSymbol"/>
    </w:rPr>
  </w:style>
  <w:style w:type="character" w:customStyle="1" w:styleId="ListLabel1732">
    <w:name w:val="ListLabel 1732"/>
    <w:qFormat/>
    <w:rPr>
      <w:rFonts w:cs="OpenSymbol"/>
    </w:rPr>
  </w:style>
  <w:style w:type="character" w:customStyle="1" w:styleId="ListLabel1733">
    <w:name w:val="ListLabel 1733"/>
    <w:qFormat/>
    <w:rPr>
      <w:rFonts w:cs="OpenSymbol"/>
    </w:rPr>
  </w:style>
  <w:style w:type="character" w:customStyle="1" w:styleId="ListLabel1734">
    <w:name w:val="ListLabel 1734"/>
    <w:qFormat/>
    <w:rPr>
      <w:rFonts w:ascii="Arial" w:hAnsi="Arial" w:cs="Wingdings"/>
      <w:b/>
      <w:sz w:val="24"/>
    </w:rPr>
  </w:style>
  <w:style w:type="character" w:customStyle="1" w:styleId="ListLabel1735">
    <w:name w:val="ListLabel 1735"/>
    <w:qFormat/>
    <w:rPr>
      <w:rFonts w:ascii="Arial" w:hAnsi="Arial"/>
      <w:b/>
      <w:position w:val="0"/>
      <w:sz w:val="24"/>
      <w:vertAlign w:val="baseline"/>
    </w:rPr>
  </w:style>
  <w:style w:type="character" w:customStyle="1" w:styleId="ListLabel1736">
    <w:name w:val="ListLabel 1736"/>
    <w:qFormat/>
    <w:rPr>
      <w:rFonts w:ascii="Arial" w:hAnsi="Arial"/>
      <w:b/>
      <w:position w:val="0"/>
      <w:sz w:val="28"/>
      <w:szCs w:val="24"/>
      <w:vertAlign w:val="baseline"/>
    </w:rPr>
  </w:style>
  <w:style w:type="character" w:customStyle="1" w:styleId="ListLabel1737">
    <w:name w:val="ListLabel 1737"/>
    <w:qFormat/>
    <w:rPr>
      <w:rFonts w:ascii="Arial" w:hAnsi="Arial"/>
      <w:b/>
      <w:position w:val="0"/>
      <w:sz w:val="28"/>
      <w:vertAlign w:val="baseline"/>
    </w:rPr>
  </w:style>
  <w:style w:type="character" w:customStyle="1" w:styleId="ListLabel1738">
    <w:name w:val="ListLabel 1738"/>
    <w:qFormat/>
    <w:rPr>
      <w:b w:val="0"/>
      <w:bCs/>
      <w:position w:val="0"/>
      <w:sz w:val="24"/>
      <w:vertAlign w:val="baseline"/>
    </w:rPr>
  </w:style>
  <w:style w:type="character" w:customStyle="1" w:styleId="ListLabel1739">
    <w:name w:val="ListLabel 1739"/>
    <w:qFormat/>
    <w:rPr>
      <w:position w:val="0"/>
      <w:sz w:val="24"/>
      <w:vertAlign w:val="baseline"/>
    </w:rPr>
  </w:style>
  <w:style w:type="character" w:customStyle="1" w:styleId="ListLabel1740">
    <w:name w:val="ListLabel 1740"/>
    <w:qFormat/>
    <w:rPr>
      <w:position w:val="0"/>
      <w:sz w:val="24"/>
      <w:vertAlign w:val="baseline"/>
    </w:rPr>
  </w:style>
  <w:style w:type="character" w:customStyle="1" w:styleId="ListLabel1741">
    <w:name w:val="ListLabel 1741"/>
    <w:qFormat/>
    <w:rPr>
      <w:position w:val="0"/>
      <w:sz w:val="24"/>
      <w:vertAlign w:val="baseline"/>
    </w:rPr>
  </w:style>
  <w:style w:type="character" w:customStyle="1" w:styleId="ListLabel1742">
    <w:name w:val="ListLabel 1742"/>
    <w:qFormat/>
    <w:rPr>
      <w:position w:val="0"/>
      <w:sz w:val="24"/>
      <w:vertAlign w:val="baseline"/>
    </w:rPr>
  </w:style>
  <w:style w:type="character" w:customStyle="1" w:styleId="ListLabel1743">
    <w:name w:val="ListLabel 1743"/>
    <w:qFormat/>
    <w:rPr>
      <w:position w:val="0"/>
      <w:sz w:val="24"/>
      <w:vertAlign w:val="baseline"/>
    </w:rPr>
  </w:style>
  <w:style w:type="character" w:customStyle="1" w:styleId="ListLabel1744">
    <w:name w:val="ListLabel 1744"/>
    <w:qFormat/>
    <w:rPr>
      <w:rFonts w:cs="OpenSymbol"/>
    </w:rPr>
  </w:style>
  <w:style w:type="character" w:customStyle="1" w:styleId="ListLabel1745">
    <w:name w:val="ListLabel 1745"/>
    <w:qFormat/>
    <w:rPr>
      <w:rFonts w:cs="OpenSymbol"/>
    </w:rPr>
  </w:style>
  <w:style w:type="character" w:customStyle="1" w:styleId="ListLabel1746">
    <w:name w:val="ListLabel 1746"/>
    <w:qFormat/>
    <w:rPr>
      <w:rFonts w:cs="OpenSymbol"/>
      <w:b/>
      <w:sz w:val="28"/>
    </w:rPr>
  </w:style>
  <w:style w:type="character" w:customStyle="1" w:styleId="ListLabel1747">
    <w:name w:val="ListLabel 1747"/>
    <w:qFormat/>
    <w:rPr>
      <w:rFonts w:cs="OpenSymbol"/>
    </w:rPr>
  </w:style>
  <w:style w:type="character" w:customStyle="1" w:styleId="ListLabel1748">
    <w:name w:val="ListLabel 1748"/>
    <w:qFormat/>
    <w:rPr>
      <w:rFonts w:cs="OpenSymbol"/>
    </w:rPr>
  </w:style>
  <w:style w:type="character" w:customStyle="1" w:styleId="ListLabel1749">
    <w:name w:val="ListLabel 1749"/>
    <w:qFormat/>
    <w:rPr>
      <w:rFonts w:cs="OpenSymbol"/>
    </w:rPr>
  </w:style>
  <w:style w:type="character" w:customStyle="1" w:styleId="ListLabel1750">
    <w:name w:val="ListLabel 1750"/>
    <w:qFormat/>
    <w:rPr>
      <w:rFonts w:cs="OpenSymbol"/>
    </w:rPr>
  </w:style>
  <w:style w:type="character" w:customStyle="1" w:styleId="ListLabel1751">
    <w:name w:val="ListLabel 1751"/>
    <w:qFormat/>
    <w:rPr>
      <w:rFonts w:cs="OpenSymbol"/>
    </w:rPr>
  </w:style>
  <w:style w:type="character" w:customStyle="1" w:styleId="ListLabel1752">
    <w:name w:val="ListLabel 1752"/>
    <w:qFormat/>
    <w:rPr>
      <w:rFonts w:cs="OpenSymbol"/>
    </w:rPr>
  </w:style>
  <w:style w:type="character" w:customStyle="1" w:styleId="ListLabel1753">
    <w:name w:val="ListLabel 1753"/>
    <w:qFormat/>
    <w:rPr>
      <w:rFonts w:ascii="Arial" w:hAnsi="Arial" w:cs="OpenSymbol"/>
      <w:b/>
      <w:sz w:val="24"/>
    </w:rPr>
  </w:style>
  <w:style w:type="character" w:customStyle="1" w:styleId="ListLabel1754">
    <w:name w:val="ListLabel 1754"/>
    <w:qFormat/>
    <w:rPr>
      <w:rFonts w:cs="OpenSymbol"/>
    </w:rPr>
  </w:style>
  <w:style w:type="character" w:customStyle="1" w:styleId="ListLabel1755">
    <w:name w:val="ListLabel 1755"/>
    <w:qFormat/>
    <w:rPr>
      <w:rFonts w:cs="OpenSymbol"/>
    </w:rPr>
  </w:style>
  <w:style w:type="character" w:customStyle="1" w:styleId="ListLabel1756">
    <w:name w:val="ListLabel 1756"/>
    <w:qFormat/>
    <w:rPr>
      <w:rFonts w:cs="OpenSymbol"/>
    </w:rPr>
  </w:style>
  <w:style w:type="character" w:customStyle="1" w:styleId="ListLabel1757">
    <w:name w:val="ListLabel 1757"/>
    <w:qFormat/>
    <w:rPr>
      <w:rFonts w:cs="OpenSymbol"/>
    </w:rPr>
  </w:style>
  <w:style w:type="character" w:customStyle="1" w:styleId="ListLabel1758">
    <w:name w:val="ListLabel 1758"/>
    <w:qFormat/>
    <w:rPr>
      <w:rFonts w:cs="OpenSymbol"/>
    </w:rPr>
  </w:style>
  <w:style w:type="character" w:customStyle="1" w:styleId="ListLabel1759">
    <w:name w:val="ListLabel 1759"/>
    <w:qFormat/>
    <w:rPr>
      <w:rFonts w:cs="OpenSymbol"/>
    </w:rPr>
  </w:style>
  <w:style w:type="character" w:customStyle="1" w:styleId="ListLabel1760">
    <w:name w:val="ListLabel 1760"/>
    <w:qFormat/>
    <w:rPr>
      <w:rFonts w:cs="OpenSymbol"/>
    </w:rPr>
  </w:style>
  <w:style w:type="character" w:customStyle="1" w:styleId="ListLabel1761">
    <w:name w:val="ListLabel 1761"/>
    <w:qFormat/>
    <w:rPr>
      <w:rFonts w:cs="OpenSymbol"/>
    </w:rPr>
  </w:style>
  <w:style w:type="character" w:customStyle="1" w:styleId="ListLabel1762">
    <w:name w:val="ListLabel 1762"/>
    <w:qFormat/>
    <w:rPr>
      <w:rFonts w:ascii="Arial" w:hAnsi="Arial" w:cs="OpenSymbol"/>
      <w:b/>
      <w:sz w:val="24"/>
    </w:rPr>
  </w:style>
  <w:style w:type="character" w:customStyle="1" w:styleId="ListLabel1763">
    <w:name w:val="ListLabel 1763"/>
    <w:qFormat/>
    <w:rPr>
      <w:rFonts w:cs="OpenSymbol"/>
    </w:rPr>
  </w:style>
  <w:style w:type="character" w:customStyle="1" w:styleId="ListLabel1764">
    <w:name w:val="ListLabel 1764"/>
    <w:qFormat/>
    <w:rPr>
      <w:rFonts w:cs="OpenSymbol"/>
    </w:rPr>
  </w:style>
  <w:style w:type="character" w:customStyle="1" w:styleId="ListLabel1765">
    <w:name w:val="ListLabel 1765"/>
    <w:qFormat/>
    <w:rPr>
      <w:rFonts w:cs="OpenSymbol"/>
    </w:rPr>
  </w:style>
  <w:style w:type="character" w:customStyle="1" w:styleId="ListLabel1766">
    <w:name w:val="ListLabel 1766"/>
    <w:qFormat/>
    <w:rPr>
      <w:rFonts w:cs="OpenSymbol"/>
    </w:rPr>
  </w:style>
  <w:style w:type="character" w:customStyle="1" w:styleId="ListLabel1767">
    <w:name w:val="ListLabel 1767"/>
    <w:qFormat/>
    <w:rPr>
      <w:rFonts w:cs="OpenSymbol"/>
    </w:rPr>
  </w:style>
  <w:style w:type="character" w:customStyle="1" w:styleId="ListLabel1768">
    <w:name w:val="ListLabel 1768"/>
    <w:qFormat/>
    <w:rPr>
      <w:rFonts w:cs="OpenSymbol"/>
    </w:rPr>
  </w:style>
  <w:style w:type="character" w:customStyle="1" w:styleId="ListLabel1769">
    <w:name w:val="ListLabel 1769"/>
    <w:qFormat/>
    <w:rPr>
      <w:rFonts w:cs="OpenSymbol"/>
    </w:rPr>
  </w:style>
  <w:style w:type="character" w:customStyle="1" w:styleId="ListLabel1770">
    <w:name w:val="ListLabel 1770"/>
    <w:qFormat/>
    <w:rPr>
      <w:rFonts w:cs="OpenSymbol"/>
    </w:rPr>
  </w:style>
  <w:style w:type="character" w:customStyle="1" w:styleId="ListLabel1771">
    <w:name w:val="ListLabel 1771"/>
    <w:qFormat/>
    <w:rPr>
      <w:rFonts w:ascii="Arial" w:hAnsi="Arial" w:cs="Wingdings"/>
      <w:b/>
      <w:sz w:val="24"/>
    </w:rPr>
  </w:style>
  <w:style w:type="character" w:customStyle="1" w:styleId="ListLabel1772">
    <w:name w:val="ListLabel 1772"/>
    <w:qFormat/>
    <w:rPr>
      <w:rFonts w:ascii="Arial" w:hAnsi="Arial"/>
      <w:b/>
      <w:position w:val="0"/>
      <w:sz w:val="24"/>
      <w:vertAlign w:val="baseline"/>
    </w:rPr>
  </w:style>
  <w:style w:type="character" w:customStyle="1" w:styleId="ListLabel1773">
    <w:name w:val="ListLabel 1773"/>
    <w:qFormat/>
    <w:rPr>
      <w:rFonts w:ascii="Arial" w:hAnsi="Arial"/>
      <w:b/>
      <w:position w:val="0"/>
      <w:sz w:val="28"/>
      <w:szCs w:val="24"/>
      <w:vertAlign w:val="baseline"/>
    </w:rPr>
  </w:style>
  <w:style w:type="character" w:customStyle="1" w:styleId="ListLabel1774">
    <w:name w:val="ListLabel 1774"/>
    <w:qFormat/>
    <w:rPr>
      <w:rFonts w:ascii="Arial" w:hAnsi="Arial"/>
      <w:b/>
      <w:position w:val="0"/>
      <w:sz w:val="28"/>
      <w:vertAlign w:val="baseline"/>
    </w:rPr>
  </w:style>
  <w:style w:type="character" w:customStyle="1" w:styleId="ListLabel1775">
    <w:name w:val="ListLabel 1775"/>
    <w:qFormat/>
    <w:rPr>
      <w:b w:val="0"/>
      <w:bCs/>
      <w:position w:val="0"/>
      <w:sz w:val="24"/>
      <w:vertAlign w:val="baseline"/>
    </w:rPr>
  </w:style>
  <w:style w:type="character" w:customStyle="1" w:styleId="ListLabel1776">
    <w:name w:val="ListLabel 1776"/>
    <w:qFormat/>
    <w:rPr>
      <w:position w:val="0"/>
      <w:sz w:val="24"/>
      <w:vertAlign w:val="baseline"/>
    </w:rPr>
  </w:style>
  <w:style w:type="character" w:customStyle="1" w:styleId="ListLabel1777">
    <w:name w:val="ListLabel 1777"/>
    <w:qFormat/>
    <w:rPr>
      <w:position w:val="0"/>
      <w:sz w:val="24"/>
      <w:vertAlign w:val="baseline"/>
    </w:rPr>
  </w:style>
  <w:style w:type="character" w:customStyle="1" w:styleId="ListLabel1778">
    <w:name w:val="ListLabel 1778"/>
    <w:qFormat/>
    <w:rPr>
      <w:position w:val="0"/>
      <w:sz w:val="24"/>
      <w:vertAlign w:val="baseline"/>
    </w:rPr>
  </w:style>
  <w:style w:type="character" w:customStyle="1" w:styleId="ListLabel1779">
    <w:name w:val="ListLabel 1779"/>
    <w:qFormat/>
    <w:rPr>
      <w:position w:val="0"/>
      <w:sz w:val="24"/>
      <w:vertAlign w:val="baseline"/>
    </w:rPr>
  </w:style>
  <w:style w:type="character" w:customStyle="1" w:styleId="ListLabel1780">
    <w:name w:val="ListLabel 1780"/>
    <w:qFormat/>
    <w:rPr>
      <w:position w:val="0"/>
      <w:sz w:val="24"/>
      <w:vertAlign w:val="baseline"/>
    </w:rPr>
  </w:style>
  <w:style w:type="character" w:customStyle="1" w:styleId="ListLabel1781">
    <w:name w:val="ListLabel 1781"/>
    <w:qFormat/>
    <w:rPr>
      <w:rFonts w:cs="OpenSymbol"/>
    </w:rPr>
  </w:style>
  <w:style w:type="character" w:customStyle="1" w:styleId="ListLabel1782">
    <w:name w:val="ListLabel 1782"/>
    <w:qFormat/>
    <w:rPr>
      <w:rFonts w:cs="OpenSymbol"/>
    </w:rPr>
  </w:style>
  <w:style w:type="character" w:customStyle="1" w:styleId="ListLabel1783">
    <w:name w:val="ListLabel 1783"/>
    <w:qFormat/>
    <w:rPr>
      <w:rFonts w:cs="OpenSymbol"/>
      <w:b/>
      <w:sz w:val="28"/>
    </w:rPr>
  </w:style>
  <w:style w:type="character" w:customStyle="1" w:styleId="ListLabel1784">
    <w:name w:val="ListLabel 1784"/>
    <w:qFormat/>
    <w:rPr>
      <w:rFonts w:cs="OpenSymbol"/>
    </w:rPr>
  </w:style>
  <w:style w:type="character" w:customStyle="1" w:styleId="ListLabel1785">
    <w:name w:val="ListLabel 1785"/>
    <w:qFormat/>
    <w:rPr>
      <w:rFonts w:cs="OpenSymbol"/>
    </w:rPr>
  </w:style>
  <w:style w:type="character" w:customStyle="1" w:styleId="ListLabel1786">
    <w:name w:val="ListLabel 1786"/>
    <w:qFormat/>
    <w:rPr>
      <w:rFonts w:cs="OpenSymbol"/>
    </w:rPr>
  </w:style>
  <w:style w:type="character" w:customStyle="1" w:styleId="ListLabel1787">
    <w:name w:val="ListLabel 1787"/>
    <w:qFormat/>
    <w:rPr>
      <w:rFonts w:cs="OpenSymbol"/>
    </w:rPr>
  </w:style>
  <w:style w:type="character" w:customStyle="1" w:styleId="ListLabel1788">
    <w:name w:val="ListLabel 1788"/>
    <w:qFormat/>
    <w:rPr>
      <w:rFonts w:cs="OpenSymbol"/>
    </w:rPr>
  </w:style>
  <w:style w:type="character" w:customStyle="1" w:styleId="ListLabel1789">
    <w:name w:val="ListLabel 1789"/>
    <w:qFormat/>
    <w:rPr>
      <w:rFonts w:cs="OpenSymbol"/>
    </w:rPr>
  </w:style>
  <w:style w:type="character" w:customStyle="1" w:styleId="ListLabel1790">
    <w:name w:val="ListLabel 1790"/>
    <w:qFormat/>
    <w:rPr>
      <w:rFonts w:ascii="Arial" w:hAnsi="Arial" w:cs="OpenSymbol"/>
      <w:b/>
      <w:sz w:val="24"/>
    </w:rPr>
  </w:style>
  <w:style w:type="character" w:customStyle="1" w:styleId="ListLabel1791">
    <w:name w:val="ListLabel 1791"/>
    <w:qFormat/>
    <w:rPr>
      <w:rFonts w:cs="OpenSymbol"/>
    </w:rPr>
  </w:style>
  <w:style w:type="character" w:customStyle="1" w:styleId="ListLabel1792">
    <w:name w:val="ListLabel 1792"/>
    <w:qFormat/>
    <w:rPr>
      <w:rFonts w:cs="OpenSymbol"/>
    </w:rPr>
  </w:style>
  <w:style w:type="character" w:customStyle="1" w:styleId="ListLabel1793">
    <w:name w:val="ListLabel 1793"/>
    <w:qFormat/>
    <w:rPr>
      <w:rFonts w:cs="OpenSymbol"/>
    </w:rPr>
  </w:style>
  <w:style w:type="character" w:customStyle="1" w:styleId="ListLabel1794">
    <w:name w:val="ListLabel 1794"/>
    <w:qFormat/>
    <w:rPr>
      <w:rFonts w:cs="OpenSymbol"/>
    </w:rPr>
  </w:style>
  <w:style w:type="character" w:customStyle="1" w:styleId="ListLabel1795">
    <w:name w:val="ListLabel 1795"/>
    <w:qFormat/>
    <w:rPr>
      <w:rFonts w:cs="OpenSymbol"/>
    </w:rPr>
  </w:style>
  <w:style w:type="character" w:customStyle="1" w:styleId="ListLabel1796">
    <w:name w:val="ListLabel 1796"/>
    <w:qFormat/>
    <w:rPr>
      <w:rFonts w:cs="OpenSymbol"/>
    </w:rPr>
  </w:style>
  <w:style w:type="character" w:customStyle="1" w:styleId="ListLabel1797">
    <w:name w:val="ListLabel 1797"/>
    <w:qFormat/>
    <w:rPr>
      <w:rFonts w:cs="OpenSymbol"/>
    </w:rPr>
  </w:style>
  <w:style w:type="character" w:customStyle="1" w:styleId="ListLabel1798">
    <w:name w:val="ListLabel 1798"/>
    <w:qFormat/>
    <w:rPr>
      <w:rFonts w:cs="OpenSymbol"/>
    </w:rPr>
  </w:style>
  <w:style w:type="character" w:customStyle="1" w:styleId="ListLabel1799">
    <w:name w:val="ListLabel 1799"/>
    <w:qFormat/>
    <w:rPr>
      <w:rFonts w:ascii="Arial" w:hAnsi="Arial" w:cs="OpenSymbol"/>
      <w:b/>
      <w:sz w:val="24"/>
    </w:rPr>
  </w:style>
  <w:style w:type="character" w:customStyle="1" w:styleId="ListLabel1800">
    <w:name w:val="ListLabel 1800"/>
    <w:qFormat/>
    <w:rPr>
      <w:rFonts w:cs="OpenSymbol"/>
    </w:rPr>
  </w:style>
  <w:style w:type="character" w:customStyle="1" w:styleId="ListLabel1801">
    <w:name w:val="ListLabel 1801"/>
    <w:qFormat/>
    <w:rPr>
      <w:rFonts w:cs="OpenSymbol"/>
    </w:rPr>
  </w:style>
  <w:style w:type="character" w:customStyle="1" w:styleId="ListLabel1802">
    <w:name w:val="ListLabel 1802"/>
    <w:qFormat/>
    <w:rPr>
      <w:rFonts w:cs="OpenSymbol"/>
    </w:rPr>
  </w:style>
  <w:style w:type="character" w:customStyle="1" w:styleId="ListLabel1803">
    <w:name w:val="ListLabel 1803"/>
    <w:qFormat/>
    <w:rPr>
      <w:rFonts w:cs="OpenSymbol"/>
    </w:rPr>
  </w:style>
  <w:style w:type="character" w:customStyle="1" w:styleId="ListLabel1804">
    <w:name w:val="ListLabel 1804"/>
    <w:qFormat/>
    <w:rPr>
      <w:rFonts w:cs="OpenSymbol"/>
    </w:rPr>
  </w:style>
  <w:style w:type="character" w:customStyle="1" w:styleId="ListLabel1805">
    <w:name w:val="ListLabel 1805"/>
    <w:qFormat/>
    <w:rPr>
      <w:rFonts w:cs="OpenSymbol"/>
    </w:rPr>
  </w:style>
  <w:style w:type="character" w:customStyle="1" w:styleId="ListLabel1806">
    <w:name w:val="ListLabel 1806"/>
    <w:qFormat/>
    <w:rPr>
      <w:rFonts w:cs="OpenSymbol"/>
    </w:rPr>
  </w:style>
  <w:style w:type="character" w:customStyle="1" w:styleId="ListLabel1807">
    <w:name w:val="ListLabel 1807"/>
    <w:qFormat/>
    <w:rPr>
      <w:rFonts w:cs="OpenSymbol"/>
    </w:rPr>
  </w:style>
  <w:style w:type="character" w:customStyle="1" w:styleId="ListLabel1808">
    <w:name w:val="ListLabel 1808"/>
    <w:qFormat/>
    <w:rPr>
      <w:rFonts w:ascii="Arial" w:hAnsi="Arial" w:cs="Wingdings"/>
      <w:b/>
      <w:sz w:val="24"/>
    </w:rPr>
  </w:style>
  <w:style w:type="character" w:customStyle="1" w:styleId="ListLabel1809">
    <w:name w:val="ListLabel 1809"/>
    <w:qFormat/>
    <w:rPr>
      <w:rFonts w:ascii="Arial" w:hAnsi="Arial"/>
      <w:b/>
      <w:position w:val="0"/>
      <w:sz w:val="24"/>
      <w:vertAlign w:val="baseline"/>
    </w:rPr>
  </w:style>
  <w:style w:type="character" w:customStyle="1" w:styleId="ListLabel1810">
    <w:name w:val="ListLabel 1810"/>
    <w:qFormat/>
    <w:rPr>
      <w:rFonts w:ascii="Arial" w:hAnsi="Arial"/>
      <w:b/>
      <w:position w:val="0"/>
      <w:sz w:val="28"/>
      <w:szCs w:val="24"/>
      <w:vertAlign w:val="baseline"/>
    </w:rPr>
  </w:style>
  <w:style w:type="character" w:customStyle="1" w:styleId="ListLabel1811">
    <w:name w:val="ListLabel 1811"/>
    <w:qFormat/>
    <w:rPr>
      <w:rFonts w:ascii="Arial" w:hAnsi="Arial"/>
      <w:b/>
      <w:position w:val="0"/>
      <w:sz w:val="28"/>
      <w:vertAlign w:val="baseline"/>
    </w:rPr>
  </w:style>
  <w:style w:type="character" w:customStyle="1" w:styleId="ListLabel1812">
    <w:name w:val="ListLabel 1812"/>
    <w:qFormat/>
    <w:rPr>
      <w:b w:val="0"/>
      <w:bCs/>
      <w:position w:val="0"/>
      <w:sz w:val="24"/>
      <w:vertAlign w:val="baseline"/>
    </w:rPr>
  </w:style>
  <w:style w:type="character" w:customStyle="1" w:styleId="ListLabel1813">
    <w:name w:val="ListLabel 1813"/>
    <w:qFormat/>
    <w:rPr>
      <w:position w:val="0"/>
      <w:sz w:val="24"/>
      <w:vertAlign w:val="baseline"/>
    </w:rPr>
  </w:style>
  <w:style w:type="character" w:customStyle="1" w:styleId="ListLabel1814">
    <w:name w:val="ListLabel 1814"/>
    <w:qFormat/>
    <w:rPr>
      <w:position w:val="0"/>
      <w:sz w:val="24"/>
      <w:vertAlign w:val="baseline"/>
    </w:rPr>
  </w:style>
  <w:style w:type="character" w:customStyle="1" w:styleId="ListLabel1815">
    <w:name w:val="ListLabel 1815"/>
    <w:qFormat/>
    <w:rPr>
      <w:position w:val="0"/>
      <w:sz w:val="24"/>
      <w:vertAlign w:val="baseline"/>
    </w:rPr>
  </w:style>
  <w:style w:type="character" w:customStyle="1" w:styleId="ListLabel1816">
    <w:name w:val="ListLabel 1816"/>
    <w:qFormat/>
    <w:rPr>
      <w:position w:val="0"/>
      <w:sz w:val="24"/>
      <w:vertAlign w:val="baseline"/>
    </w:rPr>
  </w:style>
  <w:style w:type="character" w:customStyle="1" w:styleId="ListLabel1817">
    <w:name w:val="ListLabel 1817"/>
    <w:qFormat/>
    <w:rPr>
      <w:position w:val="0"/>
      <w:sz w:val="24"/>
      <w:vertAlign w:val="baseline"/>
    </w:rPr>
  </w:style>
  <w:style w:type="character" w:customStyle="1" w:styleId="ListLabel1818">
    <w:name w:val="ListLabel 1818"/>
    <w:qFormat/>
    <w:rPr>
      <w:rFonts w:cs="OpenSymbol"/>
    </w:rPr>
  </w:style>
  <w:style w:type="character" w:customStyle="1" w:styleId="ListLabel1819">
    <w:name w:val="ListLabel 1819"/>
    <w:qFormat/>
    <w:rPr>
      <w:rFonts w:cs="OpenSymbol"/>
    </w:rPr>
  </w:style>
  <w:style w:type="character" w:customStyle="1" w:styleId="ListLabel1820">
    <w:name w:val="ListLabel 1820"/>
    <w:qFormat/>
    <w:rPr>
      <w:rFonts w:cs="OpenSymbol"/>
      <w:b/>
      <w:sz w:val="28"/>
    </w:rPr>
  </w:style>
  <w:style w:type="character" w:customStyle="1" w:styleId="ListLabel1821">
    <w:name w:val="ListLabel 1821"/>
    <w:qFormat/>
    <w:rPr>
      <w:rFonts w:cs="OpenSymbol"/>
    </w:rPr>
  </w:style>
  <w:style w:type="character" w:customStyle="1" w:styleId="ListLabel1822">
    <w:name w:val="ListLabel 1822"/>
    <w:qFormat/>
    <w:rPr>
      <w:rFonts w:cs="OpenSymbol"/>
    </w:rPr>
  </w:style>
  <w:style w:type="character" w:customStyle="1" w:styleId="ListLabel1823">
    <w:name w:val="ListLabel 1823"/>
    <w:qFormat/>
    <w:rPr>
      <w:rFonts w:cs="OpenSymbol"/>
    </w:rPr>
  </w:style>
  <w:style w:type="character" w:customStyle="1" w:styleId="ListLabel1824">
    <w:name w:val="ListLabel 1824"/>
    <w:qFormat/>
    <w:rPr>
      <w:rFonts w:cs="OpenSymbol"/>
    </w:rPr>
  </w:style>
  <w:style w:type="character" w:customStyle="1" w:styleId="ListLabel1825">
    <w:name w:val="ListLabel 1825"/>
    <w:qFormat/>
    <w:rPr>
      <w:rFonts w:cs="OpenSymbol"/>
    </w:rPr>
  </w:style>
  <w:style w:type="character" w:customStyle="1" w:styleId="ListLabel1826">
    <w:name w:val="ListLabel 1826"/>
    <w:qFormat/>
    <w:rPr>
      <w:rFonts w:cs="OpenSymbol"/>
    </w:rPr>
  </w:style>
  <w:style w:type="character" w:customStyle="1" w:styleId="ListLabel1827">
    <w:name w:val="ListLabel 1827"/>
    <w:qFormat/>
    <w:rPr>
      <w:rFonts w:ascii="Arial" w:hAnsi="Arial" w:cs="OpenSymbol"/>
      <w:b/>
      <w:sz w:val="24"/>
    </w:rPr>
  </w:style>
  <w:style w:type="character" w:customStyle="1" w:styleId="ListLabel1828">
    <w:name w:val="ListLabel 1828"/>
    <w:qFormat/>
    <w:rPr>
      <w:rFonts w:cs="OpenSymbol"/>
    </w:rPr>
  </w:style>
  <w:style w:type="character" w:customStyle="1" w:styleId="ListLabel1829">
    <w:name w:val="ListLabel 1829"/>
    <w:qFormat/>
    <w:rPr>
      <w:rFonts w:cs="OpenSymbol"/>
    </w:rPr>
  </w:style>
  <w:style w:type="character" w:customStyle="1" w:styleId="ListLabel1830">
    <w:name w:val="ListLabel 1830"/>
    <w:qFormat/>
    <w:rPr>
      <w:rFonts w:cs="OpenSymbol"/>
    </w:rPr>
  </w:style>
  <w:style w:type="character" w:customStyle="1" w:styleId="ListLabel1831">
    <w:name w:val="ListLabel 1831"/>
    <w:qFormat/>
    <w:rPr>
      <w:rFonts w:cs="OpenSymbol"/>
    </w:rPr>
  </w:style>
  <w:style w:type="character" w:customStyle="1" w:styleId="ListLabel1832">
    <w:name w:val="ListLabel 1832"/>
    <w:qFormat/>
    <w:rPr>
      <w:rFonts w:cs="OpenSymbol"/>
    </w:rPr>
  </w:style>
  <w:style w:type="character" w:customStyle="1" w:styleId="ListLabel1833">
    <w:name w:val="ListLabel 1833"/>
    <w:qFormat/>
    <w:rPr>
      <w:rFonts w:cs="OpenSymbol"/>
    </w:rPr>
  </w:style>
  <w:style w:type="character" w:customStyle="1" w:styleId="ListLabel1834">
    <w:name w:val="ListLabel 1834"/>
    <w:qFormat/>
    <w:rPr>
      <w:rFonts w:cs="OpenSymbol"/>
    </w:rPr>
  </w:style>
  <w:style w:type="character" w:customStyle="1" w:styleId="ListLabel1835">
    <w:name w:val="ListLabel 1835"/>
    <w:qFormat/>
    <w:rPr>
      <w:rFonts w:cs="OpenSymbol"/>
    </w:rPr>
  </w:style>
  <w:style w:type="character" w:customStyle="1" w:styleId="ListLabel1836">
    <w:name w:val="ListLabel 1836"/>
    <w:qFormat/>
    <w:rPr>
      <w:rFonts w:ascii="Arial" w:hAnsi="Arial" w:cs="OpenSymbol"/>
      <w:b/>
      <w:sz w:val="24"/>
    </w:rPr>
  </w:style>
  <w:style w:type="character" w:customStyle="1" w:styleId="ListLabel1837">
    <w:name w:val="ListLabel 1837"/>
    <w:qFormat/>
    <w:rPr>
      <w:rFonts w:cs="OpenSymbol"/>
    </w:rPr>
  </w:style>
  <w:style w:type="character" w:customStyle="1" w:styleId="ListLabel1838">
    <w:name w:val="ListLabel 1838"/>
    <w:qFormat/>
    <w:rPr>
      <w:rFonts w:cs="OpenSymbol"/>
    </w:rPr>
  </w:style>
  <w:style w:type="character" w:customStyle="1" w:styleId="ListLabel1839">
    <w:name w:val="ListLabel 1839"/>
    <w:qFormat/>
    <w:rPr>
      <w:rFonts w:cs="OpenSymbol"/>
    </w:rPr>
  </w:style>
  <w:style w:type="character" w:customStyle="1" w:styleId="ListLabel1840">
    <w:name w:val="ListLabel 1840"/>
    <w:qFormat/>
    <w:rPr>
      <w:rFonts w:cs="OpenSymbol"/>
    </w:rPr>
  </w:style>
  <w:style w:type="character" w:customStyle="1" w:styleId="ListLabel1841">
    <w:name w:val="ListLabel 1841"/>
    <w:qFormat/>
    <w:rPr>
      <w:rFonts w:cs="OpenSymbol"/>
    </w:rPr>
  </w:style>
  <w:style w:type="character" w:customStyle="1" w:styleId="ListLabel1842">
    <w:name w:val="ListLabel 1842"/>
    <w:qFormat/>
    <w:rPr>
      <w:rFonts w:cs="OpenSymbol"/>
    </w:rPr>
  </w:style>
  <w:style w:type="character" w:customStyle="1" w:styleId="ListLabel1843">
    <w:name w:val="ListLabel 1843"/>
    <w:qFormat/>
    <w:rPr>
      <w:rFonts w:cs="OpenSymbol"/>
    </w:rPr>
  </w:style>
  <w:style w:type="character" w:customStyle="1" w:styleId="ListLabel1844">
    <w:name w:val="ListLabel 1844"/>
    <w:qFormat/>
    <w:rPr>
      <w:rFonts w:cs="OpenSymbol"/>
    </w:rPr>
  </w:style>
  <w:style w:type="character" w:customStyle="1" w:styleId="ListLabel1845">
    <w:name w:val="ListLabel 1845"/>
    <w:qFormat/>
    <w:rPr>
      <w:rFonts w:ascii="Arial" w:hAnsi="Arial" w:cs="Wingdings"/>
      <w:b/>
      <w:sz w:val="24"/>
    </w:rPr>
  </w:style>
  <w:style w:type="character" w:customStyle="1" w:styleId="ListLabel1846">
    <w:name w:val="ListLabel 1846"/>
    <w:qFormat/>
    <w:rPr>
      <w:rFonts w:ascii="Arial" w:hAnsi="Arial"/>
      <w:b/>
      <w:position w:val="0"/>
      <w:sz w:val="24"/>
      <w:vertAlign w:val="baseline"/>
    </w:rPr>
  </w:style>
  <w:style w:type="character" w:customStyle="1" w:styleId="ListLabel1847">
    <w:name w:val="ListLabel 1847"/>
    <w:qFormat/>
    <w:rPr>
      <w:rFonts w:ascii="Arial" w:hAnsi="Arial"/>
      <w:b/>
      <w:position w:val="0"/>
      <w:sz w:val="28"/>
      <w:szCs w:val="24"/>
      <w:vertAlign w:val="baseline"/>
    </w:rPr>
  </w:style>
  <w:style w:type="character" w:customStyle="1" w:styleId="ListLabel1848">
    <w:name w:val="ListLabel 1848"/>
    <w:qFormat/>
    <w:rPr>
      <w:rFonts w:ascii="Arial" w:hAnsi="Arial"/>
      <w:b/>
      <w:position w:val="0"/>
      <w:sz w:val="28"/>
      <w:vertAlign w:val="baseline"/>
    </w:rPr>
  </w:style>
  <w:style w:type="character" w:customStyle="1" w:styleId="ListLabel1849">
    <w:name w:val="ListLabel 1849"/>
    <w:qFormat/>
    <w:rPr>
      <w:b w:val="0"/>
      <w:bCs/>
      <w:position w:val="0"/>
      <w:sz w:val="24"/>
      <w:vertAlign w:val="baseline"/>
    </w:rPr>
  </w:style>
  <w:style w:type="character" w:customStyle="1" w:styleId="ListLabel1850">
    <w:name w:val="ListLabel 1850"/>
    <w:qFormat/>
    <w:rPr>
      <w:position w:val="0"/>
      <w:sz w:val="24"/>
      <w:vertAlign w:val="baseline"/>
    </w:rPr>
  </w:style>
  <w:style w:type="character" w:customStyle="1" w:styleId="ListLabel1851">
    <w:name w:val="ListLabel 1851"/>
    <w:qFormat/>
    <w:rPr>
      <w:position w:val="0"/>
      <w:sz w:val="24"/>
      <w:vertAlign w:val="baseline"/>
    </w:rPr>
  </w:style>
  <w:style w:type="character" w:customStyle="1" w:styleId="ListLabel1852">
    <w:name w:val="ListLabel 1852"/>
    <w:qFormat/>
    <w:rPr>
      <w:position w:val="0"/>
      <w:sz w:val="24"/>
      <w:vertAlign w:val="baseline"/>
    </w:rPr>
  </w:style>
  <w:style w:type="character" w:customStyle="1" w:styleId="ListLabel1853">
    <w:name w:val="ListLabel 1853"/>
    <w:qFormat/>
    <w:rPr>
      <w:position w:val="0"/>
      <w:sz w:val="24"/>
      <w:vertAlign w:val="baseline"/>
    </w:rPr>
  </w:style>
  <w:style w:type="character" w:customStyle="1" w:styleId="ListLabel1854">
    <w:name w:val="ListLabel 1854"/>
    <w:qFormat/>
    <w:rPr>
      <w:position w:val="0"/>
      <w:sz w:val="24"/>
      <w:vertAlign w:val="baseline"/>
    </w:rPr>
  </w:style>
  <w:style w:type="character" w:customStyle="1" w:styleId="ListLabel1855">
    <w:name w:val="ListLabel 1855"/>
    <w:qFormat/>
    <w:rPr>
      <w:rFonts w:cs="OpenSymbol"/>
    </w:rPr>
  </w:style>
  <w:style w:type="character" w:customStyle="1" w:styleId="ListLabel1856">
    <w:name w:val="ListLabel 1856"/>
    <w:qFormat/>
    <w:rPr>
      <w:rFonts w:cs="OpenSymbol"/>
    </w:rPr>
  </w:style>
  <w:style w:type="character" w:customStyle="1" w:styleId="ListLabel1857">
    <w:name w:val="ListLabel 1857"/>
    <w:qFormat/>
    <w:rPr>
      <w:rFonts w:cs="OpenSymbol"/>
      <w:b/>
      <w:sz w:val="28"/>
    </w:rPr>
  </w:style>
  <w:style w:type="character" w:customStyle="1" w:styleId="ListLabel1858">
    <w:name w:val="ListLabel 1858"/>
    <w:qFormat/>
    <w:rPr>
      <w:rFonts w:cs="OpenSymbol"/>
    </w:rPr>
  </w:style>
  <w:style w:type="character" w:customStyle="1" w:styleId="ListLabel1859">
    <w:name w:val="ListLabel 1859"/>
    <w:qFormat/>
    <w:rPr>
      <w:rFonts w:cs="OpenSymbol"/>
    </w:rPr>
  </w:style>
  <w:style w:type="character" w:customStyle="1" w:styleId="ListLabel1860">
    <w:name w:val="ListLabel 1860"/>
    <w:qFormat/>
    <w:rPr>
      <w:rFonts w:cs="OpenSymbol"/>
    </w:rPr>
  </w:style>
  <w:style w:type="character" w:customStyle="1" w:styleId="ListLabel1861">
    <w:name w:val="ListLabel 1861"/>
    <w:qFormat/>
    <w:rPr>
      <w:rFonts w:cs="OpenSymbol"/>
    </w:rPr>
  </w:style>
  <w:style w:type="character" w:customStyle="1" w:styleId="ListLabel1862">
    <w:name w:val="ListLabel 1862"/>
    <w:qFormat/>
    <w:rPr>
      <w:rFonts w:cs="OpenSymbol"/>
    </w:rPr>
  </w:style>
  <w:style w:type="character" w:customStyle="1" w:styleId="ListLabel1863">
    <w:name w:val="ListLabel 1863"/>
    <w:qFormat/>
    <w:rPr>
      <w:rFonts w:cs="OpenSymbol"/>
    </w:rPr>
  </w:style>
  <w:style w:type="character" w:customStyle="1" w:styleId="ListLabel1864">
    <w:name w:val="ListLabel 1864"/>
    <w:qFormat/>
    <w:rPr>
      <w:rFonts w:cs="OpenSymbol"/>
      <w:b/>
      <w:sz w:val="24"/>
    </w:rPr>
  </w:style>
  <w:style w:type="character" w:customStyle="1" w:styleId="ListLabel1865">
    <w:name w:val="ListLabel 1865"/>
    <w:qFormat/>
    <w:rPr>
      <w:rFonts w:cs="OpenSymbol"/>
    </w:rPr>
  </w:style>
  <w:style w:type="character" w:customStyle="1" w:styleId="ListLabel1866">
    <w:name w:val="ListLabel 1866"/>
    <w:qFormat/>
    <w:rPr>
      <w:rFonts w:cs="OpenSymbol"/>
    </w:rPr>
  </w:style>
  <w:style w:type="character" w:customStyle="1" w:styleId="ListLabel1867">
    <w:name w:val="ListLabel 1867"/>
    <w:qFormat/>
    <w:rPr>
      <w:rFonts w:cs="OpenSymbol"/>
    </w:rPr>
  </w:style>
  <w:style w:type="character" w:customStyle="1" w:styleId="ListLabel1868">
    <w:name w:val="ListLabel 1868"/>
    <w:qFormat/>
    <w:rPr>
      <w:rFonts w:cs="OpenSymbol"/>
    </w:rPr>
  </w:style>
  <w:style w:type="character" w:customStyle="1" w:styleId="ListLabel1869">
    <w:name w:val="ListLabel 1869"/>
    <w:qFormat/>
    <w:rPr>
      <w:rFonts w:cs="OpenSymbol"/>
    </w:rPr>
  </w:style>
  <w:style w:type="character" w:customStyle="1" w:styleId="ListLabel1870">
    <w:name w:val="ListLabel 1870"/>
    <w:qFormat/>
    <w:rPr>
      <w:rFonts w:cs="OpenSymbol"/>
    </w:rPr>
  </w:style>
  <w:style w:type="character" w:customStyle="1" w:styleId="ListLabel1871">
    <w:name w:val="ListLabel 1871"/>
    <w:qFormat/>
    <w:rPr>
      <w:rFonts w:cs="OpenSymbol"/>
    </w:rPr>
  </w:style>
  <w:style w:type="character" w:customStyle="1" w:styleId="ListLabel1872">
    <w:name w:val="ListLabel 1872"/>
    <w:qFormat/>
    <w:rPr>
      <w:rFonts w:cs="OpenSymbol"/>
    </w:rPr>
  </w:style>
  <w:style w:type="character" w:customStyle="1" w:styleId="ListLabel1873">
    <w:name w:val="ListLabel 1873"/>
    <w:qFormat/>
    <w:rPr>
      <w:rFonts w:ascii="Arial" w:hAnsi="Arial" w:cs="OpenSymbol"/>
      <w:b/>
      <w:sz w:val="24"/>
    </w:rPr>
  </w:style>
  <w:style w:type="character" w:customStyle="1" w:styleId="ListLabel1874">
    <w:name w:val="ListLabel 1874"/>
    <w:qFormat/>
    <w:rPr>
      <w:rFonts w:cs="OpenSymbol"/>
    </w:rPr>
  </w:style>
  <w:style w:type="character" w:customStyle="1" w:styleId="ListLabel1875">
    <w:name w:val="ListLabel 1875"/>
    <w:qFormat/>
    <w:rPr>
      <w:rFonts w:cs="OpenSymbol"/>
    </w:rPr>
  </w:style>
  <w:style w:type="character" w:customStyle="1" w:styleId="ListLabel1876">
    <w:name w:val="ListLabel 1876"/>
    <w:qFormat/>
    <w:rPr>
      <w:rFonts w:cs="OpenSymbol"/>
    </w:rPr>
  </w:style>
  <w:style w:type="character" w:customStyle="1" w:styleId="ListLabel1877">
    <w:name w:val="ListLabel 1877"/>
    <w:qFormat/>
    <w:rPr>
      <w:rFonts w:cs="OpenSymbol"/>
    </w:rPr>
  </w:style>
  <w:style w:type="character" w:customStyle="1" w:styleId="ListLabel1878">
    <w:name w:val="ListLabel 1878"/>
    <w:qFormat/>
    <w:rPr>
      <w:rFonts w:cs="OpenSymbol"/>
    </w:rPr>
  </w:style>
  <w:style w:type="character" w:customStyle="1" w:styleId="ListLabel1879">
    <w:name w:val="ListLabel 1879"/>
    <w:qFormat/>
    <w:rPr>
      <w:rFonts w:cs="OpenSymbol"/>
    </w:rPr>
  </w:style>
  <w:style w:type="character" w:customStyle="1" w:styleId="ListLabel1880">
    <w:name w:val="ListLabel 1880"/>
    <w:qFormat/>
    <w:rPr>
      <w:rFonts w:cs="OpenSymbol"/>
    </w:rPr>
  </w:style>
  <w:style w:type="character" w:customStyle="1" w:styleId="ListLabel1881">
    <w:name w:val="ListLabel 1881"/>
    <w:qFormat/>
    <w:rPr>
      <w:rFonts w:cs="OpenSymbol"/>
    </w:rPr>
  </w:style>
  <w:style w:type="character" w:customStyle="1" w:styleId="ListLabel1882">
    <w:name w:val="ListLabel 1882"/>
    <w:qFormat/>
    <w:rPr>
      <w:rFonts w:ascii="Arial" w:hAnsi="Arial" w:cs="Wingdings"/>
      <w:b/>
      <w:sz w:val="24"/>
    </w:rPr>
  </w:style>
  <w:style w:type="character" w:customStyle="1" w:styleId="ListLabel1883">
    <w:name w:val="ListLabel 1883"/>
    <w:qFormat/>
    <w:rPr>
      <w:rFonts w:ascii="Arial" w:hAnsi="Arial"/>
      <w:b/>
      <w:position w:val="0"/>
      <w:sz w:val="24"/>
      <w:vertAlign w:val="baseline"/>
    </w:rPr>
  </w:style>
  <w:style w:type="character" w:customStyle="1" w:styleId="ListLabel1884">
    <w:name w:val="ListLabel 1884"/>
    <w:qFormat/>
    <w:rPr>
      <w:rFonts w:ascii="Arial" w:hAnsi="Arial"/>
      <w:b/>
      <w:position w:val="0"/>
      <w:sz w:val="28"/>
      <w:szCs w:val="24"/>
      <w:vertAlign w:val="baseline"/>
    </w:rPr>
  </w:style>
  <w:style w:type="character" w:customStyle="1" w:styleId="ListLabel1885">
    <w:name w:val="ListLabel 1885"/>
    <w:qFormat/>
    <w:rPr>
      <w:rFonts w:ascii="Arial" w:hAnsi="Arial"/>
      <w:b/>
      <w:position w:val="0"/>
      <w:sz w:val="28"/>
      <w:vertAlign w:val="baseline"/>
    </w:rPr>
  </w:style>
  <w:style w:type="character" w:customStyle="1" w:styleId="ListLabel1886">
    <w:name w:val="ListLabel 1886"/>
    <w:qFormat/>
    <w:rPr>
      <w:b w:val="0"/>
      <w:bCs/>
      <w:position w:val="0"/>
      <w:sz w:val="24"/>
      <w:vertAlign w:val="baseline"/>
    </w:rPr>
  </w:style>
  <w:style w:type="character" w:customStyle="1" w:styleId="ListLabel1887">
    <w:name w:val="ListLabel 1887"/>
    <w:qFormat/>
    <w:rPr>
      <w:position w:val="0"/>
      <w:sz w:val="24"/>
      <w:vertAlign w:val="baseline"/>
    </w:rPr>
  </w:style>
  <w:style w:type="character" w:customStyle="1" w:styleId="ListLabel1888">
    <w:name w:val="ListLabel 1888"/>
    <w:qFormat/>
    <w:rPr>
      <w:position w:val="0"/>
      <w:sz w:val="24"/>
      <w:vertAlign w:val="baseline"/>
    </w:rPr>
  </w:style>
  <w:style w:type="character" w:customStyle="1" w:styleId="ListLabel1889">
    <w:name w:val="ListLabel 1889"/>
    <w:qFormat/>
    <w:rPr>
      <w:position w:val="0"/>
      <w:sz w:val="24"/>
      <w:vertAlign w:val="baseline"/>
    </w:rPr>
  </w:style>
  <w:style w:type="character" w:customStyle="1" w:styleId="ListLabel1890">
    <w:name w:val="ListLabel 1890"/>
    <w:qFormat/>
    <w:rPr>
      <w:position w:val="0"/>
      <w:sz w:val="24"/>
      <w:vertAlign w:val="baseline"/>
    </w:rPr>
  </w:style>
  <w:style w:type="character" w:customStyle="1" w:styleId="ListLabel1891">
    <w:name w:val="ListLabel 1891"/>
    <w:qFormat/>
    <w:rPr>
      <w:position w:val="0"/>
      <w:sz w:val="24"/>
      <w:vertAlign w:val="baseline"/>
    </w:rPr>
  </w:style>
  <w:style w:type="character" w:customStyle="1" w:styleId="ListLabel1892">
    <w:name w:val="ListLabel 1892"/>
    <w:qFormat/>
    <w:rPr>
      <w:rFonts w:cs="OpenSymbol"/>
    </w:rPr>
  </w:style>
  <w:style w:type="character" w:customStyle="1" w:styleId="ListLabel1893">
    <w:name w:val="ListLabel 1893"/>
    <w:qFormat/>
    <w:rPr>
      <w:rFonts w:cs="OpenSymbol"/>
    </w:rPr>
  </w:style>
  <w:style w:type="character" w:customStyle="1" w:styleId="ListLabel1894">
    <w:name w:val="ListLabel 1894"/>
    <w:qFormat/>
    <w:rPr>
      <w:rFonts w:cs="OpenSymbol"/>
      <w:b/>
      <w:sz w:val="28"/>
    </w:rPr>
  </w:style>
  <w:style w:type="character" w:customStyle="1" w:styleId="ListLabel1895">
    <w:name w:val="ListLabel 1895"/>
    <w:qFormat/>
    <w:rPr>
      <w:rFonts w:cs="OpenSymbol"/>
    </w:rPr>
  </w:style>
  <w:style w:type="character" w:customStyle="1" w:styleId="ListLabel1896">
    <w:name w:val="ListLabel 1896"/>
    <w:qFormat/>
    <w:rPr>
      <w:rFonts w:cs="OpenSymbol"/>
    </w:rPr>
  </w:style>
  <w:style w:type="character" w:customStyle="1" w:styleId="ListLabel1897">
    <w:name w:val="ListLabel 1897"/>
    <w:qFormat/>
    <w:rPr>
      <w:rFonts w:cs="OpenSymbol"/>
    </w:rPr>
  </w:style>
  <w:style w:type="character" w:customStyle="1" w:styleId="ListLabel1898">
    <w:name w:val="ListLabel 1898"/>
    <w:qFormat/>
    <w:rPr>
      <w:rFonts w:cs="OpenSymbol"/>
    </w:rPr>
  </w:style>
  <w:style w:type="character" w:customStyle="1" w:styleId="ListLabel1899">
    <w:name w:val="ListLabel 1899"/>
    <w:qFormat/>
    <w:rPr>
      <w:rFonts w:cs="OpenSymbol"/>
    </w:rPr>
  </w:style>
  <w:style w:type="character" w:customStyle="1" w:styleId="ListLabel1900">
    <w:name w:val="ListLabel 1900"/>
    <w:qFormat/>
    <w:rPr>
      <w:rFonts w:cs="OpenSymbol"/>
    </w:rPr>
  </w:style>
  <w:style w:type="character" w:customStyle="1" w:styleId="ListLabel1901">
    <w:name w:val="ListLabel 1901"/>
    <w:qFormat/>
    <w:rPr>
      <w:rFonts w:ascii="Arial" w:hAnsi="Arial" w:cs="OpenSymbol"/>
      <w:b/>
      <w:sz w:val="24"/>
    </w:rPr>
  </w:style>
  <w:style w:type="character" w:customStyle="1" w:styleId="ListLabel1902">
    <w:name w:val="ListLabel 1902"/>
    <w:qFormat/>
    <w:rPr>
      <w:rFonts w:cs="OpenSymbol"/>
    </w:rPr>
  </w:style>
  <w:style w:type="character" w:customStyle="1" w:styleId="ListLabel1903">
    <w:name w:val="ListLabel 1903"/>
    <w:qFormat/>
    <w:rPr>
      <w:rFonts w:cs="OpenSymbol"/>
    </w:rPr>
  </w:style>
  <w:style w:type="character" w:customStyle="1" w:styleId="ListLabel1904">
    <w:name w:val="ListLabel 1904"/>
    <w:qFormat/>
    <w:rPr>
      <w:rFonts w:cs="OpenSymbol"/>
    </w:rPr>
  </w:style>
  <w:style w:type="character" w:customStyle="1" w:styleId="ListLabel1905">
    <w:name w:val="ListLabel 1905"/>
    <w:qFormat/>
    <w:rPr>
      <w:rFonts w:cs="OpenSymbol"/>
    </w:rPr>
  </w:style>
  <w:style w:type="character" w:customStyle="1" w:styleId="ListLabel1906">
    <w:name w:val="ListLabel 1906"/>
    <w:qFormat/>
    <w:rPr>
      <w:rFonts w:cs="OpenSymbol"/>
    </w:rPr>
  </w:style>
  <w:style w:type="character" w:customStyle="1" w:styleId="ListLabel1907">
    <w:name w:val="ListLabel 1907"/>
    <w:qFormat/>
    <w:rPr>
      <w:rFonts w:cs="OpenSymbol"/>
    </w:rPr>
  </w:style>
  <w:style w:type="character" w:customStyle="1" w:styleId="ListLabel1908">
    <w:name w:val="ListLabel 1908"/>
    <w:qFormat/>
    <w:rPr>
      <w:rFonts w:cs="OpenSymbol"/>
    </w:rPr>
  </w:style>
  <w:style w:type="character" w:customStyle="1" w:styleId="ListLabel1909">
    <w:name w:val="ListLabel 1909"/>
    <w:qFormat/>
    <w:rPr>
      <w:rFonts w:cs="OpenSymbol"/>
    </w:rPr>
  </w:style>
  <w:style w:type="character" w:customStyle="1" w:styleId="ListLabel1910">
    <w:name w:val="ListLabel 1910"/>
    <w:qFormat/>
    <w:rPr>
      <w:rFonts w:ascii="Arial" w:hAnsi="Arial" w:cs="OpenSymbol"/>
      <w:b/>
      <w:sz w:val="24"/>
    </w:rPr>
  </w:style>
  <w:style w:type="character" w:customStyle="1" w:styleId="ListLabel1911">
    <w:name w:val="ListLabel 1911"/>
    <w:qFormat/>
    <w:rPr>
      <w:rFonts w:cs="OpenSymbol"/>
    </w:rPr>
  </w:style>
  <w:style w:type="character" w:customStyle="1" w:styleId="ListLabel1912">
    <w:name w:val="ListLabel 1912"/>
    <w:qFormat/>
    <w:rPr>
      <w:rFonts w:cs="OpenSymbol"/>
    </w:rPr>
  </w:style>
  <w:style w:type="character" w:customStyle="1" w:styleId="ListLabel1913">
    <w:name w:val="ListLabel 1913"/>
    <w:qFormat/>
    <w:rPr>
      <w:rFonts w:cs="OpenSymbol"/>
    </w:rPr>
  </w:style>
  <w:style w:type="character" w:customStyle="1" w:styleId="ListLabel1914">
    <w:name w:val="ListLabel 1914"/>
    <w:qFormat/>
    <w:rPr>
      <w:rFonts w:cs="OpenSymbol"/>
    </w:rPr>
  </w:style>
  <w:style w:type="character" w:customStyle="1" w:styleId="ListLabel1915">
    <w:name w:val="ListLabel 1915"/>
    <w:qFormat/>
    <w:rPr>
      <w:rFonts w:cs="OpenSymbol"/>
    </w:rPr>
  </w:style>
  <w:style w:type="character" w:customStyle="1" w:styleId="ListLabel1916">
    <w:name w:val="ListLabel 1916"/>
    <w:qFormat/>
    <w:rPr>
      <w:rFonts w:cs="OpenSymbol"/>
    </w:rPr>
  </w:style>
  <w:style w:type="character" w:customStyle="1" w:styleId="ListLabel1917">
    <w:name w:val="ListLabel 1917"/>
    <w:qFormat/>
    <w:rPr>
      <w:rFonts w:cs="OpenSymbol"/>
    </w:rPr>
  </w:style>
  <w:style w:type="character" w:customStyle="1" w:styleId="ListLabel1918">
    <w:name w:val="ListLabel 1918"/>
    <w:qFormat/>
    <w:rPr>
      <w:rFonts w:cs="OpenSymbol"/>
    </w:rPr>
  </w:style>
  <w:style w:type="character" w:customStyle="1" w:styleId="ListLabel1919">
    <w:name w:val="ListLabel 1919"/>
    <w:qFormat/>
    <w:rPr>
      <w:rFonts w:ascii="Arial" w:hAnsi="Arial" w:cs="Wingdings"/>
      <w:b/>
      <w:sz w:val="24"/>
    </w:rPr>
  </w:style>
  <w:style w:type="character" w:customStyle="1" w:styleId="ListLabel1920">
    <w:name w:val="ListLabel 1920"/>
    <w:qFormat/>
    <w:rPr>
      <w:rFonts w:ascii="Arial" w:hAnsi="Arial"/>
      <w:b/>
      <w:position w:val="0"/>
      <w:sz w:val="24"/>
      <w:vertAlign w:val="baseline"/>
    </w:rPr>
  </w:style>
  <w:style w:type="character" w:customStyle="1" w:styleId="ListLabel1921">
    <w:name w:val="ListLabel 1921"/>
    <w:qFormat/>
    <w:rPr>
      <w:rFonts w:ascii="Arial" w:hAnsi="Arial"/>
      <w:b/>
      <w:position w:val="0"/>
      <w:sz w:val="28"/>
      <w:szCs w:val="24"/>
      <w:vertAlign w:val="baseline"/>
    </w:rPr>
  </w:style>
  <w:style w:type="character" w:customStyle="1" w:styleId="ListLabel1922">
    <w:name w:val="ListLabel 1922"/>
    <w:qFormat/>
    <w:rPr>
      <w:rFonts w:ascii="Arial" w:hAnsi="Arial"/>
      <w:b/>
      <w:position w:val="0"/>
      <w:sz w:val="28"/>
      <w:vertAlign w:val="baseline"/>
    </w:rPr>
  </w:style>
  <w:style w:type="character" w:customStyle="1" w:styleId="ListLabel1923">
    <w:name w:val="ListLabel 1923"/>
    <w:qFormat/>
    <w:rPr>
      <w:b w:val="0"/>
      <w:bCs/>
      <w:position w:val="0"/>
      <w:sz w:val="24"/>
      <w:vertAlign w:val="baseline"/>
    </w:rPr>
  </w:style>
  <w:style w:type="character" w:customStyle="1" w:styleId="ListLabel1924">
    <w:name w:val="ListLabel 1924"/>
    <w:qFormat/>
    <w:rPr>
      <w:position w:val="0"/>
      <w:sz w:val="24"/>
      <w:vertAlign w:val="baseline"/>
    </w:rPr>
  </w:style>
  <w:style w:type="character" w:customStyle="1" w:styleId="ListLabel1925">
    <w:name w:val="ListLabel 1925"/>
    <w:qFormat/>
    <w:rPr>
      <w:position w:val="0"/>
      <w:sz w:val="24"/>
      <w:vertAlign w:val="baseline"/>
    </w:rPr>
  </w:style>
  <w:style w:type="character" w:customStyle="1" w:styleId="ListLabel1926">
    <w:name w:val="ListLabel 1926"/>
    <w:qFormat/>
    <w:rPr>
      <w:position w:val="0"/>
      <w:sz w:val="24"/>
      <w:vertAlign w:val="baseline"/>
    </w:rPr>
  </w:style>
  <w:style w:type="character" w:customStyle="1" w:styleId="ListLabel1927">
    <w:name w:val="ListLabel 1927"/>
    <w:qFormat/>
    <w:rPr>
      <w:position w:val="0"/>
      <w:sz w:val="24"/>
      <w:vertAlign w:val="baseline"/>
    </w:rPr>
  </w:style>
  <w:style w:type="character" w:customStyle="1" w:styleId="ListLabel1928">
    <w:name w:val="ListLabel 1928"/>
    <w:qFormat/>
    <w:rPr>
      <w:position w:val="0"/>
      <w:sz w:val="24"/>
      <w:vertAlign w:val="baseline"/>
    </w:rPr>
  </w:style>
  <w:style w:type="character" w:customStyle="1" w:styleId="ListLabel1929">
    <w:name w:val="ListLabel 1929"/>
    <w:qFormat/>
    <w:rPr>
      <w:rFonts w:cs="OpenSymbol"/>
    </w:rPr>
  </w:style>
  <w:style w:type="character" w:customStyle="1" w:styleId="ListLabel1930">
    <w:name w:val="ListLabel 1930"/>
    <w:qFormat/>
    <w:rPr>
      <w:rFonts w:cs="OpenSymbol"/>
    </w:rPr>
  </w:style>
  <w:style w:type="character" w:customStyle="1" w:styleId="ListLabel1931">
    <w:name w:val="ListLabel 1931"/>
    <w:qFormat/>
    <w:rPr>
      <w:rFonts w:cs="OpenSymbol"/>
      <w:b/>
      <w:sz w:val="28"/>
    </w:rPr>
  </w:style>
  <w:style w:type="character" w:customStyle="1" w:styleId="ListLabel1932">
    <w:name w:val="ListLabel 1932"/>
    <w:qFormat/>
    <w:rPr>
      <w:rFonts w:cs="OpenSymbol"/>
    </w:rPr>
  </w:style>
  <w:style w:type="character" w:customStyle="1" w:styleId="ListLabel1933">
    <w:name w:val="ListLabel 1933"/>
    <w:qFormat/>
    <w:rPr>
      <w:rFonts w:cs="OpenSymbol"/>
    </w:rPr>
  </w:style>
  <w:style w:type="character" w:customStyle="1" w:styleId="ListLabel1934">
    <w:name w:val="ListLabel 1934"/>
    <w:qFormat/>
    <w:rPr>
      <w:rFonts w:cs="OpenSymbol"/>
    </w:rPr>
  </w:style>
  <w:style w:type="character" w:customStyle="1" w:styleId="ListLabel1935">
    <w:name w:val="ListLabel 1935"/>
    <w:qFormat/>
    <w:rPr>
      <w:rFonts w:cs="OpenSymbol"/>
    </w:rPr>
  </w:style>
  <w:style w:type="character" w:customStyle="1" w:styleId="ListLabel1936">
    <w:name w:val="ListLabel 1936"/>
    <w:qFormat/>
    <w:rPr>
      <w:rFonts w:cs="OpenSymbol"/>
    </w:rPr>
  </w:style>
  <w:style w:type="character" w:customStyle="1" w:styleId="ListLabel1937">
    <w:name w:val="ListLabel 1937"/>
    <w:qFormat/>
    <w:rPr>
      <w:rFonts w:cs="OpenSymbol"/>
    </w:rPr>
  </w:style>
  <w:style w:type="character" w:customStyle="1" w:styleId="ListLabel1938">
    <w:name w:val="ListLabel 1938"/>
    <w:qFormat/>
    <w:rPr>
      <w:rFonts w:ascii="Arial" w:hAnsi="Arial" w:cs="OpenSymbol"/>
      <w:b/>
      <w:sz w:val="24"/>
    </w:rPr>
  </w:style>
  <w:style w:type="character" w:customStyle="1" w:styleId="ListLabel1939">
    <w:name w:val="ListLabel 1939"/>
    <w:qFormat/>
    <w:rPr>
      <w:rFonts w:cs="OpenSymbol"/>
    </w:rPr>
  </w:style>
  <w:style w:type="character" w:customStyle="1" w:styleId="ListLabel1940">
    <w:name w:val="ListLabel 1940"/>
    <w:qFormat/>
    <w:rPr>
      <w:rFonts w:cs="OpenSymbol"/>
    </w:rPr>
  </w:style>
  <w:style w:type="character" w:customStyle="1" w:styleId="ListLabel1941">
    <w:name w:val="ListLabel 1941"/>
    <w:qFormat/>
    <w:rPr>
      <w:rFonts w:cs="OpenSymbol"/>
    </w:rPr>
  </w:style>
  <w:style w:type="character" w:customStyle="1" w:styleId="ListLabel1942">
    <w:name w:val="ListLabel 1942"/>
    <w:qFormat/>
    <w:rPr>
      <w:rFonts w:cs="OpenSymbol"/>
    </w:rPr>
  </w:style>
  <w:style w:type="character" w:customStyle="1" w:styleId="ListLabel1943">
    <w:name w:val="ListLabel 1943"/>
    <w:qFormat/>
    <w:rPr>
      <w:rFonts w:cs="OpenSymbol"/>
    </w:rPr>
  </w:style>
  <w:style w:type="character" w:customStyle="1" w:styleId="ListLabel1944">
    <w:name w:val="ListLabel 1944"/>
    <w:qFormat/>
    <w:rPr>
      <w:rFonts w:cs="OpenSymbol"/>
    </w:rPr>
  </w:style>
  <w:style w:type="character" w:customStyle="1" w:styleId="ListLabel1945">
    <w:name w:val="ListLabel 1945"/>
    <w:qFormat/>
    <w:rPr>
      <w:rFonts w:cs="OpenSymbol"/>
    </w:rPr>
  </w:style>
  <w:style w:type="character" w:customStyle="1" w:styleId="ListLabel1946">
    <w:name w:val="ListLabel 1946"/>
    <w:qFormat/>
    <w:rPr>
      <w:rFonts w:cs="OpenSymbol"/>
    </w:rPr>
  </w:style>
  <w:style w:type="character" w:customStyle="1" w:styleId="ListLabel1947">
    <w:name w:val="ListLabel 1947"/>
    <w:qFormat/>
    <w:rPr>
      <w:rFonts w:ascii="Arial" w:hAnsi="Arial" w:cs="OpenSymbol"/>
      <w:b/>
      <w:sz w:val="24"/>
    </w:rPr>
  </w:style>
  <w:style w:type="character" w:customStyle="1" w:styleId="ListLabel1948">
    <w:name w:val="ListLabel 1948"/>
    <w:qFormat/>
    <w:rPr>
      <w:rFonts w:cs="OpenSymbol"/>
    </w:rPr>
  </w:style>
  <w:style w:type="character" w:customStyle="1" w:styleId="ListLabel1949">
    <w:name w:val="ListLabel 1949"/>
    <w:qFormat/>
    <w:rPr>
      <w:rFonts w:cs="OpenSymbol"/>
    </w:rPr>
  </w:style>
  <w:style w:type="character" w:customStyle="1" w:styleId="ListLabel1950">
    <w:name w:val="ListLabel 1950"/>
    <w:qFormat/>
    <w:rPr>
      <w:rFonts w:cs="OpenSymbol"/>
    </w:rPr>
  </w:style>
  <w:style w:type="character" w:customStyle="1" w:styleId="ListLabel1951">
    <w:name w:val="ListLabel 1951"/>
    <w:qFormat/>
    <w:rPr>
      <w:rFonts w:cs="OpenSymbol"/>
    </w:rPr>
  </w:style>
  <w:style w:type="character" w:customStyle="1" w:styleId="ListLabel1952">
    <w:name w:val="ListLabel 1952"/>
    <w:qFormat/>
    <w:rPr>
      <w:rFonts w:cs="OpenSymbol"/>
    </w:rPr>
  </w:style>
  <w:style w:type="character" w:customStyle="1" w:styleId="ListLabel1953">
    <w:name w:val="ListLabel 1953"/>
    <w:qFormat/>
    <w:rPr>
      <w:rFonts w:cs="OpenSymbol"/>
    </w:rPr>
  </w:style>
  <w:style w:type="character" w:customStyle="1" w:styleId="ListLabel1954">
    <w:name w:val="ListLabel 1954"/>
    <w:qFormat/>
    <w:rPr>
      <w:rFonts w:cs="OpenSymbol"/>
    </w:rPr>
  </w:style>
  <w:style w:type="character" w:customStyle="1" w:styleId="ListLabel1955">
    <w:name w:val="ListLabel 1955"/>
    <w:qFormat/>
    <w:rPr>
      <w:rFonts w:cs="OpenSymbol"/>
    </w:rPr>
  </w:style>
  <w:style w:type="character" w:customStyle="1" w:styleId="ListLabel1956">
    <w:name w:val="ListLabel 1956"/>
    <w:qFormat/>
    <w:rPr>
      <w:rFonts w:ascii="Arial" w:hAnsi="Arial" w:cs="Wingdings"/>
      <w:b/>
      <w:sz w:val="24"/>
    </w:rPr>
  </w:style>
  <w:style w:type="character" w:customStyle="1" w:styleId="nfaseforte">
    <w:name w:val="Ênfase forte"/>
    <w:qFormat/>
    <w:rPr>
      <w:b/>
      <w:bCs/>
    </w:rPr>
  </w:style>
  <w:style w:type="character" w:customStyle="1" w:styleId="ListLabel1957">
    <w:name w:val="ListLabel 1957"/>
    <w:qFormat/>
    <w:rPr>
      <w:rFonts w:ascii="Arial" w:hAnsi="Arial"/>
      <w:b/>
      <w:position w:val="0"/>
      <w:sz w:val="24"/>
      <w:vertAlign w:val="baseline"/>
    </w:rPr>
  </w:style>
  <w:style w:type="character" w:customStyle="1" w:styleId="ListLabel1958">
    <w:name w:val="ListLabel 1958"/>
    <w:qFormat/>
    <w:rPr>
      <w:rFonts w:ascii="Arial" w:hAnsi="Arial"/>
      <w:b/>
      <w:position w:val="0"/>
      <w:sz w:val="28"/>
      <w:szCs w:val="24"/>
      <w:vertAlign w:val="baseline"/>
    </w:rPr>
  </w:style>
  <w:style w:type="character" w:customStyle="1" w:styleId="ListLabel1959">
    <w:name w:val="ListLabel 1959"/>
    <w:qFormat/>
    <w:rPr>
      <w:rFonts w:ascii="Arial" w:hAnsi="Arial"/>
      <w:b/>
      <w:position w:val="0"/>
      <w:sz w:val="28"/>
      <w:vertAlign w:val="baseline"/>
    </w:rPr>
  </w:style>
  <w:style w:type="character" w:customStyle="1" w:styleId="ListLabel1960">
    <w:name w:val="ListLabel 1960"/>
    <w:qFormat/>
    <w:rPr>
      <w:b w:val="0"/>
      <w:bCs/>
      <w:position w:val="0"/>
      <w:sz w:val="24"/>
      <w:vertAlign w:val="baseline"/>
    </w:rPr>
  </w:style>
  <w:style w:type="character" w:customStyle="1" w:styleId="ListLabel1961">
    <w:name w:val="ListLabel 1961"/>
    <w:qFormat/>
    <w:rPr>
      <w:position w:val="0"/>
      <w:sz w:val="24"/>
      <w:vertAlign w:val="baseline"/>
    </w:rPr>
  </w:style>
  <w:style w:type="character" w:customStyle="1" w:styleId="ListLabel1962">
    <w:name w:val="ListLabel 1962"/>
    <w:qFormat/>
    <w:rPr>
      <w:position w:val="0"/>
      <w:sz w:val="24"/>
      <w:vertAlign w:val="baseline"/>
    </w:rPr>
  </w:style>
  <w:style w:type="character" w:customStyle="1" w:styleId="ListLabel1963">
    <w:name w:val="ListLabel 1963"/>
    <w:qFormat/>
    <w:rPr>
      <w:position w:val="0"/>
      <w:sz w:val="24"/>
      <w:vertAlign w:val="baseline"/>
    </w:rPr>
  </w:style>
  <w:style w:type="character" w:customStyle="1" w:styleId="ListLabel1964">
    <w:name w:val="ListLabel 1964"/>
    <w:qFormat/>
    <w:rPr>
      <w:position w:val="0"/>
      <w:sz w:val="24"/>
      <w:vertAlign w:val="baseline"/>
    </w:rPr>
  </w:style>
  <w:style w:type="character" w:customStyle="1" w:styleId="ListLabel1965">
    <w:name w:val="ListLabel 1965"/>
    <w:qFormat/>
    <w:rPr>
      <w:position w:val="0"/>
      <w:sz w:val="24"/>
      <w:vertAlign w:val="baseline"/>
    </w:rPr>
  </w:style>
  <w:style w:type="character" w:customStyle="1" w:styleId="ListLabel1966">
    <w:name w:val="ListLabel 1966"/>
    <w:qFormat/>
    <w:rPr>
      <w:rFonts w:cs="OpenSymbol"/>
    </w:rPr>
  </w:style>
  <w:style w:type="character" w:customStyle="1" w:styleId="ListLabel1967">
    <w:name w:val="ListLabel 1967"/>
    <w:qFormat/>
    <w:rPr>
      <w:rFonts w:cs="OpenSymbol"/>
    </w:rPr>
  </w:style>
  <w:style w:type="character" w:customStyle="1" w:styleId="ListLabel1968">
    <w:name w:val="ListLabel 1968"/>
    <w:qFormat/>
    <w:rPr>
      <w:rFonts w:cs="OpenSymbol"/>
      <w:b/>
      <w:sz w:val="28"/>
    </w:rPr>
  </w:style>
  <w:style w:type="character" w:customStyle="1" w:styleId="ListLabel1969">
    <w:name w:val="ListLabel 1969"/>
    <w:qFormat/>
    <w:rPr>
      <w:rFonts w:cs="OpenSymbol"/>
    </w:rPr>
  </w:style>
  <w:style w:type="character" w:customStyle="1" w:styleId="ListLabel1970">
    <w:name w:val="ListLabel 1970"/>
    <w:qFormat/>
    <w:rPr>
      <w:rFonts w:cs="OpenSymbol"/>
    </w:rPr>
  </w:style>
  <w:style w:type="character" w:customStyle="1" w:styleId="ListLabel1971">
    <w:name w:val="ListLabel 1971"/>
    <w:qFormat/>
    <w:rPr>
      <w:rFonts w:cs="OpenSymbol"/>
    </w:rPr>
  </w:style>
  <w:style w:type="character" w:customStyle="1" w:styleId="ListLabel1972">
    <w:name w:val="ListLabel 1972"/>
    <w:qFormat/>
    <w:rPr>
      <w:rFonts w:cs="OpenSymbol"/>
    </w:rPr>
  </w:style>
  <w:style w:type="character" w:customStyle="1" w:styleId="ListLabel1973">
    <w:name w:val="ListLabel 1973"/>
    <w:qFormat/>
    <w:rPr>
      <w:rFonts w:cs="OpenSymbol"/>
    </w:rPr>
  </w:style>
  <w:style w:type="character" w:customStyle="1" w:styleId="ListLabel1974">
    <w:name w:val="ListLabel 1974"/>
    <w:qFormat/>
    <w:rPr>
      <w:rFonts w:cs="OpenSymbol"/>
    </w:rPr>
  </w:style>
  <w:style w:type="character" w:customStyle="1" w:styleId="ListLabel1975">
    <w:name w:val="ListLabel 1975"/>
    <w:qFormat/>
    <w:rPr>
      <w:rFonts w:ascii="Arial" w:hAnsi="Arial" w:cs="OpenSymbol"/>
      <w:b/>
      <w:sz w:val="24"/>
    </w:rPr>
  </w:style>
  <w:style w:type="character" w:customStyle="1" w:styleId="ListLabel1976">
    <w:name w:val="ListLabel 1976"/>
    <w:qFormat/>
    <w:rPr>
      <w:rFonts w:cs="OpenSymbol"/>
    </w:rPr>
  </w:style>
  <w:style w:type="character" w:customStyle="1" w:styleId="ListLabel1977">
    <w:name w:val="ListLabel 1977"/>
    <w:qFormat/>
    <w:rPr>
      <w:rFonts w:cs="OpenSymbol"/>
    </w:rPr>
  </w:style>
  <w:style w:type="character" w:customStyle="1" w:styleId="ListLabel1978">
    <w:name w:val="ListLabel 1978"/>
    <w:qFormat/>
    <w:rPr>
      <w:rFonts w:cs="OpenSymbol"/>
    </w:rPr>
  </w:style>
  <w:style w:type="character" w:customStyle="1" w:styleId="ListLabel1979">
    <w:name w:val="ListLabel 1979"/>
    <w:qFormat/>
    <w:rPr>
      <w:rFonts w:cs="OpenSymbol"/>
    </w:rPr>
  </w:style>
  <w:style w:type="character" w:customStyle="1" w:styleId="ListLabel1980">
    <w:name w:val="ListLabel 1980"/>
    <w:qFormat/>
    <w:rPr>
      <w:rFonts w:cs="OpenSymbol"/>
    </w:rPr>
  </w:style>
  <w:style w:type="character" w:customStyle="1" w:styleId="ListLabel1981">
    <w:name w:val="ListLabel 1981"/>
    <w:qFormat/>
    <w:rPr>
      <w:rFonts w:cs="OpenSymbol"/>
    </w:rPr>
  </w:style>
  <w:style w:type="character" w:customStyle="1" w:styleId="ListLabel1982">
    <w:name w:val="ListLabel 1982"/>
    <w:qFormat/>
    <w:rPr>
      <w:rFonts w:cs="OpenSymbol"/>
    </w:rPr>
  </w:style>
  <w:style w:type="character" w:customStyle="1" w:styleId="ListLabel1983">
    <w:name w:val="ListLabel 1983"/>
    <w:qFormat/>
    <w:rPr>
      <w:rFonts w:cs="OpenSymbol"/>
    </w:rPr>
  </w:style>
  <w:style w:type="character" w:customStyle="1" w:styleId="ListLabel1984">
    <w:name w:val="ListLabel 1984"/>
    <w:qFormat/>
    <w:rPr>
      <w:rFonts w:ascii="Arial" w:hAnsi="Arial" w:cs="OpenSymbol"/>
      <w:b/>
      <w:sz w:val="24"/>
    </w:rPr>
  </w:style>
  <w:style w:type="character" w:customStyle="1" w:styleId="ListLabel1985">
    <w:name w:val="ListLabel 1985"/>
    <w:qFormat/>
    <w:rPr>
      <w:rFonts w:cs="OpenSymbol"/>
    </w:rPr>
  </w:style>
  <w:style w:type="character" w:customStyle="1" w:styleId="ListLabel1986">
    <w:name w:val="ListLabel 1986"/>
    <w:qFormat/>
    <w:rPr>
      <w:rFonts w:cs="OpenSymbol"/>
    </w:rPr>
  </w:style>
  <w:style w:type="character" w:customStyle="1" w:styleId="ListLabel1987">
    <w:name w:val="ListLabel 1987"/>
    <w:qFormat/>
    <w:rPr>
      <w:rFonts w:cs="OpenSymbol"/>
    </w:rPr>
  </w:style>
  <w:style w:type="character" w:customStyle="1" w:styleId="ListLabel1988">
    <w:name w:val="ListLabel 1988"/>
    <w:qFormat/>
    <w:rPr>
      <w:rFonts w:cs="OpenSymbol"/>
    </w:rPr>
  </w:style>
  <w:style w:type="character" w:customStyle="1" w:styleId="ListLabel1989">
    <w:name w:val="ListLabel 1989"/>
    <w:qFormat/>
    <w:rPr>
      <w:rFonts w:cs="OpenSymbol"/>
    </w:rPr>
  </w:style>
  <w:style w:type="character" w:customStyle="1" w:styleId="ListLabel1990">
    <w:name w:val="ListLabel 1990"/>
    <w:qFormat/>
    <w:rPr>
      <w:rFonts w:cs="OpenSymbol"/>
    </w:rPr>
  </w:style>
  <w:style w:type="character" w:customStyle="1" w:styleId="ListLabel1991">
    <w:name w:val="ListLabel 1991"/>
    <w:qFormat/>
    <w:rPr>
      <w:rFonts w:cs="OpenSymbol"/>
    </w:rPr>
  </w:style>
  <w:style w:type="character" w:customStyle="1" w:styleId="ListLabel1992">
    <w:name w:val="ListLabel 1992"/>
    <w:qFormat/>
    <w:rPr>
      <w:rFonts w:cs="OpenSymbol"/>
    </w:rPr>
  </w:style>
  <w:style w:type="character" w:customStyle="1" w:styleId="ListLabel1993">
    <w:name w:val="ListLabel 1993"/>
    <w:qFormat/>
    <w:rPr>
      <w:rFonts w:ascii="Arial" w:hAnsi="Arial" w:cs="Wingdings"/>
      <w:b/>
      <w:sz w:val="24"/>
    </w:rPr>
  </w:style>
  <w:style w:type="character" w:customStyle="1" w:styleId="ListLabel1994">
    <w:name w:val="ListLabel 1994"/>
    <w:qFormat/>
    <w:rPr>
      <w:rFonts w:ascii="Arial" w:hAnsi="Arial"/>
      <w:b/>
      <w:position w:val="0"/>
      <w:sz w:val="24"/>
      <w:vertAlign w:val="baseline"/>
    </w:rPr>
  </w:style>
  <w:style w:type="character" w:customStyle="1" w:styleId="ListLabel1995">
    <w:name w:val="ListLabel 1995"/>
    <w:qFormat/>
    <w:rPr>
      <w:rFonts w:ascii="Arial" w:hAnsi="Arial"/>
      <w:b/>
      <w:position w:val="0"/>
      <w:sz w:val="28"/>
      <w:szCs w:val="24"/>
      <w:vertAlign w:val="baseline"/>
    </w:rPr>
  </w:style>
  <w:style w:type="character" w:customStyle="1" w:styleId="ListLabel1996">
    <w:name w:val="ListLabel 1996"/>
    <w:qFormat/>
    <w:rPr>
      <w:rFonts w:ascii="Arial" w:hAnsi="Arial"/>
      <w:b/>
      <w:position w:val="0"/>
      <w:sz w:val="28"/>
      <w:vertAlign w:val="baseline"/>
    </w:rPr>
  </w:style>
  <w:style w:type="character" w:customStyle="1" w:styleId="ListLabel1997">
    <w:name w:val="ListLabel 1997"/>
    <w:qFormat/>
    <w:rPr>
      <w:b w:val="0"/>
      <w:bCs/>
      <w:position w:val="0"/>
      <w:sz w:val="24"/>
      <w:vertAlign w:val="baseline"/>
    </w:rPr>
  </w:style>
  <w:style w:type="character" w:customStyle="1" w:styleId="ListLabel1998">
    <w:name w:val="ListLabel 1998"/>
    <w:qFormat/>
    <w:rPr>
      <w:position w:val="0"/>
      <w:sz w:val="24"/>
      <w:vertAlign w:val="baseline"/>
    </w:rPr>
  </w:style>
  <w:style w:type="character" w:customStyle="1" w:styleId="ListLabel1999">
    <w:name w:val="ListLabel 1999"/>
    <w:qFormat/>
    <w:rPr>
      <w:position w:val="0"/>
      <w:sz w:val="24"/>
      <w:vertAlign w:val="baseline"/>
    </w:rPr>
  </w:style>
  <w:style w:type="character" w:customStyle="1" w:styleId="ListLabel2000">
    <w:name w:val="ListLabel 2000"/>
    <w:qFormat/>
    <w:rPr>
      <w:position w:val="0"/>
      <w:sz w:val="24"/>
      <w:vertAlign w:val="baseline"/>
    </w:rPr>
  </w:style>
  <w:style w:type="character" w:customStyle="1" w:styleId="ListLabel2001">
    <w:name w:val="ListLabel 2001"/>
    <w:qFormat/>
    <w:rPr>
      <w:position w:val="0"/>
      <w:sz w:val="24"/>
      <w:vertAlign w:val="baseline"/>
    </w:rPr>
  </w:style>
  <w:style w:type="character" w:customStyle="1" w:styleId="ListLabel2002">
    <w:name w:val="ListLabel 2002"/>
    <w:qFormat/>
    <w:rPr>
      <w:position w:val="0"/>
      <w:sz w:val="24"/>
      <w:vertAlign w:val="baseline"/>
    </w:rPr>
  </w:style>
  <w:style w:type="character" w:customStyle="1" w:styleId="ListLabel2003">
    <w:name w:val="ListLabel 2003"/>
    <w:qFormat/>
    <w:rPr>
      <w:rFonts w:cs="OpenSymbol"/>
    </w:rPr>
  </w:style>
  <w:style w:type="character" w:customStyle="1" w:styleId="ListLabel2004">
    <w:name w:val="ListLabel 2004"/>
    <w:qFormat/>
    <w:rPr>
      <w:rFonts w:cs="OpenSymbol"/>
    </w:rPr>
  </w:style>
  <w:style w:type="character" w:customStyle="1" w:styleId="ListLabel2005">
    <w:name w:val="ListLabel 2005"/>
    <w:qFormat/>
    <w:rPr>
      <w:rFonts w:cs="OpenSymbol"/>
      <w:b/>
      <w:sz w:val="28"/>
    </w:rPr>
  </w:style>
  <w:style w:type="character" w:customStyle="1" w:styleId="ListLabel2006">
    <w:name w:val="ListLabel 2006"/>
    <w:qFormat/>
    <w:rPr>
      <w:rFonts w:cs="OpenSymbol"/>
    </w:rPr>
  </w:style>
  <w:style w:type="character" w:customStyle="1" w:styleId="ListLabel2007">
    <w:name w:val="ListLabel 2007"/>
    <w:qFormat/>
    <w:rPr>
      <w:rFonts w:cs="OpenSymbol"/>
    </w:rPr>
  </w:style>
  <w:style w:type="character" w:customStyle="1" w:styleId="ListLabel2008">
    <w:name w:val="ListLabel 2008"/>
    <w:qFormat/>
    <w:rPr>
      <w:rFonts w:cs="OpenSymbol"/>
    </w:rPr>
  </w:style>
  <w:style w:type="character" w:customStyle="1" w:styleId="ListLabel2009">
    <w:name w:val="ListLabel 2009"/>
    <w:qFormat/>
    <w:rPr>
      <w:rFonts w:cs="OpenSymbol"/>
    </w:rPr>
  </w:style>
  <w:style w:type="character" w:customStyle="1" w:styleId="ListLabel2010">
    <w:name w:val="ListLabel 2010"/>
    <w:qFormat/>
    <w:rPr>
      <w:rFonts w:cs="OpenSymbol"/>
    </w:rPr>
  </w:style>
  <w:style w:type="character" w:customStyle="1" w:styleId="ListLabel2011">
    <w:name w:val="ListLabel 2011"/>
    <w:qFormat/>
    <w:rPr>
      <w:rFonts w:cs="OpenSymbol"/>
    </w:rPr>
  </w:style>
  <w:style w:type="character" w:customStyle="1" w:styleId="ListLabel2012">
    <w:name w:val="ListLabel 2012"/>
    <w:qFormat/>
    <w:rPr>
      <w:rFonts w:ascii="Arial" w:hAnsi="Arial" w:cs="OpenSymbol"/>
      <w:b/>
      <w:sz w:val="24"/>
    </w:rPr>
  </w:style>
  <w:style w:type="character" w:customStyle="1" w:styleId="ListLabel2013">
    <w:name w:val="ListLabel 2013"/>
    <w:qFormat/>
    <w:rPr>
      <w:rFonts w:cs="OpenSymbol"/>
    </w:rPr>
  </w:style>
  <w:style w:type="character" w:customStyle="1" w:styleId="ListLabel2014">
    <w:name w:val="ListLabel 2014"/>
    <w:qFormat/>
    <w:rPr>
      <w:rFonts w:cs="OpenSymbol"/>
    </w:rPr>
  </w:style>
  <w:style w:type="character" w:customStyle="1" w:styleId="ListLabel2015">
    <w:name w:val="ListLabel 2015"/>
    <w:qFormat/>
    <w:rPr>
      <w:rFonts w:cs="OpenSymbol"/>
    </w:rPr>
  </w:style>
  <w:style w:type="character" w:customStyle="1" w:styleId="ListLabel2016">
    <w:name w:val="ListLabel 2016"/>
    <w:qFormat/>
    <w:rPr>
      <w:rFonts w:cs="OpenSymbol"/>
    </w:rPr>
  </w:style>
  <w:style w:type="character" w:customStyle="1" w:styleId="ListLabel2017">
    <w:name w:val="ListLabel 2017"/>
    <w:qFormat/>
    <w:rPr>
      <w:rFonts w:cs="OpenSymbol"/>
    </w:rPr>
  </w:style>
  <w:style w:type="character" w:customStyle="1" w:styleId="ListLabel2018">
    <w:name w:val="ListLabel 2018"/>
    <w:qFormat/>
    <w:rPr>
      <w:rFonts w:cs="OpenSymbol"/>
    </w:rPr>
  </w:style>
  <w:style w:type="character" w:customStyle="1" w:styleId="ListLabel2019">
    <w:name w:val="ListLabel 2019"/>
    <w:qFormat/>
    <w:rPr>
      <w:rFonts w:cs="OpenSymbol"/>
    </w:rPr>
  </w:style>
  <w:style w:type="character" w:customStyle="1" w:styleId="ListLabel2020">
    <w:name w:val="ListLabel 2020"/>
    <w:qFormat/>
    <w:rPr>
      <w:rFonts w:cs="OpenSymbol"/>
    </w:rPr>
  </w:style>
  <w:style w:type="character" w:customStyle="1" w:styleId="ListLabel2021">
    <w:name w:val="ListLabel 2021"/>
    <w:qFormat/>
    <w:rPr>
      <w:rFonts w:ascii="Arial" w:hAnsi="Arial" w:cs="OpenSymbol"/>
      <w:b/>
      <w:sz w:val="24"/>
    </w:rPr>
  </w:style>
  <w:style w:type="character" w:customStyle="1" w:styleId="ListLabel2022">
    <w:name w:val="ListLabel 2022"/>
    <w:qFormat/>
    <w:rPr>
      <w:rFonts w:cs="OpenSymbol"/>
    </w:rPr>
  </w:style>
  <w:style w:type="character" w:customStyle="1" w:styleId="ListLabel2023">
    <w:name w:val="ListLabel 2023"/>
    <w:qFormat/>
    <w:rPr>
      <w:rFonts w:cs="OpenSymbol"/>
    </w:rPr>
  </w:style>
  <w:style w:type="character" w:customStyle="1" w:styleId="ListLabel2024">
    <w:name w:val="ListLabel 2024"/>
    <w:qFormat/>
    <w:rPr>
      <w:rFonts w:cs="OpenSymbol"/>
    </w:rPr>
  </w:style>
  <w:style w:type="character" w:customStyle="1" w:styleId="ListLabel2025">
    <w:name w:val="ListLabel 2025"/>
    <w:qFormat/>
    <w:rPr>
      <w:rFonts w:cs="OpenSymbol"/>
    </w:rPr>
  </w:style>
  <w:style w:type="character" w:customStyle="1" w:styleId="ListLabel2026">
    <w:name w:val="ListLabel 2026"/>
    <w:qFormat/>
    <w:rPr>
      <w:rFonts w:cs="OpenSymbol"/>
    </w:rPr>
  </w:style>
  <w:style w:type="character" w:customStyle="1" w:styleId="ListLabel2027">
    <w:name w:val="ListLabel 2027"/>
    <w:qFormat/>
    <w:rPr>
      <w:rFonts w:cs="OpenSymbol"/>
    </w:rPr>
  </w:style>
  <w:style w:type="character" w:customStyle="1" w:styleId="ListLabel2028">
    <w:name w:val="ListLabel 2028"/>
    <w:qFormat/>
    <w:rPr>
      <w:rFonts w:cs="OpenSymbol"/>
    </w:rPr>
  </w:style>
  <w:style w:type="character" w:customStyle="1" w:styleId="ListLabel2029">
    <w:name w:val="ListLabel 2029"/>
    <w:qFormat/>
    <w:rPr>
      <w:rFonts w:cs="OpenSymbol"/>
    </w:rPr>
  </w:style>
  <w:style w:type="character" w:customStyle="1" w:styleId="ListLabel2030">
    <w:name w:val="ListLabel 2030"/>
    <w:qFormat/>
    <w:rPr>
      <w:rFonts w:ascii="Arial" w:hAnsi="Arial" w:cs="Wingdings"/>
      <w:b/>
      <w:sz w:val="24"/>
    </w:rPr>
  </w:style>
  <w:style w:type="character" w:customStyle="1" w:styleId="ListLabel2031">
    <w:name w:val="ListLabel 2031"/>
    <w:qFormat/>
    <w:rPr>
      <w:rFonts w:ascii="Arial" w:hAnsi="Arial"/>
      <w:b/>
      <w:position w:val="0"/>
      <w:sz w:val="24"/>
      <w:vertAlign w:val="baseline"/>
    </w:rPr>
  </w:style>
  <w:style w:type="character" w:customStyle="1" w:styleId="ListLabel2032">
    <w:name w:val="ListLabel 2032"/>
    <w:qFormat/>
    <w:rPr>
      <w:rFonts w:ascii="Arial" w:hAnsi="Arial"/>
      <w:b/>
      <w:position w:val="0"/>
      <w:sz w:val="28"/>
      <w:szCs w:val="24"/>
      <w:vertAlign w:val="baseline"/>
    </w:rPr>
  </w:style>
  <w:style w:type="character" w:customStyle="1" w:styleId="ListLabel2033">
    <w:name w:val="ListLabel 2033"/>
    <w:qFormat/>
    <w:rPr>
      <w:rFonts w:ascii="Arial" w:hAnsi="Arial"/>
      <w:b/>
      <w:position w:val="0"/>
      <w:sz w:val="28"/>
      <w:vertAlign w:val="baseline"/>
    </w:rPr>
  </w:style>
  <w:style w:type="character" w:customStyle="1" w:styleId="ListLabel2034">
    <w:name w:val="ListLabel 2034"/>
    <w:qFormat/>
    <w:rPr>
      <w:b w:val="0"/>
      <w:bCs/>
      <w:position w:val="0"/>
      <w:sz w:val="24"/>
      <w:vertAlign w:val="baseline"/>
    </w:rPr>
  </w:style>
  <w:style w:type="character" w:customStyle="1" w:styleId="ListLabel2035">
    <w:name w:val="ListLabel 2035"/>
    <w:qFormat/>
    <w:rPr>
      <w:position w:val="0"/>
      <w:sz w:val="24"/>
      <w:vertAlign w:val="baseline"/>
    </w:rPr>
  </w:style>
  <w:style w:type="character" w:customStyle="1" w:styleId="ListLabel2036">
    <w:name w:val="ListLabel 2036"/>
    <w:qFormat/>
    <w:rPr>
      <w:position w:val="0"/>
      <w:sz w:val="24"/>
      <w:vertAlign w:val="baseline"/>
    </w:rPr>
  </w:style>
  <w:style w:type="character" w:customStyle="1" w:styleId="ListLabel2037">
    <w:name w:val="ListLabel 2037"/>
    <w:qFormat/>
    <w:rPr>
      <w:position w:val="0"/>
      <w:sz w:val="24"/>
      <w:vertAlign w:val="baseline"/>
    </w:rPr>
  </w:style>
  <w:style w:type="character" w:customStyle="1" w:styleId="ListLabel2038">
    <w:name w:val="ListLabel 2038"/>
    <w:qFormat/>
    <w:rPr>
      <w:position w:val="0"/>
      <w:sz w:val="24"/>
      <w:vertAlign w:val="baseline"/>
    </w:rPr>
  </w:style>
  <w:style w:type="character" w:customStyle="1" w:styleId="ListLabel2039">
    <w:name w:val="ListLabel 2039"/>
    <w:qFormat/>
    <w:rPr>
      <w:position w:val="0"/>
      <w:sz w:val="24"/>
      <w:vertAlign w:val="baseline"/>
    </w:rPr>
  </w:style>
  <w:style w:type="character" w:customStyle="1" w:styleId="ListLabel2040">
    <w:name w:val="ListLabel 2040"/>
    <w:qFormat/>
    <w:rPr>
      <w:rFonts w:cs="OpenSymbol"/>
    </w:rPr>
  </w:style>
  <w:style w:type="character" w:customStyle="1" w:styleId="ListLabel2041">
    <w:name w:val="ListLabel 2041"/>
    <w:qFormat/>
    <w:rPr>
      <w:rFonts w:cs="OpenSymbol"/>
    </w:rPr>
  </w:style>
  <w:style w:type="character" w:customStyle="1" w:styleId="ListLabel2042">
    <w:name w:val="ListLabel 2042"/>
    <w:qFormat/>
    <w:rPr>
      <w:rFonts w:cs="OpenSymbol"/>
      <w:b/>
      <w:sz w:val="28"/>
    </w:rPr>
  </w:style>
  <w:style w:type="character" w:customStyle="1" w:styleId="ListLabel2043">
    <w:name w:val="ListLabel 2043"/>
    <w:qFormat/>
    <w:rPr>
      <w:rFonts w:cs="OpenSymbol"/>
    </w:rPr>
  </w:style>
  <w:style w:type="character" w:customStyle="1" w:styleId="ListLabel2044">
    <w:name w:val="ListLabel 2044"/>
    <w:qFormat/>
    <w:rPr>
      <w:rFonts w:cs="OpenSymbol"/>
    </w:rPr>
  </w:style>
  <w:style w:type="character" w:customStyle="1" w:styleId="ListLabel2045">
    <w:name w:val="ListLabel 2045"/>
    <w:qFormat/>
    <w:rPr>
      <w:rFonts w:cs="OpenSymbol"/>
    </w:rPr>
  </w:style>
  <w:style w:type="character" w:customStyle="1" w:styleId="ListLabel2046">
    <w:name w:val="ListLabel 2046"/>
    <w:qFormat/>
    <w:rPr>
      <w:rFonts w:cs="OpenSymbol"/>
    </w:rPr>
  </w:style>
  <w:style w:type="character" w:customStyle="1" w:styleId="ListLabel2047">
    <w:name w:val="ListLabel 2047"/>
    <w:qFormat/>
    <w:rPr>
      <w:rFonts w:cs="OpenSymbol"/>
    </w:rPr>
  </w:style>
  <w:style w:type="character" w:customStyle="1" w:styleId="ListLabel2048">
    <w:name w:val="ListLabel 2048"/>
    <w:qFormat/>
    <w:rPr>
      <w:rFonts w:cs="OpenSymbol"/>
    </w:rPr>
  </w:style>
  <w:style w:type="character" w:customStyle="1" w:styleId="ListLabel2049">
    <w:name w:val="ListLabel 2049"/>
    <w:qFormat/>
    <w:rPr>
      <w:rFonts w:ascii="Arial" w:hAnsi="Arial" w:cs="OpenSymbol"/>
      <w:b/>
      <w:sz w:val="24"/>
    </w:rPr>
  </w:style>
  <w:style w:type="character" w:customStyle="1" w:styleId="ListLabel2050">
    <w:name w:val="ListLabel 2050"/>
    <w:qFormat/>
    <w:rPr>
      <w:rFonts w:cs="OpenSymbol"/>
    </w:rPr>
  </w:style>
  <w:style w:type="character" w:customStyle="1" w:styleId="ListLabel2051">
    <w:name w:val="ListLabel 2051"/>
    <w:qFormat/>
    <w:rPr>
      <w:rFonts w:cs="OpenSymbol"/>
    </w:rPr>
  </w:style>
  <w:style w:type="character" w:customStyle="1" w:styleId="ListLabel2052">
    <w:name w:val="ListLabel 2052"/>
    <w:qFormat/>
    <w:rPr>
      <w:rFonts w:cs="OpenSymbol"/>
    </w:rPr>
  </w:style>
  <w:style w:type="character" w:customStyle="1" w:styleId="ListLabel2053">
    <w:name w:val="ListLabel 2053"/>
    <w:qFormat/>
    <w:rPr>
      <w:rFonts w:cs="OpenSymbol"/>
    </w:rPr>
  </w:style>
  <w:style w:type="character" w:customStyle="1" w:styleId="ListLabel2054">
    <w:name w:val="ListLabel 2054"/>
    <w:qFormat/>
    <w:rPr>
      <w:rFonts w:cs="OpenSymbol"/>
    </w:rPr>
  </w:style>
  <w:style w:type="character" w:customStyle="1" w:styleId="ListLabel2055">
    <w:name w:val="ListLabel 2055"/>
    <w:qFormat/>
    <w:rPr>
      <w:rFonts w:cs="OpenSymbol"/>
    </w:rPr>
  </w:style>
  <w:style w:type="character" w:customStyle="1" w:styleId="ListLabel2056">
    <w:name w:val="ListLabel 2056"/>
    <w:qFormat/>
    <w:rPr>
      <w:rFonts w:cs="OpenSymbol"/>
    </w:rPr>
  </w:style>
  <w:style w:type="character" w:customStyle="1" w:styleId="ListLabel2057">
    <w:name w:val="ListLabel 2057"/>
    <w:qFormat/>
    <w:rPr>
      <w:rFonts w:cs="OpenSymbol"/>
    </w:rPr>
  </w:style>
  <w:style w:type="character" w:customStyle="1" w:styleId="ListLabel2058">
    <w:name w:val="ListLabel 2058"/>
    <w:qFormat/>
    <w:rPr>
      <w:rFonts w:ascii="Arial" w:hAnsi="Arial" w:cs="OpenSymbol"/>
      <w:b/>
      <w:sz w:val="24"/>
    </w:rPr>
  </w:style>
  <w:style w:type="character" w:customStyle="1" w:styleId="ListLabel2059">
    <w:name w:val="ListLabel 2059"/>
    <w:qFormat/>
    <w:rPr>
      <w:rFonts w:cs="OpenSymbol"/>
    </w:rPr>
  </w:style>
  <w:style w:type="character" w:customStyle="1" w:styleId="ListLabel2060">
    <w:name w:val="ListLabel 2060"/>
    <w:qFormat/>
    <w:rPr>
      <w:rFonts w:cs="OpenSymbol"/>
    </w:rPr>
  </w:style>
  <w:style w:type="character" w:customStyle="1" w:styleId="ListLabel2061">
    <w:name w:val="ListLabel 2061"/>
    <w:qFormat/>
    <w:rPr>
      <w:rFonts w:cs="OpenSymbol"/>
    </w:rPr>
  </w:style>
  <w:style w:type="character" w:customStyle="1" w:styleId="ListLabel2062">
    <w:name w:val="ListLabel 2062"/>
    <w:qFormat/>
    <w:rPr>
      <w:rFonts w:cs="OpenSymbol"/>
    </w:rPr>
  </w:style>
  <w:style w:type="character" w:customStyle="1" w:styleId="ListLabel2063">
    <w:name w:val="ListLabel 2063"/>
    <w:qFormat/>
    <w:rPr>
      <w:rFonts w:cs="OpenSymbol"/>
    </w:rPr>
  </w:style>
  <w:style w:type="character" w:customStyle="1" w:styleId="ListLabel2064">
    <w:name w:val="ListLabel 2064"/>
    <w:qFormat/>
    <w:rPr>
      <w:rFonts w:cs="OpenSymbol"/>
    </w:rPr>
  </w:style>
  <w:style w:type="character" w:customStyle="1" w:styleId="ListLabel2065">
    <w:name w:val="ListLabel 2065"/>
    <w:qFormat/>
    <w:rPr>
      <w:rFonts w:cs="OpenSymbol"/>
    </w:rPr>
  </w:style>
  <w:style w:type="character" w:customStyle="1" w:styleId="ListLabel2066">
    <w:name w:val="ListLabel 2066"/>
    <w:qFormat/>
    <w:rPr>
      <w:rFonts w:cs="OpenSymbol"/>
    </w:rPr>
  </w:style>
  <w:style w:type="character" w:customStyle="1" w:styleId="ListLabel2067">
    <w:name w:val="ListLabel 2067"/>
    <w:qFormat/>
    <w:rPr>
      <w:rFonts w:ascii="Arial" w:hAnsi="Arial" w:cs="Wingdings"/>
      <w:b/>
      <w:sz w:val="24"/>
    </w:rPr>
  </w:style>
  <w:style w:type="character" w:customStyle="1" w:styleId="ListLabel2068">
    <w:name w:val="ListLabel 2068"/>
    <w:qFormat/>
    <w:rPr>
      <w:rFonts w:ascii="Arial" w:hAnsi="Arial"/>
      <w:b/>
      <w:position w:val="0"/>
      <w:sz w:val="24"/>
      <w:vertAlign w:val="baseline"/>
    </w:rPr>
  </w:style>
  <w:style w:type="character" w:customStyle="1" w:styleId="ListLabel2069">
    <w:name w:val="ListLabel 2069"/>
    <w:qFormat/>
    <w:rPr>
      <w:rFonts w:ascii="Arial" w:hAnsi="Arial"/>
      <w:b/>
      <w:position w:val="0"/>
      <w:sz w:val="28"/>
      <w:szCs w:val="24"/>
      <w:vertAlign w:val="baseline"/>
    </w:rPr>
  </w:style>
  <w:style w:type="character" w:customStyle="1" w:styleId="ListLabel2070">
    <w:name w:val="ListLabel 2070"/>
    <w:qFormat/>
    <w:rPr>
      <w:rFonts w:ascii="Arial" w:hAnsi="Arial"/>
      <w:b/>
      <w:position w:val="0"/>
      <w:sz w:val="28"/>
      <w:vertAlign w:val="baseline"/>
    </w:rPr>
  </w:style>
  <w:style w:type="character" w:customStyle="1" w:styleId="ListLabel2071">
    <w:name w:val="ListLabel 2071"/>
    <w:qFormat/>
    <w:rPr>
      <w:b w:val="0"/>
      <w:bCs/>
      <w:position w:val="0"/>
      <w:sz w:val="24"/>
      <w:vertAlign w:val="baseline"/>
    </w:rPr>
  </w:style>
  <w:style w:type="character" w:customStyle="1" w:styleId="ListLabel2072">
    <w:name w:val="ListLabel 2072"/>
    <w:qFormat/>
    <w:rPr>
      <w:position w:val="0"/>
      <w:sz w:val="24"/>
      <w:vertAlign w:val="baseline"/>
    </w:rPr>
  </w:style>
  <w:style w:type="character" w:customStyle="1" w:styleId="ListLabel2073">
    <w:name w:val="ListLabel 2073"/>
    <w:qFormat/>
    <w:rPr>
      <w:position w:val="0"/>
      <w:sz w:val="24"/>
      <w:vertAlign w:val="baseline"/>
    </w:rPr>
  </w:style>
  <w:style w:type="character" w:customStyle="1" w:styleId="ListLabel2074">
    <w:name w:val="ListLabel 2074"/>
    <w:qFormat/>
    <w:rPr>
      <w:position w:val="0"/>
      <w:sz w:val="24"/>
      <w:vertAlign w:val="baseline"/>
    </w:rPr>
  </w:style>
  <w:style w:type="character" w:customStyle="1" w:styleId="ListLabel2075">
    <w:name w:val="ListLabel 2075"/>
    <w:qFormat/>
    <w:rPr>
      <w:position w:val="0"/>
      <w:sz w:val="24"/>
      <w:vertAlign w:val="baseline"/>
    </w:rPr>
  </w:style>
  <w:style w:type="character" w:customStyle="1" w:styleId="ListLabel2076">
    <w:name w:val="ListLabel 2076"/>
    <w:qFormat/>
    <w:rPr>
      <w:position w:val="0"/>
      <w:sz w:val="24"/>
      <w:vertAlign w:val="baseline"/>
    </w:rPr>
  </w:style>
  <w:style w:type="character" w:customStyle="1" w:styleId="ListLabel2077">
    <w:name w:val="ListLabel 2077"/>
    <w:qFormat/>
    <w:rPr>
      <w:rFonts w:cs="OpenSymbol"/>
    </w:rPr>
  </w:style>
  <w:style w:type="character" w:customStyle="1" w:styleId="ListLabel2078">
    <w:name w:val="ListLabel 2078"/>
    <w:qFormat/>
    <w:rPr>
      <w:rFonts w:cs="OpenSymbol"/>
    </w:rPr>
  </w:style>
  <w:style w:type="character" w:customStyle="1" w:styleId="ListLabel2079">
    <w:name w:val="ListLabel 2079"/>
    <w:qFormat/>
    <w:rPr>
      <w:rFonts w:cs="OpenSymbol"/>
      <w:b/>
      <w:sz w:val="28"/>
    </w:rPr>
  </w:style>
  <w:style w:type="character" w:customStyle="1" w:styleId="ListLabel2080">
    <w:name w:val="ListLabel 2080"/>
    <w:qFormat/>
    <w:rPr>
      <w:rFonts w:cs="OpenSymbol"/>
    </w:rPr>
  </w:style>
  <w:style w:type="character" w:customStyle="1" w:styleId="ListLabel2081">
    <w:name w:val="ListLabel 2081"/>
    <w:qFormat/>
    <w:rPr>
      <w:rFonts w:cs="OpenSymbol"/>
    </w:rPr>
  </w:style>
  <w:style w:type="character" w:customStyle="1" w:styleId="ListLabel2082">
    <w:name w:val="ListLabel 2082"/>
    <w:qFormat/>
    <w:rPr>
      <w:rFonts w:cs="OpenSymbol"/>
    </w:rPr>
  </w:style>
  <w:style w:type="character" w:customStyle="1" w:styleId="ListLabel2083">
    <w:name w:val="ListLabel 2083"/>
    <w:qFormat/>
    <w:rPr>
      <w:rFonts w:cs="OpenSymbol"/>
    </w:rPr>
  </w:style>
  <w:style w:type="character" w:customStyle="1" w:styleId="ListLabel2084">
    <w:name w:val="ListLabel 2084"/>
    <w:qFormat/>
    <w:rPr>
      <w:rFonts w:cs="OpenSymbol"/>
    </w:rPr>
  </w:style>
  <w:style w:type="character" w:customStyle="1" w:styleId="ListLabel2085">
    <w:name w:val="ListLabel 2085"/>
    <w:qFormat/>
    <w:rPr>
      <w:rFonts w:cs="OpenSymbol"/>
    </w:rPr>
  </w:style>
  <w:style w:type="character" w:customStyle="1" w:styleId="ListLabel2086">
    <w:name w:val="ListLabel 2086"/>
    <w:qFormat/>
    <w:rPr>
      <w:rFonts w:ascii="Arial" w:hAnsi="Arial" w:cs="OpenSymbol"/>
      <w:b/>
      <w:sz w:val="24"/>
    </w:rPr>
  </w:style>
  <w:style w:type="character" w:customStyle="1" w:styleId="ListLabel2087">
    <w:name w:val="ListLabel 2087"/>
    <w:qFormat/>
    <w:rPr>
      <w:rFonts w:cs="OpenSymbol"/>
    </w:rPr>
  </w:style>
  <w:style w:type="character" w:customStyle="1" w:styleId="ListLabel2088">
    <w:name w:val="ListLabel 2088"/>
    <w:qFormat/>
    <w:rPr>
      <w:rFonts w:cs="OpenSymbol"/>
    </w:rPr>
  </w:style>
  <w:style w:type="character" w:customStyle="1" w:styleId="ListLabel2089">
    <w:name w:val="ListLabel 2089"/>
    <w:qFormat/>
    <w:rPr>
      <w:rFonts w:cs="OpenSymbol"/>
    </w:rPr>
  </w:style>
  <w:style w:type="character" w:customStyle="1" w:styleId="ListLabel2090">
    <w:name w:val="ListLabel 2090"/>
    <w:qFormat/>
    <w:rPr>
      <w:rFonts w:cs="OpenSymbol"/>
    </w:rPr>
  </w:style>
  <w:style w:type="character" w:customStyle="1" w:styleId="ListLabel2091">
    <w:name w:val="ListLabel 2091"/>
    <w:qFormat/>
    <w:rPr>
      <w:rFonts w:cs="OpenSymbol"/>
    </w:rPr>
  </w:style>
  <w:style w:type="character" w:customStyle="1" w:styleId="ListLabel2092">
    <w:name w:val="ListLabel 2092"/>
    <w:qFormat/>
    <w:rPr>
      <w:rFonts w:cs="OpenSymbol"/>
    </w:rPr>
  </w:style>
  <w:style w:type="character" w:customStyle="1" w:styleId="ListLabel2093">
    <w:name w:val="ListLabel 2093"/>
    <w:qFormat/>
    <w:rPr>
      <w:rFonts w:cs="OpenSymbol"/>
    </w:rPr>
  </w:style>
  <w:style w:type="character" w:customStyle="1" w:styleId="ListLabel2094">
    <w:name w:val="ListLabel 2094"/>
    <w:qFormat/>
    <w:rPr>
      <w:rFonts w:cs="OpenSymbol"/>
    </w:rPr>
  </w:style>
  <w:style w:type="character" w:customStyle="1" w:styleId="ListLabel2095">
    <w:name w:val="ListLabel 2095"/>
    <w:qFormat/>
    <w:rPr>
      <w:rFonts w:ascii="Arial" w:hAnsi="Arial" w:cs="OpenSymbol"/>
      <w:b/>
      <w:sz w:val="24"/>
    </w:rPr>
  </w:style>
  <w:style w:type="character" w:customStyle="1" w:styleId="ListLabel2096">
    <w:name w:val="ListLabel 2096"/>
    <w:qFormat/>
    <w:rPr>
      <w:rFonts w:cs="OpenSymbol"/>
    </w:rPr>
  </w:style>
  <w:style w:type="character" w:customStyle="1" w:styleId="ListLabel2097">
    <w:name w:val="ListLabel 2097"/>
    <w:qFormat/>
    <w:rPr>
      <w:rFonts w:cs="OpenSymbol"/>
    </w:rPr>
  </w:style>
  <w:style w:type="character" w:customStyle="1" w:styleId="ListLabel2098">
    <w:name w:val="ListLabel 2098"/>
    <w:qFormat/>
    <w:rPr>
      <w:rFonts w:cs="OpenSymbol"/>
    </w:rPr>
  </w:style>
  <w:style w:type="character" w:customStyle="1" w:styleId="ListLabel2099">
    <w:name w:val="ListLabel 2099"/>
    <w:qFormat/>
    <w:rPr>
      <w:rFonts w:cs="OpenSymbol"/>
    </w:rPr>
  </w:style>
  <w:style w:type="character" w:customStyle="1" w:styleId="ListLabel2100">
    <w:name w:val="ListLabel 2100"/>
    <w:qFormat/>
    <w:rPr>
      <w:rFonts w:cs="OpenSymbol"/>
    </w:rPr>
  </w:style>
  <w:style w:type="character" w:customStyle="1" w:styleId="ListLabel2101">
    <w:name w:val="ListLabel 2101"/>
    <w:qFormat/>
    <w:rPr>
      <w:rFonts w:cs="OpenSymbol"/>
    </w:rPr>
  </w:style>
  <w:style w:type="character" w:customStyle="1" w:styleId="ListLabel2102">
    <w:name w:val="ListLabel 2102"/>
    <w:qFormat/>
    <w:rPr>
      <w:rFonts w:cs="OpenSymbol"/>
    </w:rPr>
  </w:style>
  <w:style w:type="character" w:customStyle="1" w:styleId="ListLabel2103">
    <w:name w:val="ListLabel 2103"/>
    <w:qFormat/>
    <w:rPr>
      <w:rFonts w:cs="OpenSymbol"/>
    </w:rPr>
  </w:style>
  <w:style w:type="character" w:customStyle="1" w:styleId="ListLabel2104">
    <w:name w:val="ListLabel 2104"/>
    <w:qFormat/>
    <w:rPr>
      <w:rFonts w:ascii="Arial" w:hAnsi="Arial" w:cs="Wingdings"/>
      <w:b/>
      <w:sz w:val="24"/>
    </w:rPr>
  </w:style>
  <w:style w:type="character" w:customStyle="1" w:styleId="ListLabel2105">
    <w:name w:val="ListLabel 2105"/>
    <w:qFormat/>
    <w:rPr>
      <w:rFonts w:ascii="Arial" w:hAnsi="Arial"/>
      <w:b/>
      <w:position w:val="0"/>
      <w:sz w:val="24"/>
      <w:vertAlign w:val="baseline"/>
    </w:rPr>
  </w:style>
  <w:style w:type="character" w:customStyle="1" w:styleId="ListLabel2106">
    <w:name w:val="ListLabel 2106"/>
    <w:qFormat/>
    <w:rPr>
      <w:rFonts w:ascii="Arial" w:hAnsi="Arial"/>
      <w:b/>
      <w:position w:val="0"/>
      <w:sz w:val="28"/>
      <w:szCs w:val="24"/>
      <w:vertAlign w:val="baseline"/>
    </w:rPr>
  </w:style>
  <w:style w:type="character" w:customStyle="1" w:styleId="ListLabel2107">
    <w:name w:val="ListLabel 2107"/>
    <w:qFormat/>
    <w:rPr>
      <w:rFonts w:ascii="Arial" w:hAnsi="Arial"/>
      <w:b/>
      <w:position w:val="0"/>
      <w:sz w:val="28"/>
      <w:vertAlign w:val="baseline"/>
    </w:rPr>
  </w:style>
  <w:style w:type="character" w:customStyle="1" w:styleId="ListLabel2108">
    <w:name w:val="ListLabel 2108"/>
    <w:qFormat/>
    <w:rPr>
      <w:b w:val="0"/>
      <w:bCs/>
      <w:position w:val="0"/>
      <w:sz w:val="24"/>
      <w:vertAlign w:val="baseline"/>
    </w:rPr>
  </w:style>
  <w:style w:type="character" w:customStyle="1" w:styleId="ListLabel2109">
    <w:name w:val="ListLabel 2109"/>
    <w:qFormat/>
    <w:rPr>
      <w:position w:val="0"/>
      <w:sz w:val="24"/>
      <w:vertAlign w:val="baseline"/>
    </w:rPr>
  </w:style>
  <w:style w:type="character" w:customStyle="1" w:styleId="ListLabel2110">
    <w:name w:val="ListLabel 2110"/>
    <w:qFormat/>
    <w:rPr>
      <w:position w:val="0"/>
      <w:sz w:val="24"/>
      <w:vertAlign w:val="baseline"/>
    </w:rPr>
  </w:style>
  <w:style w:type="character" w:customStyle="1" w:styleId="ListLabel2111">
    <w:name w:val="ListLabel 2111"/>
    <w:qFormat/>
    <w:rPr>
      <w:position w:val="0"/>
      <w:sz w:val="24"/>
      <w:vertAlign w:val="baseline"/>
    </w:rPr>
  </w:style>
  <w:style w:type="character" w:customStyle="1" w:styleId="ListLabel2112">
    <w:name w:val="ListLabel 2112"/>
    <w:qFormat/>
    <w:rPr>
      <w:position w:val="0"/>
      <w:sz w:val="24"/>
      <w:vertAlign w:val="baseline"/>
    </w:rPr>
  </w:style>
  <w:style w:type="character" w:customStyle="1" w:styleId="ListLabel2113">
    <w:name w:val="ListLabel 2113"/>
    <w:qFormat/>
    <w:rPr>
      <w:position w:val="0"/>
      <w:sz w:val="24"/>
      <w:vertAlign w:val="baseline"/>
    </w:rPr>
  </w:style>
  <w:style w:type="character" w:customStyle="1" w:styleId="ListLabel2114">
    <w:name w:val="ListLabel 2114"/>
    <w:qFormat/>
    <w:rPr>
      <w:rFonts w:cs="OpenSymbol"/>
    </w:rPr>
  </w:style>
  <w:style w:type="character" w:customStyle="1" w:styleId="ListLabel2115">
    <w:name w:val="ListLabel 2115"/>
    <w:qFormat/>
    <w:rPr>
      <w:rFonts w:cs="OpenSymbol"/>
    </w:rPr>
  </w:style>
  <w:style w:type="character" w:customStyle="1" w:styleId="ListLabel2116">
    <w:name w:val="ListLabel 2116"/>
    <w:qFormat/>
    <w:rPr>
      <w:rFonts w:cs="OpenSymbol"/>
      <w:b/>
      <w:sz w:val="28"/>
    </w:rPr>
  </w:style>
  <w:style w:type="character" w:customStyle="1" w:styleId="ListLabel2117">
    <w:name w:val="ListLabel 2117"/>
    <w:qFormat/>
    <w:rPr>
      <w:rFonts w:cs="OpenSymbol"/>
    </w:rPr>
  </w:style>
  <w:style w:type="character" w:customStyle="1" w:styleId="ListLabel2118">
    <w:name w:val="ListLabel 2118"/>
    <w:qFormat/>
    <w:rPr>
      <w:rFonts w:cs="OpenSymbol"/>
    </w:rPr>
  </w:style>
  <w:style w:type="character" w:customStyle="1" w:styleId="ListLabel2119">
    <w:name w:val="ListLabel 2119"/>
    <w:qFormat/>
    <w:rPr>
      <w:rFonts w:cs="OpenSymbol"/>
    </w:rPr>
  </w:style>
  <w:style w:type="character" w:customStyle="1" w:styleId="ListLabel2120">
    <w:name w:val="ListLabel 2120"/>
    <w:qFormat/>
    <w:rPr>
      <w:rFonts w:cs="OpenSymbol"/>
    </w:rPr>
  </w:style>
  <w:style w:type="character" w:customStyle="1" w:styleId="ListLabel2121">
    <w:name w:val="ListLabel 2121"/>
    <w:qFormat/>
    <w:rPr>
      <w:rFonts w:cs="OpenSymbol"/>
    </w:rPr>
  </w:style>
  <w:style w:type="character" w:customStyle="1" w:styleId="ListLabel2122">
    <w:name w:val="ListLabel 2122"/>
    <w:qFormat/>
    <w:rPr>
      <w:rFonts w:cs="OpenSymbol"/>
    </w:rPr>
  </w:style>
  <w:style w:type="character" w:customStyle="1" w:styleId="ListLabel2123">
    <w:name w:val="ListLabel 2123"/>
    <w:qFormat/>
    <w:rPr>
      <w:rFonts w:ascii="Arial" w:hAnsi="Arial" w:cs="OpenSymbol"/>
      <w:b/>
      <w:sz w:val="24"/>
    </w:rPr>
  </w:style>
  <w:style w:type="character" w:customStyle="1" w:styleId="ListLabel2124">
    <w:name w:val="ListLabel 2124"/>
    <w:qFormat/>
    <w:rPr>
      <w:rFonts w:cs="OpenSymbol"/>
    </w:rPr>
  </w:style>
  <w:style w:type="character" w:customStyle="1" w:styleId="ListLabel2125">
    <w:name w:val="ListLabel 2125"/>
    <w:qFormat/>
    <w:rPr>
      <w:rFonts w:cs="OpenSymbol"/>
    </w:rPr>
  </w:style>
  <w:style w:type="character" w:customStyle="1" w:styleId="ListLabel2126">
    <w:name w:val="ListLabel 2126"/>
    <w:qFormat/>
    <w:rPr>
      <w:rFonts w:cs="OpenSymbol"/>
    </w:rPr>
  </w:style>
  <w:style w:type="character" w:customStyle="1" w:styleId="ListLabel2127">
    <w:name w:val="ListLabel 2127"/>
    <w:qFormat/>
    <w:rPr>
      <w:rFonts w:cs="OpenSymbol"/>
    </w:rPr>
  </w:style>
  <w:style w:type="character" w:customStyle="1" w:styleId="ListLabel2128">
    <w:name w:val="ListLabel 2128"/>
    <w:qFormat/>
    <w:rPr>
      <w:rFonts w:cs="OpenSymbol"/>
    </w:rPr>
  </w:style>
  <w:style w:type="character" w:customStyle="1" w:styleId="ListLabel2129">
    <w:name w:val="ListLabel 2129"/>
    <w:qFormat/>
    <w:rPr>
      <w:rFonts w:cs="OpenSymbol"/>
    </w:rPr>
  </w:style>
  <w:style w:type="character" w:customStyle="1" w:styleId="ListLabel2130">
    <w:name w:val="ListLabel 2130"/>
    <w:qFormat/>
    <w:rPr>
      <w:rFonts w:cs="OpenSymbol"/>
    </w:rPr>
  </w:style>
  <w:style w:type="character" w:customStyle="1" w:styleId="ListLabel2131">
    <w:name w:val="ListLabel 2131"/>
    <w:qFormat/>
    <w:rPr>
      <w:rFonts w:cs="OpenSymbol"/>
    </w:rPr>
  </w:style>
  <w:style w:type="character" w:customStyle="1" w:styleId="ListLabel2132">
    <w:name w:val="ListLabel 2132"/>
    <w:qFormat/>
    <w:rPr>
      <w:rFonts w:ascii="Arial" w:hAnsi="Arial" w:cs="OpenSymbol"/>
      <w:b/>
      <w:sz w:val="24"/>
    </w:rPr>
  </w:style>
  <w:style w:type="character" w:customStyle="1" w:styleId="ListLabel2133">
    <w:name w:val="ListLabel 2133"/>
    <w:qFormat/>
    <w:rPr>
      <w:rFonts w:cs="OpenSymbol"/>
    </w:rPr>
  </w:style>
  <w:style w:type="character" w:customStyle="1" w:styleId="ListLabel2134">
    <w:name w:val="ListLabel 2134"/>
    <w:qFormat/>
    <w:rPr>
      <w:rFonts w:cs="OpenSymbol"/>
    </w:rPr>
  </w:style>
  <w:style w:type="character" w:customStyle="1" w:styleId="ListLabel2135">
    <w:name w:val="ListLabel 2135"/>
    <w:qFormat/>
    <w:rPr>
      <w:rFonts w:cs="OpenSymbol"/>
    </w:rPr>
  </w:style>
  <w:style w:type="character" w:customStyle="1" w:styleId="ListLabel2136">
    <w:name w:val="ListLabel 2136"/>
    <w:qFormat/>
    <w:rPr>
      <w:rFonts w:cs="OpenSymbol"/>
    </w:rPr>
  </w:style>
  <w:style w:type="character" w:customStyle="1" w:styleId="ListLabel2137">
    <w:name w:val="ListLabel 2137"/>
    <w:qFormat/>
    <w:rPr>
      <w:rFonts w:cs="OpenSymbol"/>
    </w:rPr>
  </w:style>
  <w:style w:type="character" w:customStyle="1" w:styleId="ListLabel2138">
    <w:name w:val="ListLabel 2138"/>
    <w:qFormat/>
    <w:rPr>
      <w:rFonts w:cs="OpenSymbol"/>
    </w:rPr>
  </w:style>
  <w:style w:type="character" w:customStyle="1" w:styleId="ListLabel2139">
    <w:name w:val="ListLabel 2139"/>
    <w:qFormat/>
    <w:rPr>
      <w:rFonts w:cs="OpenSymbol"/>
    </w:rPr>
  </w:style>
  <w:style w:type="character" w:customStyle="1" w:styleId="ListLabel2140">
    <w:name w:val="ListLabel 2140"/>
    <w:qFormat/>
    <w:rPr>
      <w:rFonts w:cs="OpenSymbol"/>
    </w:rPr>
  </w:style>
  <w:style w:type="character" w:customStyle="1" w:styleId="ListLabel2141">
    <w:name w:val="ListLabel 2141"/>
    <w:qFormat/>
    <w:rPr>
      <w:rFonts w:ascii="Arial" w:hAnsi="Arial" w:cs="Wingdings"/>
      <w:b/>
      <w:sz w:val="24"/>
    </w:rPr>
  </w:style>
  <w:style w:type="character" w:customStyle="1" w:styleId="ListLabel2142">
    <w:name w:val="ListLabel 2142"/>
    <w:qFormat/>
    <w:rPr>
      <w:rFonts w:ascii="Arial" w:hAnsi="Arial"/>
      <w:b/>
      <w:position w:val="0"/>
      <w:sz w:val="24"/>
      <w:vertAlign w:val="baseline"/>
    </w:rPr>
  </w:style>
  <w:style w:type="character" w:customStyle="1" w:styleId="ListLabel2143">
    <w:name w:val="ListLabel 2143"/>
    <w:qFormat/>
    <w:rPr>
      <w:rFonts w:ascii="Arial" w:hAnsi="Arial"/>
      <w:b/>
      <w:position w:val="0"/>
      <w:sz w:val="28"/>
      <w:szCs w:val="24"/>
      <w:vertAlign w:val="baseline"/>
    </w:rPr>
  </w:style>
  <w:style w:type="character" w:customStyle="1" w:styleId="ListLabel2144">
    <w:name w:val="ListLabel 2144"/>
    <w:qFormat/>
    <w:rPr>
      <w:rFonts w:ascii="Arial" w:hAnsi="Arial"/>
      <w:b/>
      <w:position w:val="0"/>
      <w:sz w:val="28"/>
      <w:vertAlign w:val="baseline"/>
    </w:rPr>
  </w:style>
  <w:style w:type="character" w:customStyle="1" w:styleId="ListLabel2145">
    <w:name w:val="ListLabel 2145"/>
    <w:qFormat/>
    <w:rPr>
      <w:b w:val="0"/>
      <w:bCs/>
      <w:position w:val="0"/>
      <w:sz w:val="24"/>
      <w:vertAlign w:val="baseline"/>
    </w:rPr>
  </w:style>
  <w:style w:type="character" w:customStyle="1" w:styleId="ListLabel2146">
    <w:name w:val="ListLabel 2146"/>
    <w:qFormat/>
    <w:rPr>
      <w:position w:val="0"/>
      <w:sz w:val="24"/>
      <w:vertAlign w:val="baseline"/>
    </w:rPr>
  </w:style>
  <w:style w:type="character" w:customStyle="1" w:styleId="ListLabel2147">
    <w:name w:val="ListLabel 2147"/>
    <w:qFormat/>
    <w:rPr>
      <w:position w:val="0"/>
      <w:sz w:val="24"/>
      <w:vertAlign w:val="baseline"/>
    </w:rPr>
  </w:style>
  <w:style w:type="character" w:customStyle="1" w:styleId="ListLabel2148">
    <w:name w:val="ListLabel 2148"/>
    <w:qFormat/>
    <w:rPr>
      <w:position w:val="0"/>
      <w:sz w:val="24"/>
      <w:vertAlign w:val="baseline"/>
    </w:rPr>
  </w:style>
  <w:style w:type="character" w:customStyle="1" w:styleId="ListLabel2149">
    <w:name w:val="ListLabel 2149"/>
    <w:qFormat/>
    <w:rPr>
      <w:position w:val="0"/>
      <w:sz w:val="24"/>
      <w:vertAlign w:val="baseline"/>
    </w:rPr>
  </w:style>
  <w:style w:type="character" w:customStyle="1" w:styleId="ListLabel2150">
    <w:name w:val="ListLabel 2150"/>
    <w:qFormat/>
    <w:rPr>
      <w:position w:val="0"/>
      <w:sz w:val="24"/>
      <w:vertAlign w:val="baseline"/>
    </w:rPr>
  </w:style>
  <w:style w:type="character" w:customStyle="1" w:styleId="ListLabel2151">
    <w:name w:val="ListLabel 2151"/>
    <w:qFormat/>
    <w:rPr>
      <w:rFonts w:cs="OpenSymbol"/>
    </w:rPr>
  </w:style>
  <w:style w:type="character" w:customStyle="1" w:styleId="ListLabel2152">
    <w:name w:val="ListLabel 2152"/>
    <w:qFormat/>
    <w:rPr>
      <w:rFonts w:cs="OpenSymbol"/>
    </w:rPr>
  </w:style>
  <w:style w:type="character" w:customStyle="1" w:styleId="ListLabel2153">
    <w:name w:val="ListLabel 2153"/>
    <w:qFormat/>
    <w:rPr>
      <w:rFonts w:cs="OpenSymbol"/>
      <w:b/>
      <w:sz w:val="28"/>
    </w:rPr>
  </w:style>
  <w:style w:type="character" w:customStyle="1" w:styleId="ListLabel2154">
    <w:name w:val="ListLabel 2154"/>
    <w:qFormat/>
    <w:rPr>
      <w:rFonts w:cs="OpenSymbol"/>
    </w:rPr>
  </w:style>
  <w:style w:type="character" w:customStyle="1" w:styleId="ListLabel2155">
    <w:name w:val="ListLabel 2155"/>
    <w:qFormat/>
    <w:rPr>
      <w:rFonts w:cs="OpenSymbol"/>
    </w:rPr>
  </w:style>
  <w:style w:type="character" w:customStyle="1" w:styleId="ListLabel2156">
    <w:name w:val="ListLabel 2156"/>
    <w:qFormat/>
    <w:rPr>
      <w:rFonts w:cs="OpenSymbol"/>
    </w:rPr>
  </w:style>
  <w:style w:type="character" w:customStyle="1" w:styleId="ListLabel2157">
    <w:name w:val="ListLabel 2157"/>
    <w:qFormat/>
    <w:rPr>
      <w:rFonts w:cs="OpenSymbol"/>
    </w:rPr>
  </w:style>
  <w:style w:type="character" w:customStyle="1" w:styleId="ListLabel2158">
    <w:name w:val="ListLabel 2158"/>
    <w:qFormat/>
    <w:rPr>
      <w:rFonts w:cs="OpenSymbol"/>
    </w:rPr>
  </w:style>
  <w:style w:type="character" w:customStyle="1" w:styleId="ListLabel2159">
    <w:name w:val="ListLabel 2159"/>
    <w:qFormat/>
    <w:rPr>
      <w:rFonts w:cs="OpenSymbol"/>
    </w:rPr>
  </w:style>
  <w:style w:type="character" w:customStyle="1" w:styleId="ListLabel2160">
    <w:name w:val="ListLabel 2160"/>
    <w:qFormat/>
    <w:rPr>
      <w:rFonts w:ascii="Arial" w:hAnsi="Arial" w:cs="OpenSymbol"/>
      <w:b/>
      <w:sz w:val="24"/>
    </w:rPr>
  </w:style>
  <w:style w:type="character" w:customStyle="1" w:styleId="ListLabel2161">
    <w:name w:val="ListLabel 2161"/>
    <w:qFormat/>
    <w:rPr>
      <w:rFonts w:cs="OpenSymbol"/>
    </w:rPr>
  </w:style>
  <w:style w:type="character" w:customStyle="1" w:styleId="ListLabel2162">
    <w:name w:val="ListLabel 2162"/>
    <w:qFormat/>
    <w:rPr>
      <w:rFonts w:cs="OpenSymbol"/>
    </w:rPr>
  </w:style>
  <w:style w:type="character" w:customStyle="1" w:styleId="ListLabel2163">
    <w:name w:val="ListLabel 2163"/>
    <w:qFormat/>
    <w:rPr>
      <w:rFonts w:cs="OpenSymbol"/>
    </w:rPr>
  </w:style>
  <w:style w:type="character" w:customStyle="1" w:styleId="ListLabel2164">
    <w:name w:val="ListLabel 2164"/>
    <w:qFormat/>
    <w:rPr>
      <w:rFonts w:cs="OpenSymbol"/>
    </w:rPr>
  </w:style>
  <w:style w:type="character" w:customStyle="1" w:styleId="ListLabel2165">
    <w:name w:val="ListLabel 2165"/>
    <w:qFormat/>
    <w:rPr>
      <w:rFonts w:cs="OpenSymbol"/>
    </w:rPr>
  </w:style>
  <w:style w:type="character" w:customStyle="1" w:styleId="ListLabel2166">
    <w:name w:val="ListLabel 2166"/>
    <w:qFormat/>
    <w:rPr>
      <w:rFonts w:cs="OpenSymbol"/>
    </w:rPr>
  </w:style>
  <w:style w:type="character" w:customStyle="1" w:styleId="ListLabel2167">
    <w:name w:val="ListLabel 2167"/>
    <w:qFormat/>
    <w:rPr>
      <w:rFonts w:cs="OpenSymbol"/>
    </w:rPr>
  </w:style>
  <w:style w:type="character" w:customStyle="1" w:styleId="ListLabel2168">
    <w:name w:val="ListLabel 2168"/>
    <w:qFormat/>
    <w:rPr>
      <w:rFonts w:cs="OpenSymbol"/>
    </w:rPr>
  </w:style>
  <w:style w:type="character" w:customStyle="1" w:styleId="ListLabel2169">
    <w:name w:val="ListLabel 2169"/>
    <w:qFormat/>
    <w:rPr>
      <w:rFonts w:ascii="Arial" w:hAnsi="Arial" w:cs="OpenSymbol"/>
      <w:b/>
      <w:sz w:val="24"/>
    </w:rPr>
  </w:style>
  <w:style w:type="character" w:customStyle="1" w:styleId="ListLabel2170">
    <w:name w:val="ListLabel 2170"/>
    <w:qFormat/>
    <w:rPr>
      <w:rFonts w:cs="OpenSymbol"/>
    </w:rPr>
  </w:style>
  <w:style w:type="character" w:customStyle="1" w:styleId="ListLabel2171">
    <w:name w:val="ListLabel 2171"/>
    <w:qFormat/>
    <w:rPr>
      <w:rFonts w:cs="OpenSymbol"/>
    </w:rPr>
  </w:style>
  <w:style w:type="character" w:customStyle="1" w:styleId="ListLabel2172">
    <w:name w:val="ListLabel 2172"/>
    <w:qFormat/>
    <w:rPr>
      <w:rFonts w:cs="OpenSymbol"/>
    </w:rPr>
  </w:style>
  <w:style w:type="character" w:customStyle="1" w:styleId="ListLabel2173">
    <w:name w:val="ListLabel 2173"/>
    <w:qFormat/>
    <w:rPr>
      <w:rFonts w:cs="OpenSymbol"/>
    </w:rPr>
  </w:style>
  <w:style w:type="character" w:customStyle="1" w:styleId="ListLabel2174">
    <w:name w:val="ListLabel 2174"/>
    <w:qFormat/>
    <w:rPr>
      <w:rFonts w:cs="OpenSymbol"/>
    </w:rPr>
  </w:style>
  <w:style w:type="character" w:customStyle="1" w:styleId="ListLabel2175">
    <w:name w:val="ListLabel 2175"/>
    <w:qFormat/>
    <w:rPr>
      <w:rFonts w:cs="OpenSymbol"/>
    </w:rPr>
  </w:style>
  <w:style w:type="character" w:customStyle="1" w:styleId="ListLabel2176">
    <w:name w:val="ListLabel 2176"/>
    <w:qFormat/>
    <w:rPr>
      <w:rFonts w:cs="OpenSymbol"/>
    </w:rPr>
  </w:style>
  <w:style w:type="character" w:customStyle="1" w:styleId="ListLabel2177">
    <w:name w:val="ListLabel 2177"/>
    <w:qFormat/>
    <w:rPr>
      <w:rFonts w:cs="OpenSymbol"/>
    </w:rPr>
  </w:style>
  <w:style w:type="character" w:customStyle="1" w:styleId="ListLabel2178">
    <w:name w:val="ListLabel 2178"/>
    <w:qFormat/>
    <w:rPr>
      <w:rFonts w:ascii="Arial" w:hAnsi="Arial" w:cs="Wingdings"/>
      <w:b/>
      <w:sz w:val="24"/>
    </w:rPr>
  </w:style>
  <w:style w:type="character" w:customStyle="1" w:styleId="ListLabel2179">
    <w:name w:val="ListLabel 2179"/>
    <w:qFormat/>
    <w:rPr>
      <w:rFonts w:ascii="Arial" w:hAnsi="Arial"/>
      <w:b/>
      <w:position w:val="0"/>
      <w:sz w:val="24"/>
      <w:vertAlign w:val="baseline"/>
    </w:rPr>
  </w:style>
  <w:style w:type="character" w:customStyle="1" w:styleId="ListLabel2180">
    <w:name w:val="ListLabel 2180"/>
    <w:qFormat/>
    <w:rPr>
      <w:rFonts w:ascii="Arial" w:hAnsi="Arial"/>
      <w:b/>
      <w:position w:val="0"/>
      <w:sz w:val="28"/>
      <w:szCs w:val="24"/>
      <w:vertAlign w:val="baseline"/>
    </w:rPr>
  </w:style>
  <w:style w:type="character" w:customStyle="1" w:styleId="ListLabel2181">
    <w:name w:val="ListLabel 2181"/>
    <w:qFormat/>
    <w:rPr>
      <w:rFonts w:ascii="Arial" w:hAnsi="Arial"/>
      <w:b/>
      <w:position w:val="0"/>
      <w:sz w:val="28"/>
      <w:vertAlign w:val="baseline"/>
    </w:rPr>
  </w:style>
  <w:style w:type="character" w:customStyle="1" w:styleId="ListLabel2182">
    <w:name w:val="ListLabel 2182"/>
    <w:qFormat/>
    <w:rPr>
      <w:b w:val="0"/>
      <w:bCs/>
      <w:position w:val="0"/>
      <w:sz w:val="24"/>
      <w:vertAlign w:val="baseline"/>
    </w:rPr>
  </w:style>
  <w:style w:type="character" w:customStyle="1" w:styleId="ListLabel2183">
    <w:name w:val="ListLabel 2183"/>
    <w:qFormat/>
    <w:rPr>
      <w:position w:val="0"/>
      <w:sz w:val="24"/>
      <w:vertAlign w:val="baseline"/>
    </w:rPr>
  </w:style>
  <w:style w:type="character" w:customStyle="1" w:styleId="ListLabel2184">
    <w:name w:val="ListLabel 2184"/>
    <w:qFormat/>
    <w:rPr>
      <w:position w:val="0"/>
      <w:sz w:val="24"/>
      <w:vertAlign w:val="baseline"/>
    </w:rPr>
  </w:style>
  <w:style w:type="character" w:customStyle="1" w:styleId="ListLabel2185">
    <w:name w:val="ListLabel 2185"/>
    <w:qFormat/>
    <w:rPr>
      <w:position w:val="0"/>
      <w:sz w:val="24"/>
      <w:vertAlign w:val="baseline"/>
    </w:rPr>
  </w:style>
  <w:style w:type="character" w:customStyle="1" w:styleId="ListLabel2186">
    <w:name w:val="ListLabel 2186"/>
    <w:qFormat/>
    <w:rPr>
      <w:position w:val="0"/>
      <w:sz w:val="24"/>
      <w:vertAlign w:val="baseline"/>
    </w:rPr>
  </w:style>
  <w:style w:type="character" w:customStyle="1" w:styleId="ListLabel2187">
    <w:name w:val="ListLabel 2187"/>
    <w:qFormat/>
    <w:rPr>
      <w:position w:val="0"/>
      <w:sz w:val="24"/>
      <w:vertAlign w:val="baseline"/>
    </w:rPr>
  </w:style>
  <w:style w:type="character" w:customStyle="1" w:styleId="ListLabel2188">
    <w:name w:val="ListLabel 2188"/>
    <w:qFormat/>
    <w:rPr>
      <w:rFonts w:cs="OpenSymbol"/>
    </w:rPr>
  </w:style>
  <w:style w:type="character" w:customStyle="1" w:styleId="ListLabel2189">
    <w:name w:val="ListLabel 2189"/>
    <w:qFormat/>
    <w:rPr>
      <w:rFonts w:cs="OpenSymbol"/>
    </w:rPr>
  </w:style>
  <w:style w:type="character" w:customStyle="1" w:styleId="ListLabel2190">
    <w:name w:val="ListLabel 2190"/>
    <w:qFormat/>
    <w:rPr>
      <w:rFonts w:cs="OpenSymbol"/>
      <w:b/>
      <w:sz w:val="28"/>
    </w:rPr>
  </w:style>
  <w:style w:type="character" w:customStyle="1" w:styleId="ListLabel2191">
    <w:name w:val="ListLabel 2191"/>
    <w:qFormat/>
    <w:rPr>
      <w:rFonts w:cs="OpenSymbol"/>
    </w:rPr>
  </w:style>
  <w:style w:type="character" w:customStyle="1" w:styleId="ListLabel2192">
    <w:name w:val="ListLabel 2192"/>
    <w:qFormat/>
    <w:rPr>
      <w:rFonts w:cs="OpenSymbol"/>
    </w:rPr>
  </w:style>
  <w:style w:type="character" w:customStyle="1" w:styleId="ListLabel2193">
    <w:name w:val="ListLabel 2193"/>
    <w:qFormat/>
    <w:rPr>
      <w:rFonts w:cs="OpenSymbol"/>
    </w:rPr>
  </w:style>
  <w:style w:type="character" w:customStyle="1" w:styleId="ListLabel2194">
    <w:name w:val="ListLabel 2194"/>
    <w:qFormat/>
    <w:rPr>
      <w:rFonts w:cs="OpenSymbol"/>
    </w:rPr>
  </w:style>
  <w:style w:type="character" w:customStyle="1" w:styleId="ListLabel2195">
    <w:name w:val="ListLabel 2195"/>
    <w:qFormat/>
    <w:rPr>
      <w:rFonts w:cs="OpenSymbol"/>
    </w:rPr>
  </w:style>
  <w:style w:type="character" w:customStyle="1" w:styleId="ListLabel2196">
    <w:name w:val="ListLabel 2196"/>
    <w:qFormat/>
    <w:rPr>
      <w:rFonts w:cs="OpenSymbol"/>
    </w:rPr>
  </w:style>
  <w:style w:type="character" w:customStyle="1" w:styleId="ListLabel2197">
    <w:name w:val="ListLabel 2197"/>
    <w:qFormat/>
    <w:rPr>
      <w:rFonts w:ascii="Arial" w:hAnsi="Arial" w:cs="OpenSymbol"/>
      <w:b/>
      <w:sz w:val="24"/>
    </w:rPr>
  </w:style>
  <w:style w:type="character" w:customStyle="1" w:styleId="ListLabel2198">
    <w:name w:val="ListLabel 2198"/>
    <w:qFormat/>
    <w:rPr>
      <w:rFonts w:cs="OpenSymbol"/>
    </w:rPr>
  </w:style>
  <w:style w:type="character" w:customStyle="1" w:styleId="ListLabel2199">
    <w:name w:val="ListLabel 2199"/>
    <w:qFormat/>
    <w:rPr>
      <w:rFonts w:cs="OpenSymbol"/>
    </w:rPr>
  </w:style>
  <w:style w:type="character" w:customStyle="1" w:styleId="ListLabel2200">
    <w:name w:val="ListLabel 2200"/>
    <w:qFormat/>
    <w:rPr>
      <w:rFonts w:cs="OpenSymbol"/>
    </w:rPr>
  </w:style>
  <w:style w:type="character" w:customStyle="1" w:styleId="ListLabel2201">
    <w:name w:val="ListLabel 2201"/>
    <w:qFormat/>
    <w:rPr>
      <w:rFonts w:cs="OpenSymbol"/>
    </w:rPr>
  </w:style>
  <w:style w:type="character" w:customStyle="1" w:styleId="ListLabel2202">
    <w:name w:val="ListLabel 2202"/>
    <w:qFormat/>
    <w:rPr>
      <w:rFonts w:cs="OpenSymbol"/>
    </w:rPr>
  </w:style>
  <w:style w:type="character" w:customStyle="1" w:styleId="ListLabel2203">
    <w:name w:val="ListLabel 2203"/>
    <w:qFormat/>
    <w:rPr>
      <w:rFonts w:cs="OpenSymbol"/>
    </w:rPr>
  </w:style>
  <w:style w:type="character" w:customStyle="1" w:styleId="ListLabel2204">
    <w:name w:val="ListLabel 2204"/>
    <w:qFormat/>
    <w:rPr>
      <w:rFonts w:cs="OpenSymbol"/>
    </w:rPr>
  </w:style>
  <w:style w:type="character" w:customStyle="1" w:styleId="ListLabel2205">
    <w:name w:val="ListLabel 2205"/>
    <w:qFormat/>
    <w:rPr>
      <w:rFonts w:cs="OpenSymbol"/>
    </w:rPr>
  </w:style>
  <w:style w:type="character" w:customStyle="1" w:styleId="ListLabel2206">
    <w:name w:val="ListLabel 2206"/>
    <w:qFormat/>
    <w:rPr>
      <w:rFonts w:ascii="Arial" w:hAnsi="Arial" w:cs="OpenSymbol"/>
      <w:b/>
      <w:sz w:val="24"/>
    </w:rPr>
  </w:style>
  <w:style w:type="character" w:customStyle="1" w:styleId="ListLabel2207">
    <w:name w:val="ListLabel 2207"/>
    <w:qFormat/>
    <w:rPr>
      <w:rFonts w:cs="OpenSymbol"/>
    </w:rPr>
  </w:style>
  <w:style w:type="character" w:customStyle="1" w:styleId="ListLabel2208">
    <w:name w:val="ListLabel 2208"/>
    <w:qFormat/>
    <w:rPr>
      <w:rFonts w:cs="OpenSymbol"/>
    </w:rPr>
  </w:style>
  <w:style w:type="character" w:customStyle="1" w:styleId="ListLabel2209">
    <w:name w:val="ListLabel 2209"/>
    <w:qFormat/>
    <w:rPr>
      <w:rFonts w:cs="OpenSymbol"/>
    </w:rPr>
  </w:style>
  <w:style w:type="character" w:customStyle="1" w:styleId="ListLabel2210">
    <w:name w:val="ListLabel 2210"/>
    <w:qFormat/>
    <w:rPr>
      <w:rFonts w:cs="OpenSymbol"/>
    </w:rPr>
  </w:style>
  <w:style w:type="character" w:customStyle="1" w:styleId="ListLabel2211">
    <w:name w:val="ListLabel 2211"/>
    <w:qFormat/>
    <w:rPr>
      <w:rFonts w:cs="OpenSymbol"/>
    </w:rPr>
  </w:style>
  <w:style w:type="character" w:customStyle="1" w:styleId="ListLabel2212">
    <w:name w:val="ListLabel 2212"/>
    <w:qFormat/>
    <w:rPr>
      <w:rFonts w:cs="OpenSymbol"/>
    </w:rPr>
  </w:style>
  <w:style w:type="character" w:customStyle="1" w:styleId="ListLabel2213">
    <w:name w:val="ListLabel 2213"/>
    <w:qFormat/>
    <w:rPr>
      <w:rFonts w:cs="OpenSymbol"/>
    </w:rPr>
  </w:style>
  <w:style w:type="character" w:customStyle="1" w:styleId="ListLabel2214">
    <w:name w:val="ListLabel 2214"/>
    <w:qFormat/>
    <w:rPr>
      <w:rFonts w:cs="OpenSymbol"/>
    </w:rPr>
  </w:style>
  <w:style w:type="character" w:customStyle="1" w:styleId="ListLabel2215">
    <w:name w:val="ListLabel 2215"/>
    <w:qFormat/>
    <w:rPr>
      <w:rFonts w:ascii="Arial" w:hAnsi="Arial" w:cs="Wingdings"/>
      <w:b/>
      <w:sz w:val="24"/>
    </w:rPr>
  </w:style>
  <w:style w:type="character" w:customStyle="1" w:styleId="ListLabel2216">
    <w:name w:val="ListLabel 2216"/>
    <w:qFormat/>
    <w:rPr>
      <w:rFonts w:ascii="Arial" w:hAnsi="Arial"/>
      <w:b/>
      <w:position w:val="0"/>
      <w:sz w:val="24"/>
      <w:vertAlign w:val="baseline"/>
    </w:rPr>
  </w:style>
  <w:style w:type="character" w:customStyle="1" w:styleId="ListLabel2217">
    <w:name w:val="ListLabel 2217"/>
    <w:qFormat/>
    <w:rPr>
      <w:rFonts w:ascii="Arial" w:hAnsi="Arial"/>
      <w:b/>
      <w:position w:val="0"/>
      <w:sz w:val="28"/>
      <w:szCs w:val="24"/>
      <w:vertAlign w:val="baseline"/>
    </w:rPr>
  </w:style>
  <w:style w:type="character" w:customStyle="1" w:styleId="ListLabel2218">
    <w:name w:val="ListLabel 2218"/>
    <w:qFormat/>
    <w:rPr>
      <w:rFonts w:ascii="Arial" w:hAnsi="Arial"/>
      <w:b/>
      <w:position w:val="0"/>
      <w:sz w:val="28"/>
      <w:vertAlign w:val="baseline"/>
    </w:rPr>
  </w:style>
  <w:style w:type="character" w:customStyle="1" w:styleId="ListLabel2219">
    <w:name w:val="ListLabel 2219"/>
    <w:qFormat/>
    <w:rPr>
      <w:b w:val="0"/>
      <w:bCs/>
      <w:position w:val="0"/>
      <w:sz w:val="24"/>
      <w:vertAlign w:val="baseline"/>
    </w:rPr>
  </w:style>
  <w:style w:type="character" w:customStyle="1" w:styleId="ListLabel2220">
    <w:name w:val="ListLabel 2220"/>
    <w:qFormat/>
    <w:rPr>
      <w:position w:val="0"/>
      <w:sz w:val="24"/>
      <w:vertAlign w:val="baseline"/>
    </w:rPr>
  </w:style>
  <w:style w:type="character" w:customStyle="1" w:styleId="ListLabel2221">
    <w:name w:val="ListLabel 2221"/>
    <w:qFormat/>
    <w:rPr>
      <w:position w:val="0"/>
      <w:sz w:val="24"/>
      <w:vertAlign w:val="baseline"/>
    </w:rPr>
  </w:style>
  <w:style w:type="character" w:customStyle="1" w:styleId="ListLabel2222">
    <w:name w:val="ListLabel 2222"/>
    <w:qFormat/>
    <w:rPr>
      <w:position w:val="0"/>
      <w:sz w:val="24"/>
      <w:vertAlign w:val="baseline"/>
    </w:rPr>
  </w:style>
  <w:style w:type="character" w:customStyle="1" w:styleId="ListLabel2223">
    <w:name w:val="ListLabel 2223"/>
    <w:qFormat/>
    <w:rPr>
      <w:position w:val="0"/>
      <w:sz w:val="24"/>
      <w:vertAlign w:val="baseline"/>
    </w:rPr>
  </w:style>
  <w:style w:type="character" w:customStyle="1" w:styleId="ListLabel2224">
    <w:name w:val="ListLabel 2224"/>
    <w:qFormat/>
    <w:rPr>
      <w:position w:val="0"/>
      <w:sz w:val="24"/>
      <w:vertAlign w:val="baseline"/>
    </w:rPr>
  </w:style>
  <w:style w:type="character" w:customStyle="1" w:styleId="ListLabel2225">
    <w:name w:val="ListLabel 2225"/>
    <w:qFormat/>
    <w:rPr>
      <w:rFonts w:cs="OpenSymbol"/>
    </w:rPr>
  </w:style>
  <w:style w:type="character" w:customStyle="1" w:styleId="ListLabel2226">
    <w:name w:val="ListLabel 2226"/>
    <w:qFormat/>
    <w:rPr>
      <w:rFonts w:cs="OpenSymbol"/>
    </w:rPr>
  </w:style>
  <w:style w:type="character" w:customStyle="1" w:styleId="ListLabel2227">
    <w:name w:val="ListLabel 2227"/>
    <w:qFormat/>
    <w:rPr>
      <w:rFonts w:cs="OpenSymbol"/>
      <w:b/>
      <w:sz w:val="28"/>
    </w:rPr>
  </w:style>
  <w:style w:type="character" w:customStyle="1" w:styleId="ListLabel2228">
    <w:name w:val="ListLabel 2228"/>
    <w:qFormat/>
    <w:rPr>
      <w:rFonts w:cs="OpenSymbol"/>
    </w:rPr>
  </w:style>
  <w:style w:type="character" w:customStyle="1" w:styleId="ListLabel2229">
    <w:name w:val="ListLabel 2229"/>
    <w:qFormat/>
    <w:rPr>
      <w:rFonts w:cs="OpenSymbol"/>
    </w:rPr>
  </w:style>
  <w:style w:type="character" w:customStyle="1" w:styleId="ListLabel2230">
    <w:name w:val="ListLabel 2230"/>
    <w:qFormat/>
    <w:rPr>
      <w:rFonts w:cs="OpenSymbol"/>
    </w:rPr>
  </w:style>
  <w:style w:type="character" w:customStyle="1" w:styleId="ListLabel2231">
    <w:name w:val="ListLabel 2231"/>
    <w:qFormat/>
    <w:rPr>
      <w:rFonts w:cs="OpenSymbol"/>
    </w:rPr>
  </w:style>
  <w:style w:type="character" w:customStyle="1" w:styleId="ListLabel2232">
    <w:name w:val="ListLabel 2232"/>
    <w:qFormat/>
    <w:rPr>
      <w:rFonts w:cs="OpenSymbol"/>
    </w:rPr>
  </w:style>
  <w:style w:type="character" w:customStyle="1" w:styleId="ListLabel2233">
    <w:name w:val="ListLabel 2233"/>
    <w:qFormat/>
    <w:rPr>
      <w:rFonts w:cs="OpenSymbol"/>
    </w:rPr>
  </w:style>
  <w:style w:type="character" w:customStyle="1" w:styleId="ListLabel2234">
    <w:name w:val="ListLabel 2234"/>
    <w:qFormat/>
    <w:rPr>
      <w:rFonts w:ascii="Arial" w:hAnsi="Arial" w:cs="OpenSymbol"/>
      <w:b/>
      <w:sz w:val="24"/>
    </w:rPr>
  </w:style>
  <w:style w:type="character" w:customStyle="1" w:styleId="ListLabel2235">
    <w:name w:val="ListLabel 2235"/>
    <w:qFormat/>
    <w:rPr>
      <w:rFonts w:cs="OpenSymbol"/>
    </w:rPr>
  </w:style>
  <w:style w:type="character" w:customStyle="1" w:styleId="ListLabel2236">
    <w:name w:val="ListLabel 2236"/>
    <w:qFormat/>
    <w:rPr>
      <w:rFonts w:cs="OpenSymbol"/>
    </w:rPr>
  </w:style>
  <w:style w:type="character" w:customStyle="1" w:styleId="ListLabel2237">
    <w:name w:val="ListLabel 2237"/>
    <w:qFormat/>
    <w:rPr>
      <w:rFonts w:cs="OpenSymbol"/>
    </w:rPr>
  </w:style>
  <w:style w:type="character" w:customStyle="1" w:styleId="ListLabel2238">
    <w:name w:val="ListLabel 2238"/>
    <w:qFormat/>
    <w:rPr>
      <w:rFonts w:cs="OpenSymbol"/>
    </w:rPr>
  </w:style>
  <w:style w:type="character" w:customStyle="1" w:styleId="ListLabel2239">
    <w:name w:val="ListLabel 2239"/>
    <w:qFormat/>
    <w:rPr>
      <w:rFonts w:cs="OpenSymbol"/>
    </w:rPr>
  </w:style>
  <w:style w:type="character" w:customStyle="1" w:styleId="ListLabel2240">
    <w:name w:val="ListLabel 2240"/>
    <w:qFormat/>
    <w:rPr>
      <w:rFonts w:cs="OpenSymbol"/>
    </w:rPr>
  </w:style>
  <w:style w:type="character" w:customStyle="1" w:styleId="ListLabel2241">
    <w:name w:val="ListLabel 2241"/>
    <w:qFormat/>
    <w:rPr>
      <w:rFonts w:cs="OpenSymbol"/>
    </w:rPr>
  </w:style>
  <w:style w:type="character" w:customStyle="1" w:styleId="ListLabel2242">
    <w:name w:val="ListLabel 2242"/>
    <w:qFormat/>
    <w:rPr>
      <w:rFonts w:cs="OpenSymbol"/>
    </w:rPr>
  </w:style>
  <w:style w:type="character" w:customStyle="1" w:styleId="ListLabel2243">
    <w:name w:val="ListLabel 2243"/>
    <w:qFormat/>
    <w:rPr>
      <w:rFonts w:ascii="Arial" w:hAnsi="Arial" w:cs="OpenSymbol"/>
      <w:b/>
      <w:sz w:val="24"/>
    </w:rPr>
  </w:style>
  <w:style w:type="character" w:customStyle="1" w:styleId="ListLabel2244">
    <w:name w:val="ListLabel 2244"/>
    <w:qFormat/>
    <w:rPr>
      <w:rFonts w:cs="OpenSymbol"/>
    </w:rPr>
  </w:style>
  <w:style w:type="character" w:customStyle="1" w:styleId="ListLabel2245">
    <w:name w:val="ListLabel 2245"/>
    <w:qFormat/>
    <w:rPr>
      <w:rFonts w:cs="OpenSymbol"/>
    </w:rPr>
  </w:style>
  <w:style w:type="character" w:customStyle="1" w:styleId="ListLabel2246">
    <w:name w:val="ListLabel 2246"/>
    <w:qFormat/>
    <w:rPr>
      <w:rFonts w:cs="OpenSymbol"/>
    </w:rPr>
  </w:style>
  <w:style w:type="character" w:customStyle="1" w:styleId="ListLabel2247">
    <w:name w:val="ListLabel 2247"/>
    <w:qFormat/>
    <w:rPr>
      <w:rFonts w:cs="OpenSymbol"/>
    </w:rPr>
  </w:style>
  <w:style w:type="character" w:customStyle="1" w:styleId="ListLabel2248">
    <w:name w:val="ListLabel 2248"/>
    <w:qFormat/>
    <w:rPr>
      <w:rFonts w:cs="OpenSymbol"/>
    </w:rPr>
  </w:style>
  <w:style w:type="character" w:customStyle="1" w:styleId="ListLabel2249">
    <w:name w:val="ListLabel 2249"/>
    <w:qFormat/>
    <w:rPr>
      <w:rFonts w:cs="OpenSymbol"/>
    </w:rPr>
  </w:style>
  <w:style w:type="character" w:customStyle="1" w:styleId="ListLabel2250">
    <w:name w:val="ListLabel 2250"/>
    <w:qFormat/>
    <w:rPr>
      <w:rFonts w:cs="OpenSymbol"/>
    </w:rPr>
  </w:style>
  <w:style w:type="character" w:customStyle="1" w:styleId="ListLabel2251">
    <w:name w:val="ListLabel 2251"/>
    <w:qFormat/>
    <w:rPr>
      <w:rFonts w:cs="OpenSymbol"/>
    </w:rPr>
  </w:style>
  <w:style w:type="character" w:customStyle="1" w:styleId="ListLabel2252">
    <w:name w:val="ListLabel 2252"/>
    <w:qFormat/>
    <w:rPr>
      <w:rFonts w:ascii="Arial" w:hAnsi="Arial" w:cs="Wingdings"/>
      <w:b/>
      <w:sz w:val="24"/>
    </w:rPr>
  </w:style>
  <w:style w:type="character" w:customStyle="1" w:styleId="ListLabel2253">
    <w:name w:val="ListLabel 2253"/>
    <w:qFormat/>
    <w:rPr>
      <w:rFonts w:ascii="Arial" w:hAnsi="Arial"/>
      <w:b/>
      <w:position w:val="0"/>
      <w:sz w:val="24"/>
      <w:vertAlign w:val="baseline"/>
    </w:rPr>
  </w:style>
  <w:style w:type="character" w:customStyle="1" w:styleId="ListLabel2254">
    <w:name w:val="ListLabel 2254"/>
    <w:qFormat/>
    <w:rPr>
      <w:rFonts w:ascii="Arial" w:hAnsi="Arial"/>
      <w:b/>
      <w:position w:val="0"/>
      <w:sz w:val="28"/>
      <w:szCs w:val="24"/>
      <w:vertAlign w:val="baseline"/>
    </w:rPr>
  </w:style>
  <w:style w:type="character" w:customStyle="1" w:styleId="ListLabel2255">
    <w:name w:val="ListLabel 2255"/>
    <w:qFormat/>
    <w:rPr>
      <w:rFonts w:ascii="Arial" w:hAnsi="Arial"/>
      <w:b/>
      <w:position w:val="0"/>
      <w:sz w:val="28"/>
      <w:vertAlign w:val="baseline"/>
    </w:rPr>
  </w:style>
  <w:style w:type="character" w:customStyle="1" w:styleId="ListLabel2256">
    <w:name w:val="ListLabel 2256"/>
    <w:qFormat/>
    <w:rPr>
      <w:b w:val="0"/>
      <w:bCs/>
      <w:position w:val="0"/>
      <w:sz w:val="24"/>
      <w:vertAlign w:val="baseline"/>
    </w:rPr>
  </w:style>
  <w:style w:type="character" w:customStyle="1" w:styleId="ListLabel2257">
    <w:name w:val="ListLabel 2257"/>
    <w:qFormat/>
    <w:rPr>
      <w:position w:val="0"/>
      <w:sz w:val="24"/>
      <w:vertAlign w:val="baseline"/>
    </w:rPr>
  </w:style>
  <w:style w:type="character" w:customStyle="1" w:styleId="ListLabel2258">
    <w:name w:val="ListLabel 2258"/>
    <w:qFormat/>
    <w:rPr>
      <w:position w:val="0"/>
      <w:sz w:val="24"/>
      <w:vertAlign w:val="baseline"/>
    </w:rPr>
  </w:style>
  <w:style w:type="character" w:customStyle="1" w:styleId="ListLabel2259">
    <w:name w:val="ListLabel 2259"/>
    <w:qFormat/>
    <w:rPr>
      <w:position w:val="0"/>
      <w:sz w:val="24"/>
      <w:vertAlign w:val="baseline"/>
    </w:rPr>
  </w:style>
  <w:style w:type="character" w:customStyle="1" w:styleId="ListLabel2260">
    <w:name w:val="ListLabel 2260"/>
    <w:qFormat/>
    <w:rPr>
      <w:position w:val="0"/>
      <w:sz w:val="24"/>
      <w:vertAlign w:val="baseline"/>
    </w:rPr>
  </w:style>
  <w:style w:type="character" w:customStyle="1" w:styleId="ListLabel2261">
    <w:name w:val="ListLabel 2261"/>
    <w:qFormat/>
    <w:rPr>
      <w:position w:val="0"/>
      <w:sz w:val="24"/>
      <w:vertAlign w:val="baseline"/>
    </w:rPr>
  </w:style>
  <w:style w:type="character" w:customStyle="1" w:styleId="ListLabel2262">
    <w:name w:val="ListLabel 2262"/>
    <w:qFormat/>
    <w:rPr>
      <w:rFonts w:cs="OpenSymbol"/>
    </w:rPr>
  </w:style>
  <w:style w:type="character" w:customStyle="1" w:styleId="ListLabel2263">
    <w:name w:val="ListLabel 2263"/>
    <w:qFormat/>
    <w:rPr>
      <w:rFonts w:cs="OpenSymbol"/>
    </w:rPr>
  </w:style>
  <w:style w:type="character" w:customStyle="1" w:styleId="ListLabel2264">
    <w:name w:val="ListLabel 2264"/>
    <w:qFormat/>
    <w:rPr>
      <w:rFonts w:cs="OpenSymbol"/>
      <w:b/>
      <w:sz w:val="28"/>
    </w:rPr>
  </w:style>
  <w:style w:type="character" w:customStyle="1" w:styleId="ListLabel2265">
    <w:name w:val="ListLabel 2265"/>
    <w:qFormat/>
    <w:rPr>
      <w:rFonts w:cs="OpenSymbol"/>
    </w:rPr>
  </w:style>
  <w:style w:type="character" w:customStyle="1" w:styleId="ListLabel2266">
    <w:name w:val="ListLabel 2266"/>
    <w:qFormat/>
    <w:rPr>
      <w:rFonts w:cs="OpenSymbol"/>
    </w:rPr>
  </w:style>
  <w:style w:type="character" w:customStyle="1" w:styleId="ListLabel2267">
    <w:name w:val="ListLabel 2267"/>
    <w:qFormat/>
    <w:rPr>
      <w:rFonts w:cs="OpenSymbol"/>
    </w:rPr>
  </w:style>
  <w:style w:type="character" w:customStyle="1" w:styleId="ListLabel2268">
    <w:name w:val="ListLabel 2268"/>
    <w:qFormat/>
    <w:rPr>
      <w:rFonts w:cs="OpenSymbol"/>
    </w:rPr>
  </w:style>
  <w:style w:type="character" w:customStyle="1" w:styleId="ListLabel2269">
    <w:name w:val="ListLabel 2269"/>
    <w:qFormat/>
    <w:rPr>
      <w:rFonts w:cs="OpenSymbol"/>
    </w:rPr>
  </w:style>
  <w:style w:type="character" w:customStyle="1" w:styleId="ListLabel2270">
    <w:name w:val="ListLabel 2270"/>
    <w:qFormat/>
    <w:rPr>
      <w:rFonts w:cs="OpenSymbol"/>
    </w:rPr>
  </w:style>
  <w:style w:type="character" w:customStyle="1" w:styleId="ListLabel2271">
    <w:name w:val="ListLabel 2271"/>
    <w:qFormat/>
    <w:rPr>
      <w:rFonts w:ascii="Arial" w:hAnsi="Arial" w:cs="OpenSymbol"/>
      <w:b/>
      <w:sz w:val="24"/>
    </w:rPr>
  </w:style>
  <w:style w:type="character" w:customStyle="1" w:styleId="ListLabel2272">
    <w:name w:val="ListLabel 2272"/>
    <w:qFormat/>
    <w:rPr>
      <w:rFonts w:cs="OpenSymbol"/>
    </w:rPr>
  </w:style>
  <w:style w:type="character" w:customStyle="1" w:styleId="ListLabel2273">
    <w:name w:val="ListLabel 2273"/>
    <w:qFormat/>
    <w:rPr>
      <w:rFonts w:cs="OpenSymbol"/>
    </w:rPr>
  </w:style>
  <w:style w:type="character" w:customStyle="1" w:styleId="ListLabel2274">
    <w:name w:val="ListLabel 2274"/>
    <w:qFormat/>
    <w:rPr>
      <w:rFonts w:cs="OpenSymbol"/>
    </w:rPr>
  </w:style>
  <w:style w:type="character" w:customStyle="1" w:styleId="ListLabel2275">
    <w:name w:val="ListLabel 2275"/>
    <w:qFormat/>
    <w:rPr>
      <w:rFonts w:cs="OpenSymbol"/>
    </w:rPr>
  </w:style>
  <w:style w:type="character" w:customStyle="1" w:styleId="ListLabel2276">
    <w:name w:val="ListLabel 2276"/>
    <w:qFormat/>
    <w:rPr>
      <w:rFonts w:cs="OpenSymbol"/>
    </w:rPr>
  </w:style>
  <w:style w:type="character" w:customStyle="1" w:styleId="ListLabel2277">
    <w:name w:val="ListLabel 2277"/>
    <w:qFormat/>
    <w:rPr>
      <w:rFonts w:cs="OpenSymbol"/>
    </w:rPr>
  </w:style>
  <w:style w:type="character" w:customStyle="1" w:styleId="ListLabel2278">
    <w:name w:val="ListLabel 2278"/>
    <w:qFormat/>
    <w:rPr>
      <w:rFonts w:cs="OpenSymbol"/>
    </w:rPr>
  </w:style>
  <w:style w:type="character" w:customStyle="1" w:styleId="ListLabel2279">
    <w:name w:val="ListLabel 2279"/>
    <w:qFormat/>
    <w:rPr>
      <w:rFonts w:cs="OpenSymbol"/>
    </w:rPr>
  </w:style>
  <w:style w:type="character" w:customStyle="1" w:styleId="ListLabel2280">
    <w:name w:val="ListLabel 2280"/>
    <w:qFormat/>
    <w:rPr>
      <w:rFonts w:ascii="Arial" w:hAnsi="Arial" w:cs="OpenSymbol"/>
      <w:b/>
      <w:sz w:val="24"/>
    </w:rPr>
  </w:style>
  <w:style w:type="character" w:customStyle="1" w:styleId="ListLabel2281">
    <w:name w:val="ListLabel 2281"/>
    <w:qFormat/>
    <w:rPr>
      <w:rFonts w:cs="OpenSymbol"/>
    </w:rPr>
  </w:style>
  <w:style w:type="character" w:customStyle="1" w:styleId="ListLabel2282">
    <w:name w:val="ListLabel 2282"/>
    <w:qFormat/>
    <w:rPr>
      <w:rFonts w:cs="OpenSymbol"/>
    </w:rPr>
  </w:style>
  <w:style w:type="character" w:customStyle="1" w:styleId="ListLabel2283">
    <w:name w:val="ListLabel 2283"/>
    <w:qFormat/>
    <w:rPr>
      <w:rFonts w:cs="OpenSymbol"/>
    </w:rPr>
  </w:style>
  <w:style w:type="character" w:customStyle="1" w:styleId="ListLabel2284">
    <w:name w:val="ListLabel 2284"/>
    <w:qFormat/>
    <w:rPr>
      <w:rFonts w:cs="OpenSymbol"/>
    </w:rPr>
  </w:style>
  <w:style w:type="character" w:customStyle="1" w:styleId="ListLabel2285">
    <w:name w:val="ListLabel 2285"/>
    <w:qFormat/>
    <w:rPr>
      <w:rFonts w:cs="OpenSymbol"/>
    </w:rPr>
  </w:style>
  <w:style w:type="character" w:customStyle="1" w:styleId="ListLabel2286">
    <w:name w:val="ListLabel 2286"/>
    <w:qFormat/>
    <w:rPr>
      <w:rFonts w:cs="OpenSymbol"/>
    </w:rPr>
  </w:style>
  <w:style w:type="character" w:customStyle="1" w:styleId="ListLabel2287">
    <w:name w:val="ListLabel 2287"/>
    <w:qFormat/>
    <w:rPr>
      <w:rFonts w:cs="OpenSymbol"/>
    </w:rPr>
  </w:style>
  <w:style w:type="character" w:customStyle="1" w:styleId="ListLabel2288">
    <w:name w:val="ListLabel 2288"/>
    <w:qFormat/>
    <w:rPr>
      <w:rFonts w:cs="OpenSymbol"/>
    </w:rPr>
  </w:style>
  <w:style w:type="character" w:customStyle="1" w:styleId="ListLabel2289">
    <w:name w:val="ListLabel 2289"/>
    <w:qFormat/>
    <w:rPr>
      <w:rFonts w:ascii="Arial" w:hAnsi="Arial" w:cs="Wingdings"/>
      <w:b/>
      <w:sz w:val="24"/>
    </w:rPr>
  </w:style>
  <w:style w:type="character" w:customStyle="1" w:styleId="ListLabel2290">
    <w:name w:val="ListLabel 2290"/>
    <w:qFormat/>
    <w:rPr>
      <w:rFonts w:ascii="Arial" w:hAnsi="Arial"/>
      <w:b/>
      <w:position w:val="0"/>
      <w:sz w:val="24"/>
      <w:vertAlign w:val="baseline"/>
    </w:rPr>
  </w:style>
  <w:style w:type="character" w:customStyle="1" w:styleId="ListLabel2291">
    <w:name w:val="ListLabel 2291"/>
    <w:qFormat/>
    <w:rPr>
      <w:rFonts w:ascii="Arial" w:hAnsi="Arial"/>
      <w:b/>
      <w:position w:val="0"/>
      <w:sz w:val="28"/>
      <w:szCs w:val="24"/>
      <w:vertAlign w:val="baseline"/>
    </w:rPr>
  </w:style>
  <w:style w:type="character" w:customStyle="1" w:styleId="ListLabel2292">
    <w:name w:val="ListLabel 2292"/>
    <w:qFormat/>
    <w:rPr>
      <w:rFonts w:ascii="Arial" w:hAnsi="Arial"/>
      <w:b/>
      <w:position w:val="0"/>
      <w:sz w:val="28"/>
      <w:vertAlign w:val="baseline"/>
    </w:rPr>
  </w:style>
  <w:style w:type="character" w:customStyle="1" w:styleId="ListLabel2293">
    <w:name w:val="ListLabel 2293"/>
    <w:qFormat/>
    <w:rPr>
      <w:b w:val="0"/>
      <w:bCs/>
      <w:position w:val="0"/>
      <w:sz w:val="24"/>
      <w:vertAlign w:val="baseline"/>
    </w:rPr>
  </w:style>
  <w:style w:type="character" w:customStyle="1" w:styleId="ListLabel2294">
    <w:name w:val="ListLabel 2294"/>
    <w:qFormat/>
    <w:rPr>
      <w:position w:val="0"/>
      <w:sz w:val="24"/>
      <w:vertAlign w:val="baseline"/>
    </w:rPr>
  </w:style>
  <w:style w:type="character" w:customStyle="1" w:styleId="ListLabel2295">
    <w:name w:val="ListLabel 2295"/>
    <w:qFormat/>
    <w:rPr>
      <w:position w:val="0"/>
      <w:sz w:val="24"/>
      <w:vertAlign w:val="baseline"/>
    </w:rPr>
  </w:style>
  <w:style w:type="character" w:customStyle="1" w:styleId="ListLabel2296">
    <w:name w:val="ListLabel 2296"/>
    <w:qFormat/>
    <w:rPr>
      <w:position w:val="0"/>
      <w:sz w:val="24"/>
      <w:vertAlign w:val="baseline"/>
    </w:rPr>
  </w:style>
  <w:style w:type="character" w:customStyle="1" w:styleId="ListLabel2297">
    <w:name w:val="ListLabel 2297"/>
    <w:qFormat/>
    <w:rPr>
      <w:position w:val="0"/>
      <w:sz w:val="24"/>
      <w:vertAlign w:val="baseline"/>
    </w:rPr>
  </w:style>
  <w:style w:type="character" w:customStyle="1" w:styleId="ListLabel2298">
    <w:name w:val="ListLabel 2298"/>
    <w:qFormat/>
    <w:rPr>
      <w:position w:val="0"/>
      <w:sz w:val="24"/>
      <w:vertAlign w:val="baseline"/>
    </w:rPr>
  </w:style>
  <w:style w:type="character" w:customStyle="1" w:styleId="ListLabel2299">
    <w:name w:val="ListLabel 2299"/>
    <w:qFormat/>
    <w:rPr>
      <w:rFonts w:cs="OpenSymbol"/>
    </w:rPr>
  </w:style>
  <w:style w:type="character" w:customStyle="1" w:styleId="ListLabel2300">
    <w:name w:val="ListLabel 2300"/>
    <w:qFormat/>
    <w:rPr>
      <w:rFonts w:cs="OpenSymbol"/>
    </w:rPr>
  </w:style>
  <w:style w:type="character" w:customStyle="1" w:styleId="ListLabel2301">
    <w:name w:val="ListLabel 2301"/>
    <w:qFormat/>
    <w:rPr>
      <w:rFonts w:cs="OpenSymbol"/>
      <w:b/>
      <w:sz w:val="28"/>
    </w:rPr>
  </w:style>
  <w:style w:type="character" w:customStyle="1" w:styleId="ListLabel2302">
    <w:name w:val="ListLabel 2302"/>
    <w:qFormat/>
    <w:rPr>
      <w:rFonts w:cs="OpenSymbol"/>
    </w:rPr>
  </w:style>
  <w:style w:type="character" w:customStyle="1" w:styleId="ListLabel2303">
    <w:name w:val="ListLabel 2303"/>
    <w:qFormat/>
    <w:rPr>
      <w:rFonts w:cs="OpenSymbol"/>
    </w:rPr>
  </w:style>
  <w:style w:type="character" w:customStyle="1" w:styleId="ListLabel2304">
    <w:name w:val="ListLabel 2304"/>
    <w:qFormat/>
    <w:rPr>
      <w:rFonts w:cs="OpenSymbol"/>
    </w:rPr>
  </w:style>
  <w:style w:type="character" w:customStyle="1" w:styleId="ListLabel2305">
    <w:name w:val="ListLabel 2305"/>
    <w:qFormat/>
    <w:rPr>
      <w:rFonts w:cs="OpenSymbol"/>
    </w:rPr>
  </w:style>
  <w:style w:type="character" w:customStyle="1" w:styleId="ListLabel2306">
    <w:name w:val="ListLabel 2306"/>
    <w:qFormat/>
    <w:rPr>
      <w:rFonts w:cs="OpenSymbol"/>
    </w:rPr>
  </w:style>
  <w:style w:type="character" w:customStyle="1" w:styleId="ListLabel2307">
    <w:name w:val="ListLabel 2307"/>
    <w:qFormat/>
    <w:rPr>
      <w:rFonts w:cs="OpenSymbol"/>
    </w:rPr>
  </w:style>
  <w:style w:type="character" w:customStyle="1" w:styleId="ListLabel2308">
    <w:name w:val="ListLabel 2308"/>
    <w:qFormat/>
    <w:rPr>
      <w:rFonts w:ascii="Arial" w:hAnsi="Arial" w:cs="OpenSymbol"/>
      <w:b/>
      <w:sz w:val="24"/>
    </w:rPr>
  </w:style>
  <w:style w:type="character" w:customStyle="1" w:styleId="ListLabel2309">
    <w:name w:val="ListLabel 2309"/>
    <w:qFormat/>
    <w:rPr>
      <w:rFonts w:cs="OpenSymbol"/>
    </w:rPr>
  </w:style>
  <w:style w:type="character" w:customStyle="1" w:styleId="ListLabel2310">
    <w:name w:val="ListLabel 2310"/>
    <w:qFormat/>
    <w:rPr>
      <w:rFonts w:cs="OpenSymbol"/>
    </w:rPr>
  </w:style>
  <w:style w:type="character" w:customStyle="1" w:styleId="ListLabel2311">
    <w:name w:val="ListLabel 2311"/>
    <w:qFormat/>
    <w:rPr>
      <w:rFonts w:cs="OpenSymbol"/>
    </w:rPr>
  </w:style>
  <w:style w:type="character" w:customStyle="1" w:styleId="ListLabel2312">
    <w:name w:val="ListLabel 2312"/>
    <w:qFormat/>
    <w:rPr>
      <w:rFonts w:cs="OpenSymbol"/>
    </w:rPr>
  </w:style>
  <w:style w:type="character" w:customStyle="1" w:styleId="ListLabel2313">
    <w:name w:val="ListLabel 2313"/>
    <w:qFormat/>
    <w:rPr>
      <w:rFonts w:cs="OpenSymbol"/>
    </w:rPr>
  </w:style>
  <w:style w:type="character" w:customStyle="1" w:styleId="ListLabel2314">
    <w:name w:val="ListLabel 2314"/>
    <w:qFormat/>
    <w:rPr>
      <w:rFonts w:cs="OpenSymbol"/>
    </w:rPr>
  </w:style>
  <w:style w:type="character" w:customStyle="1" w:styleId="ListLabel2315">
    <w:name w:val="ListLabel 2315"/>
    <w:qFormat/>
    <w:rPr>
      <w:rFonts w:cs="OpenSymbol"/>
    </w:rPr>
  </w:style>
  <w:style w:type="character" w:customStyle="1" w:styleId="ListLabel2316">
    <w:name w:val="ListLabel 2316"/>
    <w:qFormat/>
    <w:rPr>
      <w:rFonts w:cs="OpenSymbol"/>
    </w:rPr>
  </w:style>
  <w:style w:type="character" w:customStyle="1" w:styleId="ListLabel2317">
    <w:name w:val="ListLabel 2317"/>
    <w:qFormat/>
    <w:rPr>
      <w:rFonts w:ascii="Arial" w:hAnsi="Arial" w:cs="OpenSymbol"/>
      <w:b/>
      <w:sz w:val="24"/>
    </w:rPr>
  </w:style>
  <w:style w:type="character" w:customStyle="1" w:styleId="ListLabel2318">
    <w:name w:val="ListLabel 2318"/>
    <w:qFormat/>
    <w:rPr>
      <w:rFonts w:cs="OpenSymbol"/>
    </w:rPr>
  </w:style>
  <w:style w:type="character" w:customStyle="1" w:styleId="ListLabel2319">
    <w:name w:val="ListLabel 2319"/>
    <w:qFormat/>
    <w:rPr>
      <w:rFonts w:cs="OpenSymbol"/>
    </w:rPr>
  </w:style>
  <w:style w:type="character" w:customStyle="1" w:styleId="ListLabel2320">
    <w:name w:val="ListLabel 2320"/>
    <w:qFormat/>
    <w:rPr>
      <w:rFonts w:cs="OpenSymbol"/>
    </w:rPr>
  </w:style>
  <w:style w:type="character" w:customStyle="1" w:styleId="ListLabel2321">
    <w:name w:val="ListLabel 2321"/>
    <w:qFormat/>
    <w:rPr>
      <w:rFonts w:cs="OpenSymbol"/>
    </w:rPr>
  </w:style>
  <w:style w:type="character" w:customStyle="1" w:styleId="ListLabel2322">
    <w:name w:val="ListLabel 2322"/>
    <w:qFormat/>
    <w:rPr>
      <w:rFonts w:cs="OpenSymbol"/>
    </w:rPr>
  </w:style>
  <w:style w:type="character" w:customStyle="1" w:styleId="ListLabel2323">
    <w:name w:val="ListLabel 2323"/>
    <w:qFormat/>
    <w:rPr>
      <w:rFonts w:cs="OpenSymbol"/>
    </w:rPr>
  </w:style>
  <w:style w:type="character" w:customStyle="1" w:styleId="ListLabel2324">
    <w:name w:val="ListLabel 2324"/>
    <w:qFormat/>
    <w:rPr>
      <w:rFonts w:cs="OpenSymbol"/>
    </w:rPr>
  </w:style>
  <w:style w:type="character" w:customStyle="1" w:styleId="ListLabel2325">
    <w:name w:val="ListLabel 2325"/>
    <w:qFormat/>
    <w:rPr>
      <w:rFonts w:cs="OpenSymbol"/>
    </w:rPr>
  </w:style>
  <w:style w:type="character" w:customStyle="1" w:styleId="ListLabel2326">
    <w:name w:val="ListLabel 2326"/>
    <w:qFormat/>
    <w:rPr>
      <w:rFonts w:ascii="Arial" w:hAnsi="Arial" w:cs="Wingdings"/>
      <w:b/>
      <w:sz w:val="24"/>
    </w:rPr>
  </w:style>
  <w:style w:type="character" w:customStyle="1" w:styleId="ListLabel2327">
    <w:name w:val="ListLabel 2327"/>
    <w:qFormat/>
    <w:rPr>
      <w:rFonts w:ascii="Arial" w:hAnsi="Arial"/>
      <w:b/>
      <w:position w:val="0"/>
      <w:sz w:val="24"/>
      <w:vertAlign w:val="baseline"/>
    </w:rPr>
  </w:style>
  <w:style w:type="character" w:customStyle="1" w:styleId="ListLabel2328">
    <w:name w:val="ListLabel 2328"/>
    <w:qFormat/>
    <w:rPr>
      <w:rFonts w:ascii="Arial" w:hAnsi="Arial"/>
      <w:b/>
      <w:position w:val="0"/>
      <w:sz w:val="24"/>
      <w:szCs w:val="24"/>
      <w:vertAlign w:val="baseline"/>
    </w:rPr>
  </w:style>
  <w:style w:type="character" w:customStyle="1" w:styleId="ListLabel2329">
    <w:name w:val="ListLabel 2329"/>
    <w:qFormat/>
    <w:rPr>
      <w:rFonts w:ascii="Arial" w:hAnsi="Arial"/>
      <w:b/>
      <w:position w:val="0"/>
      <w:sz w:val="24"/>
      <w:szCs w:val="24"/>
      <w:vertAlign w:val="baseline"/>
    </w:rPr>
  </w:style>
  <w:style w:type="character" w:customStyle="1" w:styleId="ListLabel2330">
    <w:name w:val="ListLabel 2330"/>
    <w:qFormat/>
    <w:rPr>
      <w:b w:val="0"/>
      <w:bCs/>
      <w:position w:val="0"/>
      <w:sz w:val="24"/>
      <w:vertAlign w:val="baseline"/>
    </w:rPr>
  </w:style>
  <w:style w:type="character" w:customStyle="1" w:styleId="ListLabel2331">
    <w:name w:val="ListLabel 2331"/>
    <w:qFormat/>
    <w:rPr>
      <w:position w:val="0"/>
      <w:sz w:val="24"/>
      <w:vertAlign w:val="baseline"/>
    </w:rPr>
  </w:style>
  <w:style w:type="character" w:customStyle="1" w:styleId="ListLabel2332">
    <w:name w:val="ListLabel 2332"/>
    <w:qFormat/>
    <w:rPr>
      <w:position w:val="0"/>
      <w:sz w:val="24"/>
      <w:vertAlign w:val="baseline"/>
    </w:rPr>
  </w:style>
  <w:style w:type="character" w:customStyle="1" w:styleId="ListLabel2333">
    <w:name w:val="ListLabel 2333"/>
    <w:qFormat/>
    <w:rPr>
      <w:position w:val="0"/>
      <w:sz w:val="24"/>
      <w:vertAlign w:val="baseline"/>
    </w:rPr>
  </w:style>
  <w:style w:type="character" w:customStyle="1" w:styleId="ListLabel2334">
    <w:name w:val="ListLabel 2334"/>
    <w:qFormat/>
    <w:rPr>
      <w:position w:val="0"/>
      <w:sz w:val="24"/>
      <w:vertAlign w:val="baseline"/>
    </w:rPr>
  </w:style>
  <w:style w:type="character" w:customStyle="1" w:styleId="ListLabel2335">
    <w:name w:val="ListLabel 2335"/>
    <w:qFormat/>
    <w:rPr>
      <w:position w:val="0"/>
      <w:sz w:val="24"/>
      <w:vertAlign w:val="baseline"/>
    </w:rPr>
  </w:style>
  <w:style w:type="character" w:customStyle="1" w:styleId="ListLabel2336">
    <w:name w:val="ListLabel 2336"/>
    <w:qFormat/>
    <w:rPr>
      <w:rFonts w:cs="OpenSymbol"/>
    </w:rPr>
  </w:style>
  <w:style w:type="character" w:customStyle="1" w:styleId="ListLabel2337">
    <w:name w:val="ListLabel 2337"/>
    <w:qFormat/>
    <w:rPr>
      <w:rFonts w:cs="OpenSymbol"/>
    </w:rPr>
  </w:style>
  <w:style w:type="character" w:customStyle="1" w:styleId="ListLabel2338">
    <w:name w:val="ListLabel 2338"/>
    <w:qFormat/>
    <w:rPr>
      <w:rFonts w:cs="OpenSymbol"/>
      <w:b/>
      <w:sz w:val="28"/>
    </w:rPr>
  </w:style>
  <w:style w:type="character" w:customStyle="1" w:styleId="ListLabel2339">
    <w:name w:val="ListLabel 2339"/>
    <w:qFormat/>
    <w:rPr>
      <w:rFonts w:cs="OpenSymbol"/>
    </w:rPr>
  </w:style>
  <w:style w:type="character" w:customStyle="1" w:styleId="ListLabel2340">
    <w:name w:val="ListLabel 2340"/>
    <w:qFormat/>
    <w:rPr>
      <w:rFonts w:cs="OpenSymbol"/>
    </w:rPr>
  </w:style>
  <w:style w:type="character" w:customStyle="1" w:styleId="ListLabel2341">
    <w:name w:val="ListLabel 2341"/>
    <w:qFormat/>
    <w:rPr>
      <w:rFonts w:cs="OpenSymbol"/>
    </w:rPr>
  </w:style>
  <w:style w:type="character" w:customStyle="1" w:styleId="ListLabel2342">
    <w:name w:val="ListLabel 2342"/>
    <w:qFormat/>
    <w:rPr>
      <w:rFonts w:cs="OpenSymbol"/>
    </w:rPr>
  </w:style>
  <w:style w:type="character" w:customStyle="1" w:styleId="ListLabel2343">
    <w:name w:val="ListLabel 2343"/>
    <w:qFormat/>
    <w:rPr>
      <w:rFonts w:cs="OpenSymbol"/>
    </w:rPr>
  </w:style>
  <w:style w:type="character" w:customStyle="1" w:styleId="ListLabel2344">
    <w:name w:val="ListLabel 2344"/>
    <w:qFormat/>
    <w:rPr>
      <w:rFonts w:cs="OpenSymbol"/>
    </w:rPr>
  </w:style>
  <w:style w:type="character" w:customStyle="1" w:styleId="ListLabel2345">
    <w:name w:val="ListLabel 2345"/>
    <w:qFormat/>
    <w:rPr>
      <w:rFonts w:ascii="Arial" w:hAnsi="Arial" w:cs="OpenSymbol"/>
      <w:b/>
      <w:sz w:val="24"/>
    </w:rPr>
  </w:style>
  <w:style w:type="character" w:customStyle="1" w:styleId="ListLabel2346">
    <w:name w:val="ListLabel 2346"/>
    <w:qFormat/>
    <w:rPr>
      <w:rFonts w:cs="OpenSymbol"/>
    </w:rPr>
  </w:style>
  <w:style w:type="character" w:customStyle="1" w:styleId="ListLabel2347">
    <w:name w:val="ListLabel 2347"/>
    <w:qFormat/>
    <w:rPr>
      <w:rFonts w:cs="OpenSymbol"/>
    </w:rPr>
  </w:style>
  <w:style w:type="character" w:customStyle="1" w:styleId="ListLabel2348">
    <w:name w:val="ListLabel 2348"/>
    <w:qFormat/>
    <w:rPr>
      <w:rFonts w:cs="OpenSymbol"/>
    </w:rPr>
  </w:style>
  <w:style w:type="character" w:customStyle="1" w:styleId="ListLabel2349">
    <w:name w:val="ListLabel 2349"/>
    <w:qFormat/>
    <w:rPr>
      <w:rFonts w:cs="OpenSymbol"/>
    </w:rPr>
  </w:style>
  <w:style w:type="character" w:customStyle="1" w:styleId="ListLabel2350">
    <w:name w:val="ListLabel 2350"/>
    <w:qFormat/>
    <w:rPr>
      <w:rFonts w:cs="OpenSymbol"/>
    </w:rPr>
  </w:style>
  <w:style w:type="character" w:customStyle="1" w:styleId="ListLabel2351">
    <w:name w:val="ListLabel 2351"/>
    <w:qFormat/>
    <w:rPr>
      <w:rFonts w:cs="OpenSymbol"/>
    </w:rPr>
  </w:style>
  <w:style w:type="character" w:customStyle="1" w:styleId="ListLabel2352">
    <w:name w:val="ListLabel 2352"/>
    <w:qFormat/>
    <w:rPr>
      <w:rFonts w:cs="OpenSymbol"/>
    </w:rPr>
  </w:style>
  <w:style w:type="character" w:customStyle="1" w:styleId="ListLabel2353">
    <w:name w:val="ListLabel 2353"/>
    <w:qFormat/>
    <w:rPr>
      <w:rFonts w:cs="OpenSymbol"/>
    </w:rPr>
  </w:style>
  <w:style w:type="character" w:customStyle="1" w:styleId="ListLabel2354">
    <w:name w:val="ListLabel 2354"/>
    <w:qFormat/>
    <w:rPr>
      <w:rFonts w:ascii="Arial" w:hAnsi="Arial" w:cs="OpenSymbol"/>
      <w:b/>
      <w:sz w:val="24"/>
    </w:rPr>
  </w:style>
  <w:style w:type="character" w:customStyle="1" w:styleId="ListLabel2355">
    <w:name w:val="ListLabel 2355"/>
    <w:qFormat/>
    <w:rPr>
      <w:rFonts w:cs="OpenSymbol"/>
    </w:rPr>
  </w:style>
  <w:style w:type="character" w:customStyle="1" w:styleId="ListLabel2356">
    <w:name w:val="ListLabel 2356"/>
    <w:qFormat/>
    <w:rPr>
      <w:rFonts w:cs="OpenSymbol"/>
    </w:rPr>
  </w:style>
  <w:style w:type="character" w:customStyle="1" w:styleId="ListLabel2357">
    <w:name w:val="ListLabel 2357"/>
    <w:qFormat/>
    <w:rPr>
      <w:rFonts w:cs="OpenSymbol"/>
    </w:rPr>
  </w:style>
  <w:style w:type="character" w:customStyle="1" w:styleId="ListLabel2358">
    <w:name w:val="ListLabel 2358"/>
    <w:qFormat/>
    <w:rPr>
      <w:rFonts w:cs="OpenSymbol"/>
    </w:rPr>
  </w:style>
  <w:style w:type="character" w:customStyle="1" w:styleId="ListLabel2359">
    <w:name w:val="ListLabel 2359"/>
    <w:qFormat/>
    <w:rPr>
      <w:rFonts w:cs="OpenSymbol"/>
    </w:rPr>
  </w:style>
  <w:style w:type="character" w:customStyle="1" w:styleId="ListLabel2360">
    <w:name w:val="ListLabel 2360"/>
    <w:qFormat/>
    <w:rPr>
      <w:rFonts w:cs="OpenSymbol"/>
    </w:rPr>
  </w:style>
  <w:style w:type="character" w:customStyle="1" w:styleId="ListLabel2361">
    <w:name w:val="ListLabel 2361"/>
    <w:qFormat/>
    <w:rPr>
      <w:rFonts w:cs="OpenSymbol"/>
    </w:rPr>
  </w:style>
  <w:style w:type="character" w:customStyle="1" w:styleId="ListLabel2362">
    <w:name w:val="ListLabel 2362"/>
    <w:qFormat/>
    <w:rPr>
      <w:rFonts w:cs="OpenSymbol"/>
    </w:rPr>
  </w:style>
  <w:style w:type="character" w:customStyle="1" w:styleId="ListLabel2363">
    <w:name w:val="ListLabel 2363"/>
    <w:qFormat/>
    <w:rPr>
      <w:rFonts w:ascii="Arial" w:hAnsi="Arial" w:cs="Wingdings"/>
      <w:b/>
      <w:sz w:val="24"/>
    </w:rPr>
  </w:style>
  <w:style w:type="character" w:customStyle="1" w:styleId="ListLabel2364">
    <w:name w:val="ListLabel 2364"/>
    <w:qFormat/>
    <w:rPr>
      <w:rFonts w:ascii="Arial" w:hAnsi="Arial"/>
      <w:b/>
      <w:position w:val="0"/>
      <w:sz w:val="24"/>
      <w:vertAlign w:val="baseline"/>
    </w:rPr>
  </w:style>
  <w:style w:type="character" w:customStyle="1" w:styleId="ListLabel2365">
    <w:name w:val="ListLabel 2365"/>
    <w:qFormat/>
    <w:rPr>
      <w:b/>
      <w:position w:val="0"/>
      <w:sz w:val="26"/>
      <w:szCs w:val="24"/>
      <w:vertAlign w:val="baseline"/>
    </w:rPr>
  </w:style>
  <w:style w:type="character" w:customStyle="1" w:styleId="ListLabel2366">
    <w:name w:val="ListLabel 2366"/>
    <w:qFormat/>
    <w:rPr>
      <w:b/>
      <w:position w:val="0"/>
      <w:sz w:val="26"/>
      <w:szCs w:val="24"/>
      <w:vertAlign w:val="baseline"/>
    </w:rPr>
  </w:style>
  <w:style w:type="character" w:customStyle="1" w:styleId="ListLabel2367">
    <w:name w:val="ListLabel 2367"/>
    <w:qFormat/>
    <w:rPr>
      <w:b w:val="0"/>
      <w:bCs/>
      <w:position w:val="0"/>
      <w:sz w:val="24"/>
      <w:vertAlign w:val="baseline"/>
    </w:rPr>
  </w:style>
  <w:style w:type="character" w:customStyle="1" w:styleId="ListLabel2368">
    <w:name w:val="ListLabel 2368"/>
    <w:qFormat/>
    <w:rPr>
      <w:position w:val="0"/>
      <w:sz w:val="24"/>
      <w:vertAlign w:val="baseline"/>
    </w:rPr>
  </w:style>
  <w:style w:type="character" w:customStyle="1" w:styleId="ListLabel2369">
    <w:name w:val="ListLabel 2369"/>
    <w:qFormat/>
    <w:rPr>
      <w:position w:val="0"/>
      <w:sz w:val="24"/>
      <w:vertAlign w:val="baseline"/>
    </w:rPr>
  </w:style>
  <w:style w:type="character" w:customStyle="1" w:styleId="ListLabel2370">
    <w:name w:val="ListLabel 2370"/>
    <w:qFormat/>
    <w:rPr>
      <w:position w:val="0"/>
      <w:sz w:val="24"/>
      <w:vertAlign w:val="baseline"/>
    </w:rPr>
  </w:style>
  <w:style w:type="character" w:customStyle="1" w:styleId="ListLabel2371">
    <w:name w:val="ListLabel 2371"/>
    <w:qFormat/>
    <w:rPr>
      <w:position w:val="0"/>
      <w:sz w:val="24"/>
      <w:vertAlign w:val="baseline"/>
    </w:rPr>
  </w:style>
  <w:style w:type="character" w:customStyle="1" w:styleId="ListLabel2372">
    <w:name w:val="ListLabel 2372"/>
    <w:qFormat/>
    <w:rPr>
      <w:position w:val="0"/>
      <w:sz w:val="24"/>
      <w:vertAlign w:val="baseline"/>
    </w:rPr>
  </w:style>
  <w:style w:type="character" w:customStyle="1" w:styleId="ListLabel2373">
    <w:name w:val="ListLabel 2373"/>
    <w:qFormat/>
    <w:rPr>
      <w:rFonts w:cs="OpenSymbol"/>
    </w:rPr>
  </w:style>
  <w:style w:type="character" w:customStyle="1" w:styleId="ListLabel2374">
    <w:name w:val="ListLabel 2374"/>
    <w:qFormat/>
    <w:rPr>
      <w:rFonts w:cs="OpenSymbol"/>
    </w:rPr>
  </w:style>
  <w:style w:type="character" w:customStyle="1" w:styleId="ListLabel2375">
    <w:name w:val="ListLabel 2375"/>
    <w:qFormat/>
    <w:rPr>
      <w:rFonts w:cs="OpenSymbol"/>
      <w:b/>
      <w:sz w:val="28"/>
    </w:rPr>
  </w:style>
  <w:style w:type="character" w:customStyle="1" w:styleId="ListLabel2376">
    <w:name w:val="ListLabel 2376"/>
    <w:qFormat/>
    <w:rPr>
      <w:rFonts w:cs="OpenSymbol"/>
    </w:rPr>
  </w:style>
  <w:style w:type="character" w:customStyle="1" w:styleId="ListLabel2377">
    <w:name w:val="ListLabel 2377"/>
    <w:qFormat/>
    <w:rPr>
      <w:rFonts w:cs="OpenSymbol"/>
    </w:rPr>
  </w:style>
  <w:style w:type="character" w:customStyle="1" w:styleId="ListLabel2378">
    <w:name w:val="ListLabel 2378"/>
    <w:qFormat/>
    <w:rPr>
      <w:rFonts w:cs="OpenSymbol"/>
    </w:rPr>
  </w:style>
  <w:style w:type="character" w:customStyle="1" w:styleId="ListLabel2379">
    <w:name w:val="ListLabel 2379"/>
    <w:qFormat/>
    <w:rPr>
      <w:rFonts w:cs="OpenSymbol"/>
    </w:rPr>
  </w:style>
  <w:style w:type="character" w:customStyle="1" w:styleId="ListLabel2380">
    <w:name w:val="ListLabel 2380"/>
    <w:qFormat/>
    <w:rPr>
      <w:rFonts w:cs="OpenSymbol"/>
    </w:rPr>
  </w:style>
  <w:style w:type="character" w:customStyle="1" w:styleId="ListLabel2381">
    <w:name w:val="ListLabel 2381"/>
    <w:qFormat/>
    <w:rPr>
      <w:rFonts w:cs="OpenSymbol"/>
    </w:rPr>
  </w:style>
  <w:style w:type="character" w:customStyle="1" w:styleId="ListLabel2382">
    <w:name w:val="ListLabel 2382"/>
    <w:qFormat/>
    <w:rPr>
      <w:rFonts w:ascii="Arial" w:hAnsi="Arial" w:cs="OpenSymbol"/>
      <w:b/>
      <w:sz w:val="24"/>
    </w:rPr>
  </w:style>
  <w:style w:type="character" w:customStyle="1" w:styleId="ListLabel2383">
    <w:name w:val="ListLabel 2383"/>
    <w:qFormat/>
    <w:rPr>
      <w:rFonts w:cs="OpenSymbol"/>
    </w:rPr>
  </w:style>
  <w:style w:type="character" w:customStyle="1" w:styleId="ListLabel2384">
    <w:name w:val="ListLabel 2384"/>
    <w:qFormat/>
    <w:rPr>
      <w:rFonts w:cs="OpenSymbol"/>
    </w:rPr>
  </w:style>
  <w:style w:type="character" w:customStyle="1" w:styleId="ListLabel2385">
    <w:name w:val="ListLabel 2385"/>
    <w:qFormat/>
    <w:rPr>
      <w:rFonts w:cs="OpenSymbol"/>
    </w:rPr>
  </w:style>
  <w:style w:type="character" w:customStyle="1" w:styleId="ListLabel2386">
    <w:name w:val="ListLabel 2386"/>
    <w:qFormat/>
    <w:rPr>
      <w:rFonts w:cs="OpenSymbol"/>
    </w:rPr>
  </w:style>
  <w:style w:type="character" w:customStyle="1" w:styleId="ListLabel2387">
    <w:name w:val="ListLabel 2387"/>
    <w:qFormat/>
    <w:rPr>
      <w:rFonts w:cs="OpenSymbol"/>
    </w:rPr>
  </w:style>
  <w:style w:type="character" w:customStyle="1" w:styleId="ListLabel2388">
    <w:name w:val="ListLabel 2388"/>
    <w:qFormat/>
    <w:rPr>
      <w:rFonts w:cs="OpenSymbol"/>
    </w:rPr>
  </w:style>
  <w:style w:type="character" w:customStyle="1" w:styleId="ListLabel2389">
    <w:name w:val="ListLabel 2389"/>
    <w:qFormat/>
    <w:rPr>
      <w:rFonts w:cs="OpenSymbol"/>
    </w:rPr>
  </w:style>
  <w:style w:type="character" w:customStyle="1" w:styleId="ListLabel2390">
    <w:name w:val="ListLabel 2390"/>
    <w:qFormat/>
    <w:rPr>
      <w:rFonts w:cs="OpenSymbol"/>
    </w:rPr>
  </w:style>
  <w:style w:type="character" w:customStyle="1" w:styleId="ListLabel2391">
    <w:name w:val="ListLabel 2391"/>
    <w:qFormat/>
    <w:rPr>
      <w:rFonts w:ascii="Arial" w:hAnsi="Arial" w:cs="OpenSymbol"/>
      <w:b/>
      <w:sz w:val="24"/>
    </w:rPr>
  </w:style>
  <w:style w:type="character" w:customStyle="1" w:styleId="ListLabel2392">
    <w:name w:val="ListLabel 2392"/>
    <w:qFormat/>
    <w:rPr>
      <w:rFonts w:cs="OpenSymbol"/>
    </w:rPr>
  </w:style>
  <w:style w:type="character" w:customStyle="1" w:styleId="ListLabel2393">
    <w:name w:val="ListLabel 2393"/>
    <w:qFormat/>
    <w:rPr>
      <w:rFonts w:cs="OpenSymbol"/>
    </w:rPr>
  </w:style>
  <w:style w:type="character" w:customStyle="1" w:styleId="ListLabel2394">
    <w:name w:val="ListLabel 2394"/>
    <w:qFormat/>
    <w:rPr>
      <w:rFonts w:cs="OpenSymbol"/>
    </w:rPr>
  </w:style>
  <w:style w:type="character" w:customStyle="1" w:styleId="ListLabel2395">
    <w:name w:val="ListLabel 2395"/>
    <w:qFormat/>
    <w:rPr>
      <w:rFonts w:cs="OpenSymbol"/>
    </w:rPr>
  </w:style>
  <w:style w:type="character" w:customStyle="1" w:styleId="ListLabel2396">
    <w:name w:val="ListLabel 2396"/>
    <w:qFormat/>
    <w:rPr>
      <w:rFonts w:cs="OpenSymbol"/>
    </w:rPr>
  </w:style>
  <w:style w:type="character" w:customStyle="1" w:styleId="ListLabel2397">
    <w:name w:val="ListLabel 2397"/>
    <w:qFormat/>
    <w:rPr>
      <w:rFonts w:cs="OpenSymbol"/>
    </w:rPr>
  </w:style>
  <w:style w:type="character" w:customStyle="1" w:styleId="ListLabel2398">
    <w:name w:val="ListLabel 2398"/>
    <w:qFormat/>
    <w:rPr>
      <w:rFonts w:cs="OpenSymbol"/>
    </w:rPr>
  </w:style>
  <w:style w:type="character" w:customStyle="1" w:styleId="ListLabel2399">
    <w:name w:val="ListLabel 2399"/>
    <w:qFormat/>
    <w:rPr>
      <w:rFonts w:cs="OpenSymbol"/>
    </w:rPr>
  </w:style>
  <w:style w:type="character" w:customStyle="1" w:styleId="ListLabel2400">
    <w:name w:val="ListLabel 2400"/>
    <w:qFormat/>
    <w:rPr>
      <w:rFonts w:ascii="Arial" w:hAnsi="Arial" w:cs="Wingdings"/>
      <w:b/>
      <w:sz w:val="24"/>
    </w:rPr>
  </w:style>
  <w:style w:type="character" w:customStyle="1" w:styleId="ListLabel2401">
    <w:name w:val="ListLabel 2401"/>
    <w:qFormat/>
    <w:rPr>
      <w:rFonts w:ascii="Arial" w:hAnsi="Arial"/>
      <w:b/>
      <w:position w:val="0"/>
      <w:sz w:val="24"/>
      <w:vertAlign w:val="baseline"/>
    </w:rPr>
  </w:style>
  <w:style w:type="character" w:customStyle="1" w:styleId="ListLabel2402">
    <w:name w:val="ListLabel 2402"/>
    <w:qFormat/>
    <w:rPr>
      <w:b/>
      <w:position w:val="0"/>
      <w:sz w:val="26"/>
      <w:szCs w:val="24"/>
      <w:vertAlign w:val="baseline"/>
    </w:rPr>
  </w:style>
  <w:style w:type="character" w:customStyle="1" w:styleId="ListLabel2403">
    <w:name w:val="ListLabel 2403"/>
    <w:qFormat/>
    <w:rPr>
      <w:b/>
      <w:position w:val="0"/>
      <w:sz w:val="26"/>
      <w:szCs w:val="24"/>
      <w:vertAlign w:val="baseline"/>
    </w:rPr>
  </w:style>
  <w:style w:type="character" w:customStyle="1" w:styleId="ListLabel2404">
    <w:name w:val="ListLabel 2404"/>
    <w:qFormat/>
    <w:rPr>
      <w:b w:val="0"/>
      <w:bCs/>
      <w:position w:val="0"/>
      <w:sz w:val="24"/>
      <w:vertAlign w:val="baseline"/>
    </w:rPr>
  </w:style>
  <w:style w:type="character" w:customStyle="1" w:styleId="ListLabel2405">
    <w:name w:val="ListLabel 2405"/>
    <w:qFormat/>
    <w:rPr>
      <w:position w:val="0"/>
      <w:sz w:val="24"/>
      <w:vertAlign w:val="baseline"/>
    </w:rPr>
  </w:style>
  <w:style w:type="character" w:customStyle="1" w:styleId="ListLabel2406">
    <w:name w:val="ListLabel 2406"/>
    <w:qFormat/>
    <w:rPr>
      <w:position w:val="0"/>
      <w:sz w:val="24"/>
      <w:vertAlign w:val="baseline"/>
    </w:rPr>
  </w:style>
  <w:style w:type="character" w:customStyle="1" w:styleId="ListLabel2407">
    <w:name w:val="ListLabel 2407"/>
    <w:qFormat/>
    <w:rPr>
      <w:position w:val="0"/>
      <w:sz w:val="24"/>
      <w:vertAlign w:val="baseline"/>
    </w:rPr>
  </w:style>
  <w:style w:type="character" w:customStyle="1" w:styleId="ListLabel2408">
    <w:name w:val="ListLabel 2408"/>
    <w:qFormat/>
    <w:rPr>
      <w:position w:val="0"/>
      <w:sz w:val="24"/>
      <w:vertAlign w:val="baseline"/>
    </w:rPr>
  </w:style>
  <w:style w:type="character" w:customStyle="1" w:styleId="ListLabel2409">
    <w:name w:val="ListLabel 2409"/>
    <w:qFormat/>
    <w:rPr>
      <w:position w:val="0"/>
      <w:sz w:val="24"/>
      <w:vertAlign w:val="baseline"/>
    </w:rPr>
  </w:style>
  <w:style w:type="character" w:customStyle="1" w:styleId="ListLabel2410">
    <w:name w:val="ListLabel 2410"/>
    <w:qFormat/>
    <w:rPr>
      <w:rFonts w:cs="OpenSymbol"/>
    </w:rPr>
  </w:style>
  <w:style w:type="character" w:customStyle="1" w:styleId="ListLabel2411">
    <w:name w:val="ListLabel 2411"/>
    <w:qFormat/>
    <w:rPr>
      <w:rFonts w:cs="OpenSymbol"/>
    </w:rPr>
  </w:style>
  <w:style w:type="character" w:customStyle="1" w:styleId="ListLabel2412">
    <w:name w:val="ListLabel 2412"/>
    <w:qFormat/>
    <w:rPr>
      <w:rFonts w:cs="OpenSymbol"/>
      <w:b/>
      <w:sz w:val="28"/>
    </w:rPr>
  </w:style>
  <w:style w:type="character" w:customStyle="1" w:styleId="ListLabel2413">
    <w:name w:val="ListLabel 2413"/>
    <w:qFormat/>
    <w:rPr>
      <w:rFonts w:cs="OpenSymbol"/>
    </w:rPr>
  </w:style>
  <w:style w:type="character" w:customStyle="1" w:styleId="ListLabel2414">
    <w:name w:val="ListLabel 2414"/>
    <w:qFormat/>
    <w:rPr>
      <w:rFonts w:cs="OpenSymbol"/>
    </w:rPr>
  </w:style>
  <w:style w:type="character" w:customStyle="1" w:styleId="ListLabel2415">
    <w:name w:val="ListLabel 2415"/>
    <w:qFormat/>
    <w:rPr>
      <w:rFonts w:cs="OpenSymbol"/>
    </w:rPr>
  </w:style>
  <w:style w:type="character" w:customStyle="1" w:styleId="ListLabel2416">
    <w:name w:val="ListLabel 2416"/>
    <w:qFormat/>
    <w:rPr>
      <w:rFonts w:cs="OpenSymbol"/>
    </w:rPr>
  </w:style>
  <w:style w:type="character" w:customStyle="1" w:styleId="ListLabel2417">
    <w:name w:val="ListLabel 2417"/>
    <w:qFormat/>
    <w:rPr>
      <w:rFonts w:cs="OpenSymbol"/>
    </w:rPr>
  </w:style>
  <w:style w:type="character" w:customStyle="1" w:styleId="ListLabel2418">
    <w:name w:val="ListLabel 2418"/>
    <w:qFormat/>
    <w:rPr>
      <w:rFonts w:cs="OpenSymbol"/>
    </w:rPr>
  </w:style>
  <w:style w:type="character" w:customStyle="1" w:styleId="ListLabel2419">
    <w:name w:val="ListLabel 2419"/>
    <w:qFormat/>
    <w:rPr>
      <w:rFonts w:ascii="Arial" w:hAnsi="Arial" w:cs="OpenSymbol"/>
      <w:b/>
      <w:sz w:val="24"/>
    </w:rPr>
  </w:style>
  <w:style w:type="character" w:customStyle="1" w:styleId="ListLabel2420">
    <w:name w:val="ListLabel 2420"/>
    <w:qFormat/>
    <w:rPr>
      <w:rFonts w:cs="OpenSymbol"/>
    </w:rPr>
  </w:style>
  <w:style w:type="character" w:customStyle="1" w:styleId="ListLabel2421">
    <w:name w:val="ListLabel 2421"/>
    <w:qFormat/>
    <w:rPr>
      <w:rFonts w:cs="OpenSymbol"/>
    </w:rPr>
  </w:style>
  <w:style w:type="character" w:customStyle="1" w:styleId="ListLabel2422">
    <w:name w:val="ListLabel 2422"/>
    <w:qFormat/>
    <w:rPr>
      <w:rFonts w:cs="OpenSymbol"/>
    </w:rPr>
  </w:style>
  <w:style w:type="character" w:customStyle="1" w:styleId="ListLabel2423">
    <w:name w:val="ListLabel 2423"/>
    <w:qFormat/>
    <w:rPr>
      <w:rFonts w:cs="OpenSymbol"/>
    </w:rPr>
  </w:style>
  <w:style w:type="character" w:customStyle="1" w:styleId="ListLabel2424">
    <w:name w:val="ListLabel 2424"/>
    <w:qFormat/>
    <w:rPr>
      <w:rFonts w:cs="OpenSymbol"/>
    </w:rPr>
  </w:style>
  <w:style w:type="character" w:customStyle="1" w:styleId="ListLabel2425">
    <w:name w:val="ListLabel 2425"/>
    <w:qFormat/>
    <w:rPr>
      <w:rFonts w:cs="OpenSymbol"/>
    </w:rPr>
  </w:style>
  <w:style w:type="character" w:customStyle="1" w:styleId="ListLabel2426">
    <w:name w:val="ListLabel 2426"/>
    <w:qFormat/>
    <w:rPr>
      <w:rFonts w:cs="OpenSymbol"/>
    </w:rPr>
  </w:style>
  <w:style w:type="character" w:customStyle="1" w:styleId="ListLabel2427">
    <w:name w:val="ListLabel 2427"/>
    <w:qFormat/>
    <w:rPr>
      <w:rFonts w:cs="OpenSymbol"/>
    </w:rPr>
  </w:style>
  <w:style w:type="character" w:customStyle="1" w:styleId="ListLabel2428">
    <w:name w:val="ListLabel 2428"/>
    <w:qFormat/>
    <w:rPr>
      <w:rFonts w:ascii="Arial" w:hAnsi="Arial" w:cs="OpenSymbol"/>
      <w:b/>
      <w:sz w:val="24"/>
    </w:rPr>
  </w:style>
  <w:style w:type="character" w:customStyle="1" w:styleId="ListLabel2429">
    <w:name w:val="ListLabel 2429"/>
    <w:qFormat/>
    <w:rPr>
      <w:rFonts w:cs="OpenSymbol"/>
    </w:rPr>
  </w:style>
  <w:style w:type="character" w:customStyle="1" w:styleId="ListLabel2430">
    <w:name w:val="ListLabel 2430"/>
    <w:qFormat/>
    <w:rPr>
      <w:rFonts w:cs="OpenSymbol"/>
    </w:rPr>
  </w:style>
  <w:style w:type="character" w:customStyle="1" w:styleId="ListLabel2431">
    <w:name w:val="ListLabel 2431"/>
    <w:qFormat/>
    <w:rPr>
      <w:rFonts w:cs="OpenSymbol"/>
    </w:rPr>
  </w:style>
  <w:style w:type="character" w:customStyle="1" w:styleId="ListLabel2432">
    <w:name w:val="ListLabel 2432"/>
    <w:qFormat/>
    <w:rPr>
      <w:rFonts w:cs="OpenSymbol"/>
    </w:rPr>
  </w:style>
  <w:style w:type="character" w:customStyle="1" w:styleId="ListLabel2433">
    <w:name w:val="ListLabel 2433"/>
    <w:qFormat/>
    <w:rPr>
      <w:rFonts w:cs="OpenSymbol"/>
    </w:rPr>
  </w:style>
  <w:style w:type="character" w:customStyle="1" w:styleId="ListLabel2434">
    <w:name w:val="ListLabel 2434"/>
    <w:qFormat/>
    <w:rPr>
      <w:rFonts w:cs="OpenSymbol"/>
    </w:rPr>
  </w:style>
  <w:style w:type="character" w:customStyle="1" w:styleId="ListLabel2435">
    <w:name w:val="ListLabel 2435"/>
    <w:qFormat/>
    <w:rPr>
      <w:rFonts w:cs="OpenSymbol"/>
    </w:rPr>
  </w:style>
  <w:style w:type="character" w:customStyle="1" w:styleId="ListLabel2436">
    <w:name w:val="ListLabel 2436"/>
    <w:qFormat/>
    <w:rPr>
      <w:rFonts w:cs="OpenSymbol"/>
    </w:rPr>
  </w:style>
  <w:style w:type="character" w:customStyle="1" w:styleId="ListLabel2437">
    <w:name w:val="ListLabel 2437"/>
    <w:qFormat/>
    <w:rPr>
      <w:rFonts w:ascii="Arial" w:hAnsi="Arial" w:cs="Wingdings"/>
      <w:b/>
      <w:sz w:val="24"/>
    </w:rPr>
  </w:style>
  <w:style w:type="character" w:customStyle="1" w:styleId="ListLabel2438">
    <w:name w:val="ListLabel 2438"/>
    <w:qFormat/>
    <w:rPr>
      <w:rFonts w:ascii="Arial" w:hAnsi="Arial"/>
      <w:b/>
      <w:position w:val="0"/>
      <w:sz w:val="24"/>
      <w:vertAlign w:val="baseline"/>
    </w:rPr>
  </w:style>
  <w:style w:type="character" w:customStyle="1" w:styleId="ListLabel2439">
    <w:name w:val="ListLabel 2439"/>
    <w:qFormat/>
    <w:rPr>
      <w:b/>
      <w:position w:val="0"/>
      <w:sz w:val="26"/>
      <w:szCs w:val="24"/>
      <w:vertAlign w:val="baseline"/>
    </w:rPr>
  </w:style>
  <w:style w:type="character" w:customStyle="1" w:styleId="ListLabel2440">
    <w:name w:val="ListLabel 2440"/>
    <w:qFormat/>
    <w:rPr>
      <w:b/>
      <w:position w:val="0"/>
      <w:sz w:val="26"/>
      <w:szCs w:val="24"/>
      <w:vertAlign w:val="baseline"/>
    </w:rPr>
  </w:style>
  <w:style w:type="character" w:customStyle="1" w:styleId="ListLabel2441">
    <w:name w:val="ListLabel 2441"/>
    <w:qFormat/>
    <w:rPr>
      <w:b w:val="0"/>
      <w:bCs/>
      <w:position w:val="0"/>
      <w:sz w:val="24"/>
      <w:vertAlign w:val="baseline"/>
    </w:rPr>
  </w:style>
  <w:style w:type="character" w:customStyle="1" w:styleId="ListLabel2442">
    <w:name w:val="ListLabel 2442"/>
    <w:qFormat/>
    <w:rPr>
      <w:position w:val="0"/>
      <w:sz w:val="24"/>
      <w:vertAlign w:val="baseline"/>
    </w:rPr>
  </w:style>
  <w:style w:type="character" w:customStyle="1" w:styleId="ListLabel2443">
    <w:name w:val="ListLabel 2443"/>
    <w:qFormat/>
    <w:rPr>
      <w:position w:val="0"/>
      <w:sz w:val="24"/>
      <w:vertAlign w:val="baseline"/>
    </w:rPr>
  </w:style>
  <w:style w:type="character" w:customStyle="1" w:styleId="ListLabel2444">
    <w:name w:val="ListLabel 2444"/>
    <w:qFormat/>
    <w:rPr>
      <w:position w:val="0"/>
      <w:sz w:val="24"/>
      <w:vertAlign w:val="baseline"/>
    </w:rPr>
  </w:style>
  <w:style w:type="character" w:customStyle="1" w:styleId="ListLabel2445">
    <w:name w:val="ListLabel 2445"/>
    <w:qFormat/>
    <w:rPr>
      <w:position w:val="0"/>
      <w:sz w:val="24"/>
      <w:vertAlign w:val="baseline"/>
    </w:rPr>
  </w:style>
  <w:style w:type="character" w:customStyle="1" w:styleId="ListLabel2446">
    <w:name w:val="ListLabel 2446"/>
    <w:qFormat/>
    <w:rPr>
      <w:position w:val="0"/>
      <w:sz w:val="24"/>
      <w:vertAlign w:val="baseline"/>
    </w:rPr>
  </w:style>
  <w:style w:type="character" w:customStyle="1" w:styleId="ListLabel2447">
    <w:name w:val="ListLabel 2447"/>
    <w:qFormat/>
    <w:rPr>
      <w:rFonts w:cs="OpenSymbol"/>
    </w:rPr>
  </w:style>
  <w:style w:type="character" w:customStyle="1" w:styleId="ListLabel2448">
    <w:name w:val="ListLabel 2448"/>
    <w:qFormat/>
    <w:rPr>
      <w:rFonts w:cs="OpenSymbol"/>
    </w:rPr>
  </w:style>
  <w:style w:type="character" w:customStyle="1" w:styleId="ListLabel2449">
    <w:name w:val="ListLabel 2449"/>
    <w:qFormat/>
    <w:rPr>
      <w:rFonts w:cs="OpenSymbol"/>
      <w:b/>
      <w:sz w:val="28"/>
    </w:rPr>
  </w:style>
  <w:style w:type="character" w:customStyle="1" w:styleId="ListLabel2450">
    <w:name w:val="ListLabel 2450"/>
    <w:qFormat/>
    <w:rPr>
      <w:rFonts w:cs="OpenSymbol"/>
    </w:rPr>
  </w:style>
  <w:style w:type="character" w:customStyle="1" w:styleId="ListLabel2451">
    <w:name w:val="ListLabel 2451"/>
    <w:qFormat/>
    <w:rPr>
      <w:rFonts w:cs="OpenSymbol"/>
    </w:rPr>
  </w:style>
  <w:style w:type="character" w:customStyle="1" w:styleId="ListLabel2452">
    <w:name w:val="ListLabel 2452"/>
    <w:qFormat/>
    <w:rPr>
      <w:rFonts w:cs="OpenSymbol"/>
    </w:rPr>
  </w:style>
  <w:style w:type="character" w:customStyle="1" w:styleId="ListLabel2453">
    <w:name w:val="ListLabel 2453"/>
    <w:qFormat/>
    <w:rPr>
      <w:rFonts w:cs="OpenSymbol"/>
    </w:rPr>
  </w:style>
  <w:style w:type="character" w:customStyle="1" w:styleId="ListLabel2454">
    <w:name w:val="ListLabel 2454"/>
    <w:qFormat/>
    <w:rPr>
      <w:rFonts w:cs="OpenSymbol"/>
    </w:rPr>
  </w:style>
  <w:style w:type="character" w:customStyle="1" w:styleId="ListLabel2455">
    <w:name w:val="ListLabel 2455"/>
    <w:qFormat/>
    <w:rPr>
      <w:rFonts w:cs="OpenSymbol"/>
    </w:rPr>
  </w:style>
  <w:style w:type="character" w:customStyle="1" w:styleId="ListLabel2456">
    <w:name w:val="ListLabel 2456"/>
    <w:qFormat/>
    <w:rPr>
      <w:rFonts w:ascii="Arial" w:hAnsi="Arial" w:cs="OpenSymbol"/>
      <w:b/>
      <w:sz w:val="24"/>
    </w:rPr>
  </w:style>
  <w:style w:type="character" w:customStyle="1" w:styleId="ListLabel2457">
    <w:name w:val="ListLabel 2457"/>
    <w:qFormat/>
    <w:rPr>
      <w:rFonts w:cs="OpenSymbol"/>
    </w:rPr>
  </w:style>
  <w:style w:type="character" w:customStyle="1" w:styleId="ListLabel2458">
    <w:name w:val="ListLabel 2458"/>
    <w:qFormat/>
    <w:rPr>
      <w:rFonts w:cs="OpenSymbol"/>
    </w:rPr>
  </w:style>
  <w:style w:type="character" w:customStyle="1" w:styleId="ListLabel2459">
    <w:name w:val="ListLabel 2459"/>
    <w:qFormat/>
    <w:rPr>
      <w:rFonts w:cs="OpenSymbol"/>
    </w:rPr>
  </w:style>
  <w:style w:type="character" w:customStyle="1" w:styleId="ListLabel2460">
    <w:name w:val="ListLabel 2460"/>
    <w:qFormat/>
    <w:rPr>
      <w:rFonts w:cs="OpenSymbol"/>
    </w:rPr>
  </w:style>
  <w:style w:type="character" w:customStyle="1" w:styleId="ListLabel2461">
    <w:name w:val="ListLabel 2461"/>
    <w:qFormat/>
    <w:rPr>
      <w:rFonts w:cs="OpenSymbol"/>
    </w:rPr>
  </w:style>
  <w:style w:type="character" w:customStyle="1" w:styleId="ListLabel2462">
    <w:name w:val="ListLabel 2462"/>
    <w:qFormat/>
    <w:rPr>
      <w:rFonts w:cs="OpenSymbol"/>
    </w:rPr>
  </w:style>
  <w:style w:type="character" w:customStyle="1" w:styleId="ListLabel2463">
    <w:name w:val="ListLabel 2463"/>
    <w:qFormat/>
    <w:rPr>
      <w:rFonts w:cs="OpenSymbol"/>
    </w:rPr>
  </w:style>
  <w:style w:type="character" w:customStyle="1" w:styleId="ListLabel2464">
    <w:name w:val="ListLabel 2464"/>
    <w:qFormat/>
    <w:rPr>
      <w:rFonts w:cs="OpenSymbol"/>
    </w:rPr>
  </w:style>
  <w:style w:type="character" w:customStyle="1" w:styleId="ListLabel2465">
    <w:name w:val="ListLabel 2465"/>
    <w:qFormat/>
    <w:rPr>
      <w:rFonts w:ascii="Arial" w:hAnsi="Arial" w:cs="OpenSymbol"/>
      <w:b/>
      <w:sz w:val="24"/>
    </w:rPr>
  </w:style>
  <w:style w:type="character" w:customStyle="1" w:styleId="ListLabel2466">
    <w:name w:val="ListLabel 2466"/>
    <w:qFormat/>
    <w:rPr>
      <w:rFonts w:cs="OpenSymbol"/>
    </w:rPr>
  </w:style>
  <w:style w:type="character" w:customStyle="1" w:styleId="ListLabel2467">
    <w:name w:val="ListLabel 2467"/>
    <w:qFormat/>
    <w:rPr>
      <w:rFonts w:cs="OpenSymbol"/>
    </w:rPr>
  </w:style>
  <w:style w:type="character" w:customStyle="1" w:styleId="ListLabel2468">
    <w:name w:val="ListLabel 2468"/>
    <w:qFormat/>
    <w:rPr>
      <w:rFonts w:cs="OpenSymbol"/>
    </w:rPr>
  </w:style>
  <w:style w:type="character" w:customStyle="1" w:styleId="ListLabel2469">
    <w:name w:val="ListLabel 2469"/>
    <w:qFormat/>
    <w:rPr>
      <w:rFonts w:cs="OpenSymbol"/>
    </w:rPr>
  </w:style>
  <w:style w:type="character" w:customStyle="1" w:styleId="ListLabel2470">
    <w:name w:val="ListLabel 2470"/>
    <w:qFormat/>
    <w:rPr>
      <w:rFonts w:cs="OpenSymbol"/>
    </w:rPr>
  </w:style>
  <w:style w:type="character" w:customStyle="1" w:styleId="ListLabel2471">
    <w:name w:val="ListLabel 2471"/>
    <w:qFormat/>
    <w:rPr>
      <w:rFonts w:cs="OpenSymbol"/>
    </w:rPr>
  </w:style>
  <w:style w:type="character" w:customStyle="1" w:styleId="ListLabel2472">
    <w:name w:val="ListLabel 2472"/>
    <w:qFormat/>
    <w:rPr>
      <w:rFonts w:cs="OpenSymbol"/>
    </w:rPr>
  </w:style>
  <w:style w:type="character" w:customStyle="1" w:styleId="ListLabel2473">
    <w:name w:val="ListLabel 2473"/>
    <w:qFormat/>
    <w:rPr>
      <w:rFonts w:cs="OpenSymbol"/>
    </w:rPr>
  </w:style>
  <w:style w:type="character" w:customStyle="1" w:styleId="ListLabel2474">
    <w:name w:val="ListLabel 2474"/>
    <w:qFormat/>
    <w:rPr>
      <w:rFonts w:ascii="Arial" w:hAnsi="Arial" w:cs="Wingdings"/>
      <w:b/>
      <w:sz w:val="24"/>
    </w:rPr>
  </w:style>
  <w:style w:type="character" w:customStyle="1" w:styleId="ListLabel2475">
    <w:name w:val="ListLabel 2475"/>
    <w:qFormat/>
    <w:rPr>
      <w:rFonts w:ascii="Arial" w:hAnsi="Arial"/>
      <w:b/>
      <w:position w:val="0"/>
      <w:sz w:val="24"/>
      <w:vertAlign w:val="baseline"/>
    </w:rPr>
  </w:style>
  <w:style w:type="character" w:customStyle="1" w:styleId="ListLabel2476">
    <w:name w:val="ListLabel 2476"/>
    <w:qFormat/>
    <w:rPr>
      <w:b/>
      <w:position w:val="0"/>
      <w:sz w:val="26"/>
      <w:szCs w:val="24"/>
      <w:vertAlign w:val="baseline"/>
    </w:rPr>
  </w:style>
  <w:style w:type="character" w:customStyle="1" w:styleId="ListLabel2477">
    <w:name w:val="ListLabel 2477"/>
    <w:qFormat/>
    <w:rPr>
      <w:b/>
      <w:position w:val="0"/>
      <w:sz w:val="26"/>
      <w:szCs w:val="24"/>
      <w:vertAlign w:val="baseline"/>
    </w:rPr>
  </w:style>
  <w:style w:type="character" w:customStyle="1" w:styleId="ListLabel2478">
    <w:name w:val="ListLabel 2478"/>
    <w:qFormat/>
    <w:rPr>
      <w:b w:val="0"/>
      <w:bCs/>
      <w:position w:val="0"/>
      <w:sz w:val="24"/>
      <w:vertAlign w:val="baseline"/>
    </w:rPr>
  </w:style>
  <w:style w:type="character" w:customStyle="1" w:styleId="ListLabel2479">
    <w:name w:val="ListLabel 2479"/>
    <w:qFormat/>
    <w:rPr>
      <w:position w:val="0"/>
      <w:sz w:val="24"/>
      <w:vertAlign w:val="baseline"/>
    </w:rPr>
  </w:style>
  <w:style w:type="character" w:customStyle="1" w:styleId="ListLabel2480">
    <w:name w:val="ListLabel 2480"/>
    <w:qFormat/>
    <w:rPr>
      <w:position w:val="0"/>
      <w:sz w:val="24"/>
      <w:vertAlign w:val="baseline"/>
    </w:rPr>
  </w:style>
  <w:style w:type="character" w:customStyle="1" w:styleId="ListLabel2481">
    <w:name w:val="ListLabel 2481"/>
    <w:qFormat/>
    <w:rPr>
      <w:position w:val="0"/>
      <w:sz w:val="24"/>
      <w:vertAlign w:val="baseline"/>
    </w:rPr>
  </w:style>
  <w:style w:type="character" w:customStyle="1" w:styleId="ListLabel2482">
    <w:name w:val="ListLabel 2482"/>
    <w:qFormat/>
    <w:rPr>
      <w:position w:val="0"/>
      <w:sz w:val="24"/>
      <w:vertAlign w:val="baseline"/>
    </w:rPr>
  </w:style>
  <w:style w:type="character" w:customStyle="1" w:styleId="ListLabel2483">
    <w:name w:val="ListLabel 2483"/>
    <w:qFormat/>
    <w:rPr>
      <w:position w:val="0"/>
      <w:sz w:val="24"/>
      <w:vertAlign w:val="baseline"/>
    </w:rPr>
  </w:style>
  <w:style w:type="character" w:customStyle="1" w:styleId="ListLabel2484">
    <w:name w:val="ListLabel 2484"/>
    <w:qFormat/>
    <w:rPr>
      <w:rFonts w:cs="OpenSymbol"/>
    </w:rPr>
  </w:style>
  <w:style w:type="character" w:customStyle="1" w:styleId="ListLabel2485">
    <w:name w:val="ListLabel 2485"/>
    <w:qFormat/>
    <w:rPr>
      <w:rFonts w:cs="OpenSymbol"/>
    </w:rPr>
  </w:style>
  <w:style w:type="character" w:customStyle="1" w:styleId="ListLabel2486">
    <w:name w:val="ListLabel 2486"/>
    <w:qFormat/>
    <w:rPr>
      <w:rFonts w:cs="OpenSymbol"/>
      <w:b/>
      <w:sz w:val="28"/>
    </w:rPr>
  </w:style>
  <w:style w:type="character" w:customStyle="1" w:styleId="ListLabel2487">
    <w:name w:val="ListLabel 2487"/>
    <w:qFormat/>
    <w:rPr>
      <w:rFonts w:cs="OpenSymbol"/>
    </w:rPr>
  </w:style>
  <w:style w:type="character" w:customStyle="1" w:styleId="ListLabel2488">
    <w:name w:val="ListLabel 2488"/>
    <w:qFormat/>
    <w:rPr>
      <w:rFonts w:cs="OpenSymbol"/>
    </w:rPr>
  </w:style>
  <w:style w:type="character" w:customStyle="1" w:styleId="ListLabel2489">
    <w:name w:val="ListLabel 2489"/>
    <w:qFormat/>
    <w:rPr>
      <w:rFonts w:cs="OpenSymbol"/>
    </w:rPr>
  </w:style>
  <w:style w:type="character" w:customStyle="1" w:styleId="ListLabel2490">
    <w:name w:val="ListLabel 2490"/>
    <w:qFormat/>
    <w:rPr>
      <w:rFonts w:cs="OpenSymbol"/>
    </w:rPr>
  </w:style>
  <w:style w:type="character" w:customStyle="1" w:styleId="ListLabel2491">
    <w:name w:val="ListLabel 2491"/>
    <w:qFormat/>
    <w:rPr>
      <w:rFonts w:cs="OpenSymbol"/>
    </w:rPr>
  </w:style>
  <w:style w:type="character" w:customStyle="1" w:styleId="ListLabel2492">
    <w:name w:val="ListLabel 2492"/>
    <w:qFormat/>
    <w:rPr>
      <w:rFonts w:cs="OpenSymbol"/>
    </w:rPr>
  </w:style>
  <w:style w:type="character" w:customStyle="1" w:styleId="ListLabel2493">
    <w:name w:val="ListLabel 2493"/>
    <w:qFormat/>
    <w:rPr>
      <w:rFonts w:ascii="Arial" w:hAnsi="Arial" w:cs="OpenSymbol"/>
      <w:b/>
      <w:sz w:val="24"/>
    </w:rPr>
  </w:style>
  <w:style w:type="character" w:customStyle="1" w:styleId="ListLabel2494">
    <w:name w:val="ListLabel 2494"/>
    <w:qFormat/>
    <w:rPr>
      <w:rFonts w:cs="OpenSymbol"/>
    </w:rPr>
  </w:style>
  <w:style w:type="character" w:customStyle="1" w:styleId="ListLabel2495">
    <w:name w:val="ListLabel 2495"/>
    <w:qFormat/>
    <w:rPr>
      <w:rFonts w:cs="OpenSymbol"/>
    </w:rPr>
  </w:style>
  <w:style w:type="character" w:customStyle="1" w:styleId="ListLabel2496">
    <w:name w:val="ListLabel 2496"/>
    <w:qFormat/>
    <w:rPr>
      <w:rFonts w:cs="OpenSymbol"/>
    </w:rPr>
  </w:style>
  <w:style w:type="character" w:customStyle="1" w:styleId="ListLabel2497">
    <w:name w:val="ListLabel 2497"/>
    <w:qFormat/>
    <w:rPr>
      <w:rFonts w:cs="OpenSymbol"/>
    </w:rPr>
  </w:style>
  <w:style w:type="character" w:customStyle="1" w:styleId="ListLabel2498">
    <w:name w:val="ListLabel 2498"/>
    <w:qFormat/>
    <w:rPr>
      <w:rFonts w:cs="OpenSymbol"/>
    </w:rPr>
  </w:style>
  <w:style w:type="character" w:customStyle="1" w:styleId="ListLabel2499">
    <w:name w:val="ListLabel 2499"/>
    <w:qFormat/>
    <w:rPr>
      <w:rFonts w:cs="OpenSymbol"/>
    </w:rPr>
  </w:style>
  <w:style w:type="character" w:customStyle="1" w:styleId="ListLabel2500">
    <w:name w:val="ListLabel 2500"/>
    <w:qFormat/>
    <w:rPr>
      <w:rFonts w:cs="OpenSymbol"/>
    </w:rPr>
  </w:style>
  <w:style w:type="character" w:customStyle="1" w:styleId="ListLabel2501">
    <w:name w:val="ListLabel 2501"/>
    <w:qFormat/>
    <w:rPr>
      <w:rFonts w:cs="OpenSymbol"/>
    </w:rPr>
  </w:style>
  <w:style w:type="character" w:customStyle="1" w:styleId="ListLabel2502">
    <w:name w:val="ListLabel 2502"/>
    <w:qFormat/>
    <w:rPr>
      <w:rFonts w:ascii="Arial" w:hAnsi="Arial" w:cs="OpenSymbol"/>
      <w:b/>
      <w:sz w:val="24"/>
    </w:rPr>
  </w:style>
  <w:style w:type="character" w:customStyle="1" w:styleId="ListLabel2503">
    <w:name w:val="ListLabel 2503"/>
    <w:qFormat/>
    <w:rPr>
      <w:rFonts w:cs="OpenSymbol"/>
    </w:rPr>
  </w:style>
  <w:style w:type="character" w:customStyle="1" w:styleId="ListLabel2504">
    <w:name w:val="ListLabel 2504"/>
    <w:qFormat/>
    <w:rPr>
      <w:rFonts w:cs="OpenSymbol"/>
    </w:rPr>
  </w:style>
  <w:style w:type="character" w:customStyle="1" w:styleId="ListLabel2505">
    <w:name w:val="ListLabel 2505"/>
    <w:qFormat/>
    <w:rPr>
      <w:rFonts w:cs="OpenSymbol"/>
    </w:rPr>
  </w:style>
  <w:style w:type="character" w:customStyle="1" w:styleId="ListLabel2506">
    <w:name w:val="ListLabel 2506"/>
    <w:qFormat/>
    <w:rPr>
      <w:rFonts w:cs="OpenSymbol"/>
    </w:rPr>
  </w:style>
  <w:style w:type="character" w:customStyle="1" w:styleId="ListLabel2507">
    <w:name w:val="ListLabel 2507"/>
    <w:qFormat/>
    <w:rPr>
      <w:rFonts w:cs="OpenSymbol"/>
    </w:rPr>
  </w:style>
  <w:style w:type="character" w:customStyle="1" w:styleId="ListLabel2508">
    <w:name w:val="ListLabel 2508"/>
    <w:qFormat/>
    <w:rPr>
      <w:rFonts w:cs="OpenSymbol"/>
    </w:rPr>
  </w:style>
  <w:style w:type="character" w:customStyle="1" w:styleId="ListLabel2509">
    <w:name w:val="ListLabel 2509"/>
    <w:qFormat/>
    <w:rPr>
      <w:rFonts w:cs="OpenSymbol"/>
    </w:rPr>
  </w:style>
  <w:style w:type="character" w:customStyle="1" w:styleId="ListLabel2510">
    <w:name w:val="ListLabel 2510"/>
    <w:qFormat/>
    <w:rPr>
      <w:rFonts w:cs="OpenSymbol"/>
    </w:rPr>
  </w:style>
  <w:style w:type="character" w:customStyle="1" w:styleId="ListLabel2511">
    <w:name w:val="ListLabel 2511"/>
    <w:qFormat/>
    <w:rPr>
      <w:rFonts w:ascii="Arial" w:hAnsi="Arial" w:cs="Wingdings"/>
      <w:b/>
      <w:sz w:val="24"/>
    </w:rPr>
  </w:style>
  <w:style w:type="character" w:customStyle="1" w:styleId="ListLabel2512">
    <w:name w:val="ListLabel 2512"/>
    <w:qFormat/>
    <w:rPr>
      <w:rFonts w:ascii="Arial" w:hAnsi="Arial"/>
      <w:b/>
      <w:position w:val="0"/>
      <w:sz w:val="24"/>
      <w:vertAlign w:val="baseline"/>
    </w:rPr>
  </w:style>
  <w:style w:type="character" w:customStyle="1" w:styleId="ListLabel2513">
    <w:name w:val="ListLabel 2513"/>
    <w:qFormat/>
    <w:rPr>
      <w:b/>
      <w:position w:val="0"/>
      <w:sz w:val="26"/>
      <w:szCs w:val="24"/>
      <w:vertAlign w:val="baseline"/>
    </w:rPr>
  </w:style>
  <w:style w:type="character" w:customStyle="1" w:styleId="ListLabel2514">
    <w:name w:val="ListLabel 2514"/>
    <w:qFormat/>
    <w:rPr>
      <w:b/>
      <w:position w:val="0"/>
      <w:sz w:val="26"/>
      <w:szCs w:val="24"/>
      <w:vertAlign w:val="baseline"/>
    </w:rPr>
  </w:style>
  <w:style w:type="character" w:customStyle="1" w:styleId="ListLabel2515">
    <w:name w:val="ListLabel 2515"/>
    <w:qFormat/>
    <w:rPr>
      <w:b w:val="0"/>
      <w:bCs/>
      <w:position w:val="0"/>
      <w:sz w:val="24"/>
      <w:vertAlign w:val="baseline"/>
    </w:rPr>
  </w:style>
  <w:style w:type="character" w:customStyle="1" w:styleId="ListLabel2516">
    <w:name w:val="ListLabel 2516"/>
    <w:qFormat/>
    <w:rPr>
      <w:position w:val="0"/>
      <w:sz w:val="24"/>
      <w:vertAlign w:val="baseline"/>
    </w:rPr>
  </w:style>
  <w:style w:type="character" w:customStyle="1" w:styleId="ListLabel2517">
    <w:name w:val="ListLabel 2517"/>
    <w:qFormat/>
    <w:rPr>
      <w:position w:val="0"/>
      <w:sz w:val="24"/>
      <w:vertAlign w:val="baseline"/>
    </w:rPr>
  </w:style>
  <w:style w:type="character" w:customStyle="1" w:styleId="ListLabel2518">
    <w:name w:val="ListLabel 2518"/>
    <w:qFormat/>
    <w:rPr>
      <w:position w:val="0"/>
      <w:sz w:val="24"/>
      <w:vertAlign w:val="baseline"/>
    </w:rPr>
  </w:style>
  <w:style w:type="character" w:customStyle="1" w:styleId="ListLabel2519">
    <w:name w:val="ListLabel 2519"/>
    <w:qFormat/>
    <w:rPr>
      <w:position w:val="0"/>
      <w:sz w:val="24"/>
      <w:vertAlign w:val="baseline"/>
    </w:rPr>
  </w:style>
  <w:style w:type="character" w:customStyle="1" w:styleId="ListLabel2520">
    <w:name w:val="ListLabel 2520"/>
    <w:qFormat/>
    <w:rPr>
      <w:position w:val="0"/>
      <w:sz w:val="24"/>
      <w:vertAlign w:val="baseline"/>
    </w:rPr>
  </w:style>
  <w:style w:type="character" w:customStyle="1" w:styleId="ListLabel2521">
    <w:name w:val="ListLabel 2521"/>
    <w:qFormat/>
    <w:rPr>
      <w:rFonts w:cs="OpenSymbol"/>
    </w:rPr>
  </w:style>
  <w:style w:type="character" w:customStyle="1" w:styleId="ListLabel2522">
    <w:name w:val="ListLabel 2522"/>
    <w:qFormat/>
    <w:rPr>
      <w:rFonts w:cs="OpenSymbol"/>
    </w:rPr>
  </w:style>
  <w:style w:type="character" w:customStyle="1" w:styleId="ListLabel2523">
    <w:name w:val="ListLabel 2523"/>
    <w:qFormat/>
    <w:rPr>
      <w:rFonts w:cs="OpenSymbol"/>
      <w:b/>
      <w:sz w:val="28"/>
    </w:rPr>
  </w:style>
  <w:style w:type="character" w:customStyle="1" w:styleId="ListLabel2524">
    <w:name w:val="ListLabel 2524"/>
    <w:qFormat/>
    <w:rPr>
      <w:rFonts w:cs="OpenSymbol"/>
    </w:rPr>
  </w:style>
  <w:style w:type="character" w:customStyle="1" w:styleId="ListLabel2525">
    <w:name w:val="ListLabel 2525"/>
    <w:qFormat/>
    <w:rPr>
      <w:rFonts w:cs="OpenSymbol"/>
    </w:rPr>
  </w:style>
  <w:style w:type="character" w:customStyle="1" w:styleId="ListLabel2526">
    <w:name w:val="ListLabel 2526"/>
    <w:qFormat/>
    <w:rPr>
      <w:rFonts w:cs="OpenSymbol"/>
    </w:rPr>
  </w:style>
  <w:style w:type="character" w:customStyle="1" w:styleId="ListLabel2527">
    <w:name w:val="ListLabel 2527"/>
    <w:qFormat/>
    <w:rPr>
      <w:rFonts w:cs="OpenSymbol"/>
    </w:rPr>
  </w:style>
  <w:style w:type="character" w:customStyle="1" w:styleId="ListLabel2528">
    <w:name w:val="ListLabel 2528"/>
    <w:qFormat/>
    <w:rPr>
      <w:rFonts w:cs="OpenSymbol"/>
    </w:rPr>
  </w:style>
  <w:style w:type="character" w:customStyle="1" w:styleId="ListLabel2529">
    <w:name w:val="ListLabel 2529"/>
    <w:qFormat/>
    <w:rPr>
      <w:rFonts w:cs="OpenSymbol"/>
    </w:rPr>
  </w:style>
  <w:style w:type="character" w:customStyle="1" w:styleId="ListLabel2530">
    <w:name w:val="ListLabel 2530"/>
    <w:qFormat/>
    <w:rPr>
      <w:rFonts w:ascii="Arial" w:hAnsi="Arial" w:cs="OpenSymbol"/>
      <w:b/>
      <w:sz w:val="24"/>
    </w:rPr>
  </w:style>
  <w:style w:type="character" w:customStyle="1" w:styleId="ListLabel2531">
    <w:name w:val="ListLabel 2531"/>
    <w:qFormat/>
    <w:rPr>
      <w:rFonts w:cs="OpenSymbol"/>
    </w:rPr>
  </w:style>
  <w:style w:type="character" w:customStyle="1" w:styleId="ListLabel2532">
    <w:name w:val="ListLabel 2532"/>
    <w:qFormat/>
    <w:rPr>
      <w:rFonts w:cs="OpenSymbol"/>
    </w:rPr>
  </w:style>
  <w:style w:type="character" w:customStyle="1" w:styleId="ListLabel2533">
    <w:name w:val="ListLabel 2533"/>
    <w:qFormat/>
    <w:rPr>
      <w:rFonts w:cs="OpenSymbol"/>
    </w:rPr>
  </w:style>
  <w:style w:type="character" w:customStyle="1" w:styleId="ListLabel2534">
    <w:name w:val="ListLabel 2534"/>
    <w:qFormat/>
    <w:rPr>
      <w:rFonts w:cs="OpenSymbol"/>
    </w:rPr>
  </w:style>
  <w:style w:type="character" w:customStyle="1" w:styleId="ListLabel2535">
    <w:name w:val="ListLabel 2535"/>
    <w:qFormat/>
    <w:rPr>
      <w:rFonts w:cs="OpenSymbol"/>
    </w:rPr>
  </w:style>
  <w:style w:type="character" w:customStyle="1" w:styleId="ListLabel2536">
    <w:name w:val="ListLabel 2536"/>
    <w:qFormat/>
    <w:rPr>
      <w:rFonts w:cs="OpenSymbol"/>
    </w:rPr>
  </w:style>
  <w:style w:type="character" w:customStyle="1" w:styleId="ListLabel2537">
    <w:name w:val="ListLabel 2537"/>
    <w:qFormat/>
    <w:rPr>
      <w:rFonts w:cs="OpenSymbol"/>
    </w:rPr>
  </w:style>
  <w:style w:type="character" w:customStyle="1" w:styleId="ListLabel2538">
    <w:name w:val="ListLabel 2538"/>
    <w:qFormat/>
    <w:rPr>
      <w:rFonts w:cs="OpenSymbol"/>
    </w:rPr>
  </w:style>
  <w:style w:type="character" w:customStyle="1" w:styleId="ListLabel2539">
    <w:name w:val="ListLabel 2539"/>
    <w:qFormat/>
    <w:rPr>
      <w:rFonts w:ascii="Arial" w:hAnsi="Arial" w:cs="OpenSymbol"/>
      <w:b/>
      <w:sz w:val="24"/>
    </w:rPr>
  </w:style>
  <w:style w:type="character" w:customStyle="1" w:styleId="ListLabel2540">
    <w:name w:val="ListLabel 2540"/>
    <w:qFormat/>
    <w:rPr>
      <w:rFonts w:cs="OpenSymbol"/>
    </w:rPr>
  </w:style>
  <w:style w:type="character" w:customStyle="1" w:styleId="ListLabel2541">
    <w:name w:val="ListLabel 2541"/>
    <w:qFormat/>
    <w:rPr>
      <w:rFonts w:cs="OpenSymbol"/>
    </w:rPr>
  </w:style>
  <w:style w:type="character" w:customStyle="1" w:styleId="ListLabel2542">
    <w:name w:val="ListLabel 2542"/>
    <w:qFormat/>
    <w:rPr>
      <w:rFonts w:cs="OpenSymbol"/>
    </w:rPr>
  </w:style>
  <w:style w:type="character" w:customStyle="1" w:styleId="ListLabel2543">
    <w:name w:val="ListLabel 2543"/>
    <w:qFormat/>
    <w:rPr>
      <w:rFonts w:cs="OpenSymbol"/>
    </w:rPr>
  </w:style>
  <w:style w:type="character" w:customStyle="1" w:styleId="ListLabel2544">
    <w:name w:val="ListLabel 2544"/>
    <w:qFormat/>
    <w:rPr>
      <w:rFonts w:cs="OpenSymbol"/>
    </w:rPr>
  </w:style>
  <w:style w:type="character" w:customStyle="1" w:styleId="ListLabel2545">
    <w:name w:val="ListLabel 2545"/>
    <w:qFormat/>
    <w:rPr>
      <w:rFonts w:cs="OpenSymbol"/>
    </w:rPr>
  </w:style>
  <w:style w:type="character" w:customStyle="1" w:styleId="ListLabel2546">
    <w:name w:val="ListLabel 2546"/>
    <w:qFormat/>
    <w:rPr>
      <w:rFonts w:cs="OpenSymbol"/>
    </w:rPr>
  </w:style>
  <w:style w:type="character" w:customStyle="1" w:styleId="ListLabel2547">
    <w:name w:val="ListLabel 2547"/>
    <w:qFormat/>
    <w:rPr>
      <w:rFonts w:cs="OpenSymbol"/>
    </w:rPr>
  </w:style>
  <w:style w:type="character" w:customStyle="1" w:styleId="ListLabel2548">
    <w:name w:val="ListLabel 2548"/>
    <w:qFormat/>
    <w:rPr>
      <w:rFonts w:ascii="Arial" w:hAnsi="Arial" w:cs="Wingdings"/>
      <w:b/>
      <w:sz w:val="24"/>
    </w:rPr>
  </w:style>
  <w:style w:type="character" w:customStyle="1" w:styleId="ListLabel2549">
    <w:name w:val="ListLabel 2549"/>
    <w:qFormat/>
    <w:rPr>
      <w:rFonts w:ascii="Arial" w:hAnsi="Arial"/>
      <w:b/>
      <w:position w:val="0"/>
      <w:sz w:val="24"/>
      <w:vertAlign w:val="baseline"/>
    </w:rPr>
  </w:style>
  <w:style w:type="character" w:customStyle="1" w:styleId="ListLabel2550">
    <w:name w:val="ListLabel 2550"/>
    <w:qFormat/>
    <w:rPr>
      <w:rFonts w:ascii="Arial" w:hAnsi="Arial"/>
      <w:b/>
      <w:position w:val="0"/>
      <w:sz w:val="26"/>
      <w:szCs w:val="24"/>
      <w:vertAlign w:val="baseline"/>
    </w:rPr>
  </w:style>
  <w:style w:type="character" w:customStyle="1" w:styleId="ListLabel2551">
    <w:name w:val="ListLabel 2551"/>
    <w:qFormat/>
    <w:rPr>
      <w:b/>
      <w:position w:val="0"/>
      <w:sz w:val="26"/>
      <w:szCs w:val="24"/>
      <w:vertAlign w:val="baseline"/>
    </w:rPr>
  </w:style>
  <w:style w:type="character" w:customStyle="1" w:styleId="ListLabel2552">
    <w:name w:val="ListLabel 2552"/>
    <w:qFormat/>
    <w:rPr>
      <w:b w:val="0"/>
      <w:bCs/>
      <w:position w:val="0"/>
      <w:sz w:val="24"/>
      <w:vertAlign w:val="baseline"/>
    </w:rPr>
  </w:style>
  <w:style w:type="character" w:customStyle="1" w:styleId="ListLabel2553">
    <w:name w:val="ListLabel 2553"/>
    <w:qFormat/>
    <w:rPr>
      <w:position w:val="0"/>
      <w:sz w:val="24"/>
      <w:vertAlign w:val="baseline"/>
    </w:rPr>
  </w:style>
  <w:style w:type="character" w:customStyle="1" w:styleId="ListLabel2554">
    <w:name w:val="ListLabel 2554"/>
    <w:qFormat/>
    <w:rPr>
      <w:position w:val="0"/>
      <w:sz w:val="24"/>
      <w:vertAlign w:val="baseline"/>
    </w:rPr>
  </w:style>
  <w:style w:type="character" w:customStyle="1" w:styleId="ListLabel2555">
    <w:name w:val="ListLabel 2555"/>
    <w:qFormat/>
    <w:rPr>
      <w:position w:val="0"/>
      <w:sz w:val="24"/>
      <w:vertAlign w:val="baseline"/>
    </w:rPr>
  </w:style>
  <w:style w:type="character" w:customStyle="1" w:styleId="ListLabel2556">
    <w:name w:val="ListLabel 2556"/>
    <w:qFormat/>
    <w:rPr>
      <w:position w:val="0"/>
      <w:sz w:val="24"/>
      <w:vertAlign w:val="baseline"/>
    </w:rPr>
  </w:style>
  <w:style w:type="character" w:customStyle="1" w:styleId="ListLabel2557">
    <w:name w:val="ListLabel 2557"/>
    <w:qFormat/>
    <w:rPr>
      <w:position w:val="0"/>
      <w:sz w:val="24"/>
      <w:vertAlign w:val="baseline"/>
    </w:rPr>
  </w:style>
  <w:style w:type="character" w:customStyle="1" w:styleId="ListLabel2558">
    <w:name w:val="ListLabel 2558"/>
    <w:qFormat/>
    <w:rPr>
      <w:rFonts w:cs="OpenSymbol"/>
    </w:rPr>
  </w:style>
  <w:style w:type="character" w:customStyle="1" w:styleId="ListLabel2559">
    <w:name w:val="ListLabel 2559"/>
    <w:qFormat/>
    <w:rPr>
      <w:rFonts w:cs="OpenSymbol"/>
    </w:rPr>
  </w:style>
  <w:style w:type="character" w:customStyle="1" w:styleId="ListLabel2560">
    <w:name w:val="ListLabel 2560"/>
    <w:qFormat/>
    <w:rPr>
      <w:rFonts w:cs="OpenSymbol"/>
      <w:b/>
      <w:sz w:val="28"/>
    </w:rPr>
  </w:style>
  <w:style w:type="character" w:customStyle="1" w:styleId="ListLabel2561">
    <w:name w:val="ListLabel 2561"/>
    <w:qFormat/>
    <w:rPr>
      <w:rFonts w:cs="OpenSymbol"/>
    </w:rPr>
  </w:style>
  <w:style w:type="character" w:customStyle="1" w:styleId="ListLabel2562">
    <w:name w:val="ListLabel 2562"/>
    <w:qFormat/>
    <w:rPr>
      <w:rFonts w:cs="OpenSymbol"/>
    </w:rPr>
  </w:style>
  <w:style w:type="character" w:customStyle="1" w:styleId="ListLabel2563">
    <w:name w:val="ListLabel 2563"/>
    <w:qFormat/>
    <w:rPr>
      <w:rFonts w:cs="OpenSymbol"/>
    </w:rPr>
  </w:style>
  <w:style w:type="character" w:customStyle="1" w:styleId="ListLabel2564">
    <w:name w:val="ListLabel 2564"/>
    <w:qFormat/>
    <w:rPr>
      <w:rFonts w:cs="OpenSymbol"/>
    </w:rPr>
  </w:style>
  <w:style w:type="character" w:customStyle="1" w:styleId="ListLabel2565">
    <w:name w:val="ListLabel 2565"/>
    <w:qFormat/>
    <w:rPr>
      <w:rFonts w:cs="OpenSymbol"/>
    </w:rPr>
  </w:style>
  <w:style w:type="character" w:customStyle="1" w:styleId="ListLabel2566">
    <w:name w:val="ListLabel 2566"/>
    <w:qFormat/>
    <w:rPr>
      <w:rFonts w:cs="OpenSymbol"/>
    </w:rPr>
  </w:style>
  <w:style w:type="character" w:customStyle="1" w:styleId="ListLabel2567">
    <w:name w:val="ListLabel 2567"/>
    <w:qFormat/>
    <w:rPr>
      <w:rFonts w:ascii="Arial" w:hAnsi="Arial" w:cs="OpenSymbol"/>
      <w:b/>
      <w:sz w:val="24"/>
    </w:rPr>
  </w:style>
  <w:style w:type="character" w:customStyle="1" w:styleId="ListLabel2568">
    <w:name w:val="ListLabel 2568"/>
    <w:qFormat/>
    <w:rPr>
      <w:rFonts w:cs="OpenSymbol"/>
    </w:rPr>
  </w:style>
  <w:style w:type="character" w:customStyle="1" w:styleId="ListLabel2569">
    <w:name w:val="ListLabel 2569"/>
    <w:qFormat/>
    <w:rPr>
      <w:rFonts w:cs="OpenSymbol"/>
    </w:rPr>
  </w:style>
  <w:style w:type="character" w:customStyle="1" w:styleId="ListLabel2570">
    <w:name w:val="ListLabel 2570"/>
    <w:qFormat/>
    <w:rPr>
      <w:rFonts w:cs="OpenSymbol"/>
    </w:rPr>
  </w:style>
  <w:style w:type="character" w:customStyle="1" w:styleId="ListLabel2571">
    <w:name w:val="ListLabel 2571"/>
    <w:qFormat/>
    <w:rPr>
      <w:rFonts w:cs="OpenSymbol"/>
    </w:rPr>
  </w:style>
  <w:style w:type="character" w:customStyle="1" w:styleId="ListLabel2572">
    <w:name w:val="ListLabel 2572"/>
    <w:qFormat/>
    <w:rPr>
      <w:rFonts w:cs="OpenSymbol"/>
    </w:rPr>
  </w:style>
  <w:style w:type="character" w:customStyle="1" w:styleId="ListLabel2573">
    <w:name w:val="ListLabel 2573"/>
    <w:qFormat/>
    <w:rPr>
      <w:rFonts w:cs="OpenSymbol"/>
    </w:rPr>
  </w:style>
  <w:style w:type="character" w:customStyle="1" w:styleId="ListLabel2574">
    <w:name w:val="ListLabel 2574"/>
    <w:qFormat/>
    <w:rPr>
      <w:rFonts w:cs="OpenSymbol"/>
    </w:rPr>
  </w:style>
  <w:style w:type="character" w:customStyle="1" w:styleId="ListLabel2575">
    <w:name w:val="ListLabel 2575"/>
    <w:qFormat/>
    <w:rPr>
      <w:rFonts w:cs="OpenSymbol"/>
    </w:rPr>
  </w:style>
  <w:style w:type="character" w:customStyle="1" w:styleId="ListLabel2576">
    <w:name w:val="ListLabel 2576"/>
    <w:qFormat/>
    <w:rPr>
      <w:rFonts w:ascii="Arial" w:hAnsi="Arial" w:cs="OpenSymbol"/>
      <w:b/>
      <w:sz w:val="24"/>
    </w:rPr>
  </w:style>
  <w:style w:type="character" w:customStyle="1" w:styleId="ListLabel2577">
    <w:name w:val="ListLabel 2577"/>
    <w:qFormat/>
    <w:rPr>
      <w:rFonts w:cs="OpenSymbol"/>
    </w:rPr>
  </w:style>
  <w:style w:type="character" w:customStyle="1" w:styleId="ListLabel2578">
    <w:name w:val="ListLabel 2578"/>
    <w:qFormat/>
    <w:rPr>
      <w:rFonts w:cs="OpenSymbol"/>
    </w:rPr>
  </w:style>
  <w:style w:type="character" w:customStyle="1" w:styleId="ListLabel2579">
    <w:name w:val="ListLabel 2579"/>
    <w:qFormat/>
    <w:rPr>
      <w:rFonts w:cs="OpenSymbol"/>
    </w:rPr>
  </w:style>
  <w:style w:type="character" w:customStyle="1" w:styleId="ListLabel2580">
    <w:name w:val="ListLabel 2580"/>
    <w:qFormat/>
    <w:rPr>
      <w:rFonts w:cs="OpenSymbol"/>
    </w:rPr>
  </w:style>
  <w:style w:type="character" w:customStyle="1" w:styleId="ListLabel2581">
    <w:name w:val="ListLabel 2581"/>
    <w:qFormat/>
    <w:rPr>
      <w:rFonts w:cs="OpenSymbol"/>
    </w:rPr>
  </w:style>
  <w:style w:type="character" w:customStyle="1" w:styleId="ListLabel2582">
    <w:name w:val="ListLabel 2582"/>
    <w:qFormat/>
    <w:rPr>
      <w:rFonts w:cs="OpenSymbol"/>
    </w:rPr>
  </w:style>
  <w:style w:type="character" w:customStyle="1" w:styleId="ListLabel2583">
    <w:name w:val="ListLabel 2583"/>
    <w:qFormat/>
    <w:rPr>
      <w:rFonts w:cs="OpenSymbol"/>
    </w:rPr>
  </w:style>
  <w:style w:type="character" w:customStyle="1" w:styleId="ListLabel2584">
    <w:name w:val="ListLabel 2584"/>
    <w:qFormat/>
    <w:rPr>
      <w:rFonts w:cs="OpenSymbol"/>
    </w:rPr>
  </w:style>
  <w:style w:type="character" w:customStyle="1" w:styleId="ListLabel2585">
    <w:name w:val="ListLabel 2585"/>
    <w:qFormat/>
    <w:rPr>
      <w:rFonts w:ascii="Arial" w:hAnsi="Arial" w:cs="Wingdings"/>
      <w:b/>
      <w:sz w:val="24"/>
    </w:rPr>
  </w:style>
  <w:style w:type="character" w:customStyle="1" w:styleId="ListLabel2586">
    <w:name w:val="ListLabel 2586"/>
    <w:qFormat/>
    <w:rPr>
      <w:rFonts w:ascii="Arial" w:hAnsi="Arial"/>
      <w:b/>
      <w:position w:val="0"/>
      <w:sz w:val="24"/>
      <w:vertAlign w:val="baseline"/>
    </w:rPr>
  </w:style>
  <w:style w:type="character" w:customStyle="1" w:styleId="ListLabel2587">
    <w:name w:val="ListLabel 2587"/>
    <w:qFormat/>
    <w:rPr>
      <w:rFonts w:ascii="Arial" w:hAnsi="Arial"/>
      <w:b/>
      <w:position w:val="0"/>
      <w:sz w:val="26"/>
      <w:szCs w:val="24"/>
      <w:vertAlign w:val="baseline"/>
    </w:rPr>
  </w:style>
  <w:style w:type="character" w:customStyle="1" w:styleId="ListLabel2588">
    <w:name w:val="ListLabel 2588"/>
    <w:qFormat/>
    <w:rPr>
      <w:b/>
      <w:position w:val="0"/>
      <w:sz w:val="26"/>
      <w:szCs w:val="24"/>
      <w:vertAlign w:val="baseline"/>
    </w:rPr>
  </w:style>
  <w:style w:type="character" w:customStyle="1" w:styleId="ListLabel2589">
    <w:name w:val="ListLabel 2589"/>
    <w:qFormat/>
    <w:rPr>
      <w:b w:val="0"/>
      <w:bCs/>
      <w:position w:val="0"/>
      <w:sz w:val="24"/>
      <w:vertAlign w:val="baseline"/>
    </w:rPr>
  </w:style>
  <w:style w:type="character" w:customStyle="1" w:styleId="ListLabel2590">
    <w:name w:val="ListLabel 2590"/>
    <w:qFormat/>
    <w:rPr>
      <w:position w:val="0"/>
      <w:sz w:val="24"/>
      <w:vertAlign w:val="baseline"/>
    </w:rPr>
  </w:style>
  <w:style w:type="character" w:customStyle="1" w:styleId="ListLabel2591">
    <w:name w:val="ListLabel 2591"/>
    <w:qFormat/>
    <w:rPr>
      <w:position w:val="0"/>
      <w:sz w:val="24"/>
      <w:vertAlign w:val="baseline"/>
    </w:rPr>
  </w:style>
  <w:style w:type="character" w:customStyle="1" w:styleId="ListLabel2592">
    <w:name w:val="ListLabel 2592"/>
    <w:qFormat/>
    <w:rPr>
      <w:position w:val="0"/>
      <w:sz w:val="24"/>
      <w:vertAlign w:val="baseline"/>
    </w:rPr>
  </w:style>
  <w:style w:type="character" w:customStyle="1" w:styleId="ListLabel2593">
    <w:name w:val="ListLabel 2593"/>
    <w:qFormat/>
    <w:rPr>
      <w:position w:val="0"/>
      <w:sz w:val="24"/>
      <w:vertAlign w:val="baseline"/>
    </w:rPr>
  </w:style>
  <w:style w:type="character" w:customStyle="1" w:styleId="ListLabel2594">
    <w:name w:val="ListLabel 2594"/>
    <w:qFormat/>
    <w:rPr>
      <w:position w:val="0"/>
      <w:sz w:val="24"/>
      <w:vertAlign w:val="baseline"/>
    </w:rPr>
  </w:style>
  <w:style w:type="character" w:customStyle="1" w:styleId="ListLabel2595">
    <w:name w:val="ListLabel 2595"/>
    <w:qFormat/>
    <w:rPr>
      <w:rFonts w:cs="OpenSymbol"/>
    </w:rPr>
  </w:style>
  <w:style w:type="character" w:customStyle="1" w:styleId="ListLabel2596">
    <w:name w:val="ListLabel 2596"/>
    <w:qFormat/>
    <w:rPr>
      <w:rFonts w:cs="OpenSymbol"/>
    </w:rPr>
  </w:style>
  <w:style w:type="character" w:customStyle="1" w:styleId="ListLabel2597">
    <w:name w:val="ListLabel 2597"/>
    <w:qFormat/>
    <w:rPr>
      <w:rFonts w:cs="OpenSymbol"/>
      <w:b/>
      <w:sz w:val="28"/>
    </w:rPr>
  </w:style>
  <w:style w:type="character" w:customStyle="1" w:styleId="ListLabel2598">
    <w:name w:val="ListLabel 2598"/>
    <w:qFormat/>
    <w:rPr>
      <w:rFonts w:cs="OpenSymbol"/>
    </w:rPr>
  </w:style>
  <w:style w:type="character" w:customStyle="1" w:styleId="ListLabel2599">
    <w:name w:val="ListLabel 2599"/>
    <w:qFormat/>
    <w:rPr>
      <w:rFonts w:cs="OpenSymbol"/>
    </w:rPr>
  </w:style>
  <w:style w:type="character" w:customStyle="1" w:styleId="ListLabel2600">
    <w:name w:val="ListLabel 2600"/>
    <w:qFormat/>
    <w:rPr>
      <w:rFonts w:cs="OpenSymbol"/>
    </w:rPr>
  </w:style>
  <w:style w:type="character" w:customStyle="1" w:styleId="ListLabel2601">
    <w:name w:val="ListLabel 2601"/>
    <w:qFormat/>
    <w:rPr>
      <w:rFonts w:cs="OpenSymbol"/>
    </w:rPr>
  </w:style>
  <w:style w:type="character" w:customStyle="1" w:styleId="ListLabel2602">
    <w:name w:val="ListLabel 2602"/>
    <w:qFormat/>
    <w:rPr>
      <w:rFonts w:cs="OpenSymbol"/>
    </w:rPr>
  </w:style>
  <w:style w:type="character" w:customStyle="1" w:styleId="ListLabel2603">
    <w:name w:val="ListLabel 2603"/>
    <w:qFormat/>
    <w:rPr>
      <w:rFonts w:cs="OpenSymbol"/>
    </w:rPr>
  </w:style>
  <w:style w:type="character" w:customStyle="1" w:styleId="ListLabel2604">
    <w:name w:val="ListLabel 2604"/>
    <w:qFormat/>
    <w:rPr>
      <w:rFonts w:ascii="Arial" w:hAnsi="Arial" w:cs="OpenSymbol"/>
      <w:b/>
      <w:sz w:val="24"/>
    </w:rPr>
  </w:style>
  <w:style w:type="character" w:customStyle="1" w:styleId="ListLabel2605">
    <w:name w:val="ListLabel 2605"/>
    <w:qFormat/>
    <w:rPr>
      <w:rFonts w:cs="OpenSymbol"/>
    </w:rPr>
  </w:style>
  <w:style w:type="character" w:customStyle="1" w:styleId="ListLabel2606">
    <w:name w:val="ListLabel 2606"/>
    <w:qFormat/>
    <w:rPr>
      <w:rFonts w:cs="OpenSymbol"/>
    </w:rPr>
  </w:style>
  <w:style w:type="character" w:customStyle="1" w:styleId="ListLabel2607">
    <w:name w:val="ListLabel 2607"/>
    <w:qFormat/>
    <w:rPr>
      <w:rFonts w:cs="OpenSymbol"/>
    </w:rPr>
  </w:style>
  <w:style w:type="character" w:customStyle="1" w:styleId="ListLabel2608">
    <w:name w:val="ListLabel 2608"/>
    <w:qFormat/>
    <w:rPr>
      <w:rFonts w:cs="OpenSymbol"/>
    </w:rPr>
  </w:style>
  <w:style w:type="character" w:customStyle="1" w:styleId="ListLabel2609">
    <w:name w:val="ListLabel 2609"/>
    <w:qFormat/>
    <w:rPr>
      <w:rFonts w:cs="OpenSymbol"/>
    </w:rPr>
  </w:style>
  <w:style w:type="character" w:customStyle="1" w:styleId="ListLabel2610">
    <w:name w:val="ListLabel 2610"/>
    <w:qFormat/>
    <w:rPr>
      <w:rFonts w:cs="OpenSymbol"/>
    </w:rPr>
  </w:style>
  <w:style w:type="character" w:customStyle="1" w:styleId="ListLabel2611">
    <w:name w:val="ListLabel 2611"/>
    <w:qFormat/>
    <w:rPr>
      <w:rFonts w:cs="OpenSymbol"/>
    </w:rPr>
  </w:style>
  <w:style w:type="character" w:customStyle="1" w:styleId="ListLabel2612">
    <w:name w:val="ListLabel 2612"/>
    <w:qFormat/>
    <w:rPr>
      <w:rFonts w:cs="OpenSymbol"/>
    </w:rPr>
  </w:style>
  <w:style w:type="character" w:customStyle="1" w:styleId="ListLabel2613">
    <w:name w:val="ListLabel 2613"/>
    <w:qFormat/>
    <w:rPr>
      <w:rFonts w:ascii="Arial" w:hAnsi="Arial" w:cs="OpenSymbol"/>
      <w:b/>
      <w:sz w:val="24"/>
    </w:rPr>
  </w:style>
  <w:style w:type="character" w:customStyle="1" w:styleId="ListLabel2614">
    <w:name w:val="ListLabel 2614"/>
    <w:qFormat/>
    <w:rPr>
      <w:rFonts w:cs="OpenSymbol"/>
    </w:rPr>
  </w:style>
  <w:style w:type="character" w:customStyle="1" w:styleId="ListLabel2615">
    <w:name w:val="ListLabel 2615"/>
    <w:qFormat/>
    <w:rPr>
      <w:rFonts w:cs="OpenSymbol"/>
    </w:rPr>
  </w:style>
  <w:style w:type="character" w:customStyle="1" w:styleId="ListLabel2616">
    <w:name w:val="ListLabel 2616"/>
    <w:qFormat/>
    <w:rPr>
      <w:rFonts w:cs="OpenSymbol"/>
    </w:rPr>
  </w:style>
  <w:style w:type="character" w:customStyle="1" w:styleId="ListLabel2617">
    <w:name w:val="ListLabel 2617"/>
    <w:qFormat/>
    <w:rPr>
      <w:rFonts w:cs="OpenSymbol"/>
    </w:rPr>
  </w:style>
  <w:style w:type="character" w:customStyle="1" w:styleId="ListLabel2618">
    <w:name w:val="ListLabel 2618"/>
    <w:qFormat/>
    <w:rPr>
      <w:rFonts w:cs="OpenSymbol"/>
    </w:rPr>
  </w:style>
  <w:style w:type="character" w:customStyle="1" w:styleId="ListLabel2619">
    <w:name w:val="ListLabel 2619"/>
    <w:qFormat/>
    <w:rPr>
      <w:rFonts w:cs="OpenSymbol"/>
    </w:rPr>
  </w:style>
  <w:style w:type="character" w:customStyle="1" w:styleId="ListLabel2620">
    <w:name w:val="ListLabel 2620"/>
    <w:qFormat/>
    <w:rPr>
      <w:rFonts w:cs="OpenSymbol"/>
    </w:rPr>
  </w:style>
  <w:style w:type="character" w:customStyle="1" w:styleId="ListLabel2621">
    <w:name w:val="ListLabel 2621"/>
    <w:qFormat/>
    <w:rPr>
      <w:rFonts w:cs="OpenSymbol"/>
    </w:rPr>
  </w:style>
  <w:style w:type="character" w:customStyle="1" w:styleId="ListLabel2622">
    <w:name w:val="ListLabel 2622"/>
    <w:qFormat/>
    <w:rPr>
      <w:rFonts w:ascii="Arial" w:hAnsi="Arial" w:cs="Wingdings"/>
      <w:b/>
      <w:sz w:val="24"/>
    </w:rPr>
  </w:style>
  <w:style w:type="character" w:customStyle="1" w:styleId="ListLabel2623">
    <w:name w:val="ListLabel 2623"/>
    <w:qFormat/>
    <w:rPr>
      <w:rFonts w:ascii="Arial" w:hAnsi="Arial"/>
      <w:b/>
      <w:position w:val="0"/>
      <w:sz w:val="24"/>
      <w:vertAlign w:val="baseline"/>
    </w:rPr>
  </w:style>
  <w:style w:type="character" w:customStyle="1" w:styleId="ListLabel2624">
    <w:name w:val="ListLabel 2624"/>
    <w:qFormat/>
    <w:rPr>
      <w:rFonts w:ascii="Arial" w:hAnsi="Arial"/>
      <w:b/>
      <w:position w:val="0"/>
      <w:sz w:val="26"/>
      <w:szCs w:val="24"/>
      <w:vertAlign w:val="baseline"/>
    </w:rPr>
  </w:style>
  <w:style w:type="character" w:customStyle="1" w:styleId="ListLabel2625">
    <w:name w:val="ListLabel 2625"/>
    <w:qFormat/>
    <w:rPr>
      <w:b/>
      <w:position w:val="0"/>
      <w:sz w:val="26"/>
      <w:szCs w:val="24"/>
      <w:vertAlign w:val="baseline"/>
    </w:rPr>
  </w:style>
  <w:style w:type="character" w:customStyle="1" w:styleId="ListLabel2626">
    <w:name w:val="ListLabel 2626"/>
    <w:qFormat/>
    <w:rPr>
      <w:b w:val="0"/>
      <w:bCs/>
      <w:position w:val="0"/>
      <w:sz w:val="24"/>
      <w:vertAlign w:val="baseline"/>
    </w:rPr>
  </w:style>
  <w:style w:type="character" w:customStyle="1" w:styleId="ListLabel2627">
    <w:name w:val="ListLabel 2627"/>
    <w:qFormat/>
    <w:rPr>
      <w:position w:val="0"/>
      <w:sz w:val="24"/>
      <w:vertAlign w:val="baseline"/>
    </w:rPr>
  </w:style>
  <w:style w:type="character" w:customStyle="1" w:styleId="ListLabel2628">
    <w:name w:val="ListLabel 2628"/>
    <w:qFormat/>
    <w:rPr>
      <w:position w:val="0"/>
      <w:sz w:val="24"/>
      <w:vertAlign w:val="baseline"/>
    </w:rPr>
  </w:style>
  <w:style w:type="character" w:customStyle="1" w:styleId="ListLabel2629">
    <w:name w:val="ListLabel 2629"/>
    <w:qFormat/>
    <w:rPr>
      <w:position w:val="0"/>
      <w:sz w:val="24"/>
      <w:vertAlign w:val="baseline"/>
    </w:rPr>
  </w:style>
  <w:style w:type="character" w:customStyle="1" w:styleId="ListLabel2630">
    <w:name w:val="ListLabel 2630"/>
    <w:qFormat/>
    <w:rPr>
      <w:position w:val="0"/>
      <w:sz w:val="24"/>
      <w:vertAlign w:val="baseline"/>
    </w:rPr>
  </w:style>
  <w:style w:type="character" w:customStyle="1" w:styleId="ListLabel2631">
    <w:name w:val="ListLabel 2631"/>
    <w:qFormat/>
    <w:rPr>
      <w:position w:val="0"/>
      <w:sz w:val="24"/>
      <w:vertAlign w:val="baseline"/>
    </w:rPr>
  </w:style>
  <w:style w:type="character" w:customStyle="1" w:styleId="ListLabel2632">
    <w:name w:val="ListLabel 2632"/>
    <w:qFormat/>
    <w:rPr>
      <w:rFonts w:cs="OpenSymbol"/>
    </w:rPr>
  </w:style>
  <w:style w:type="character" w:customStyle="1" w:styleId="ListLabel2633">
    <w:name w:val="ListLabel 2633"/>
    <w:qFormat/>
    <w:rPr>
      <w:rFonts w:cs="OpenSymbol"/>
    </w:rPr>
  </w:style>
  <w:style w:type="character" w:customStyle="1" w:styleId="ListLabel2634">
    <w:name w:val="ListLabel 2634"/>
    <w:qFormat/>
    <w:rPr>
      <w:rFonts w:cs="OpenSymbol"/>
      <w:b/>
      <w:sz w:val="28"/>
    </w:rPr>
  </w:style>
  <w:style w:type="character" w:customStyle="1" w:styleId="ListLabel2635">
    <w:name w:val="ListLabel 2635"/>
    <w:qFormat/>
    <w:rPr>
      <w:rFonts w:cs="OpenSymbol"/>
    </w:rPr>
  </w:style>
  <w:style w:type="character" w:customStyle="1" w:styleId="ListLabel2636">
    <w:name w:val="ListLabel 2636"/>
    <w:qFormat/>
    <w:rPr>
      <w:rFonts w:cs="OpenSymbol"/>
    </w:rPr>
  </w:style>
  <w:style w:type="character" w:customStyle="1" w:styleId="ListLabel2637">
    <w:name w:val="ListLabel 2637"/>
    <w:qFormat/>
    <w:rPr>
      <w:rFonts w:cs="OpenSymbol"/>
    </w:rPr>
  </w:style>
  <w:style w:type="character" w:customStyle="1" w:styleId="ListLabel2638">
    <w:name w:val="ListLabel 2638"/>
    <w:qFormat/>
    <w:rPr>
      <w:rFonts w:cs="OpenSymbol"/>
    </w:rPr>
  </w:style>
  <w:style w:type="character" w:customStyle="1" w:styleId="ListLabel2639">
    <w:name w:val="ListLabel 2639"/>
    <w:qFormat/>
    <w:rPr>
      <w:rFonts w:cs="OpenSymbol"/>
    </w:rPr>
  </w:style>
  <w:style w:type="character" w:customStyle="1" w:styleId="ListLabel2640">
    <w:name w:val="ListLabel 2640"/>
    <w:qFormat/>
    <w:rPr>
      <w:rFonts w:cs="OpenSymbol"/>
    </w:rPr>
  </w:style>
  <w:style w:type="character" w:customStyle="1" w:styleId="ListLabel2641">
    <w:name w:val="ListLabel 2641"/>
    <w:qFormat/>
    <w:rPr>
      <w:rFonts w:ascii="Arial" w:hAnsi="Arial" w:cs="OpenSymbol"/>
      <w:b/>
      <w:sz w:val="24"/>
    </w:rPr>
  </w:style>
  <w:style w:type="character" w:customStyle="1" w:styleId="ListLabel2642">
    <w:name w:val="ListLabel 2642"/>
    <w:qFormat/>
    <w:rPr>
      <w:rFonts w:cs="OpenSymbol"/>
    </w:rPr>
  </w:style>
  <w:style w:type="character" w:customStyle="1" w:styleId="ListLabel2643">
    <w:name w:val="ListLabel 2643"/>
    <w:qFormat/>
    <w:rPr>
      <w:rFonts w:cs="OpenSymbol"/>
    </w:rPr>
  </w:style>
  <w:style w:type="character" w:customStyle="1" w:styleId="ListLabel2644">
    <w:name w:val="ListLabel 2644"/>
    <w:qFormat/>
    <w:rPr>
      <w:rFonts w:cs="OpenSymbol"/>
    </w:rPr>
  </w:style>
  <w:style w:type="character" w:customStyle="1" w:styleId="ListLabel2645">
    <w:name w:val="ListLabel 2645"/>
    <w:qFormat/>
    <w:rPr>
      <w:rFonts w:cs="OpenSymbol"/>
    </w:rPr>
  </w:style>
  <w:style w:type="character" w:customStyle="1" w:styleId="ListLabel2646">
    <w:name w:val="ListLabel 2646"/>
    <w:qFormat/>
    <w:rPr>
      <w:rFonts w:cs="OpenSymbol"/>
    </w:rPr>
  </w:style>
  <w:style w:type="character" w:customStyle="1" w:styleId="ListLabel2647">
    <w:name w:val="ListLabel 2647"/>
    <w:qFormat/>
    <w:rPr>
      <w:rFonts w:cs="OpenSymbol"/>
    </w:rPr>
  </w:style>
  <w:style w:type="character" w:customStyle="1" w:styleId="ListLabel2648">
    <w:name w:val="ListLabel 2648"/>
    <w:qFormat/>
    <w:rPr>
      <w:rFonts w:cs="OpenSymbol"/>
    </w:rPr>
  </w:style>
  <w:style w:type="character" w:customStyle="1" w:styleId="ListLabel2649">
    <w:name w:val="ListLabel 2649"/>
    <w:qFormat/>
    <w:rPr>
      <w:rFonts w:cs="OpenSymbol"/>
    </w:rPr>
  </w:style>
  <w:style w:type="character" w:customStyle="1" w:styleId="ListLabel2650">
    <w:name w:val="ListLabel 2650"/>
    <w:qFormat/>
    <w:rPr>
      <w:rFonts w:ascii="Arial" w:hAnsi="Arial" w:cs="OpenSymbol"/>
      <w:b/>
      <w:sz w:val="24"/>
    </w:rPr>
  </w:style>
  <w:style w:type="character" w:customStyle="1" w:styleId="ListLabel2651">
    <w:name w:val="ListLabel 2651"/>
    <w:qFormat/>
    <w:rPr>
      <w:rFonts w:cs="OpenSymbol"/>
    </w:rPr>
  </w:style>
  <w:style w:type="character" w:customStyle="1" w:styleId="ListLabel2652">
    <w:name w:val="ListLabel 2652"/>
    <w:qFormat/>
    <w:rPr>
      <w:rFonts w:cs="OpenSymbol"/>
    </w:rPr>
  </w:style>
  <w:style w:type="character" w:customStyle="1" w:styleId="ListLabel2653">
    <w:name w:val="ListLabel 2653"/>
    <w:qFormat/>
    <w:rPr>
      <w:rFonts w:cs="OpenSymbol"/>
    </w:rPr>
  </w:style>
  <w:style w:type="character" w:customStyle="1" w:styleId="ListLabel2654">
    <w:name w:val="ListLabel 2654"/>
    <w:qFormat/>
    <w:rPr>
      <w:rFonts w:cs="OpenSymbol"/>
    </w:rPr>
  </w:style>
  <w:style w:type="character" w:customStyle="1" w:styleId="ListLabel2655">
    <w:name w:val="ListLabel 2655"/>
    <w:qFormat/>
    <w:rPr>
      <w:rFonts w:cs="OpenSymbol"/>
    </w:rPr>
  </w:style>
  <w:style w:type="character" w:customStyle="1" w:styleId="ListLabel2656">
    <w:name w:val="ListLabel 2656"/>
    <w:qFormat/>
    <w:rPr>
      <w:rFonts w:cs="OpenSymbol"/>
    </w:rPr>
  </w:style>
  <w:style w:type="character" w:customStyle="1" w:styleId="ListLabel2657">
    <w:name w:val="ListLabel 2657"/>
    <w:qFormat/>
    <w:rPr>
      <w:rFonts w:cs="OpenSymbol"/>
    </w:rPr>
  </w:style>
  <w:style w:type="character" w:customStyle="1" w:styleId="ListLabel2658">
    <w:name w:val="ListLabel 2658"/>
    <w:qFormat/>
    <w:rPr>
      <w:rFonts w:cs="OpenSymbol"/>
    </w:rPr>
  </w:style>
  <w:style w:type="character" w:customStyle="1" w:styleId="ListLabel2659">
    <w:name w:val="ListLabel 2659"/>
    <w:qFormat/>
    <w:rPr>
      <w:rFonts w:ascii="Arial" w:hAnsi="Arial" w:cs="Wingdings"/>
      <w:b/>
      <w:sz w:val="24"/>
    </w:rPr>
  </w:style>
  <w:style w:type="character" w:customStyle="1" w:styleId="ListLabel2660">
    <w:name w:val="ListLabel 2660"/>
    <w:qFormat/>
    <w:rPr>
      <w:rFonts w:ascii="Arial" w:hAnsi="Arial"/>
      <w:b/>
      <w:position w:val="0"/>
      <w:sz w:val="24"/>
      <w:vertAlign w:val="baseline"/>
    </w:rPr>
  </w:style>
  <w:style w:type="character" w:customStyle="1" w:styleId="ListLabel2661">
    <w:name w:val="ListLabel 2661"/>
    <w:qFormat/>
    <w:rPr>
      <w:rFonts w:ascii="Arial" w:hAnsi="Arial"/>
      <w:b/>
      <w:position w:val="0"/>
      <w:sz w:val="26"/>
      <w:szCs w:val="24"/>
      <w:vertAlign w:val="baseline"/>
    </w:rPr>
  </w:style>
  <w:style w:type="character" w:customStyle="1" w:styleId="ListLabel2662">
    <w:name w:val="ListLabel 2662"/>
    <w:qFormat/>
    <w:rPr>
      <w:b/>
      <w:position w:val="0"/>
      <w:sz w:val="26"/>
      <w:szCs w:val="24"/>
      <w:vertAlign w:val="baseline"/>
    </w:rPr>
  </w:style>
  <w:style w:type="character" w:customStyle="1" w:styleId="ListLabel2663">
    <w:name w:val="ListLabel 2663"/>
    <w:qFormat/>
    <w:rPr>
      <w:b w:val="0"/>
      <w:bCs/>
      <w:position w:val="0"/>
      <w:sz w:val="24"/>
      <w:vertAlign w:val="baseline"/>
    </w:rPr>
  </w:style>
  <w:style w:type="character" w:customStyle="1" w:styleId="ListLabel2664">
    <w:name w:val="ListLabel 2664"/>
    <w:qFormat/>
    <w:rPr>
      <w:position w:val="0"/>
      <w:sz w:val="24"/>
      <w:vertAlign w:val="baseline"/>
    </w:rPr>
  </w:style>
  <w:style w:type="character" w:customStyle="1" w:styleId="ListLabel2665">
    <w:name w:val="ListLabel 2665"/>
    <w:qFormat/>
    <w:rPr>
      <w:position w:val="0"/>
      <w:sz w:val="24"/>
      <w:vertAlign w:val="baseline"/>
    </w:rPr>
  </w:style>
  <w:style w:type="character" w:customStyle="1" w:styleId="ListLabel2666">
    <w:name w:val="ListLabel 2666"/>
    <w:qFormat/>
    <w:rPr>
      <w:position w:val="0"/>
      <w:sz w:val="24"/>
      <w:vertAlign w:val="baseline"/>
    </w:rPr>
  </w:style>
  <w:style w:type="character" w:customStyle="1" w:styleId="ListLabel2667">
    <w:name w:val="ListLabel 2667"/>
    <w:qFormat/>
    <w:rPr>
      <w:position w:val="0"/>
      <w:sz w:val="24"/>
      <w:vertAlign w:val="baseline"/>
    </w:rPr>
  </w:style>
  <w:style w:type="character" w:customStyle="1" w:styleId="ListLabel2668">
    <w:name w:val="ListLabel 2668"/>
    <w:qFormat/>
    <w:rPr>
      <w:position w:val="0"/>
      <w:sz w:val="24"/>
      <w:vertAlign w:val="baseline"/>
    </w:rPr>
  </w:style>
  <w:style w:type="character" w:customStyle="1" w:styleId="ListLabel2669">
    <w:name w:val="ListLabel 2669"/>
    <w:qFormat/>
    <w:rPr>
      <w:rFonts w:cs="OpenSymbol"/>
    </w:rPr>
  </w:style>
  <w:style w:type="character" w:customStyle="1" w:styleId="ListLabel2670">
    <w:name w:val="ListLabel 2670"/>
    <w:qFormat/>
    <w:rPr>
      <w:rFonts w:cs="OpenSymbol"/>
    </w:rPr>
  </w:style>
  <w:style w:type="character" w:customStyle="1" w:styleId="ListLabel2671">
    <w:name w:val="ListLabel 2671"/>
    <w:qFormat/>
    <w:rPr>
      <w:rFonts w:cs="OpenSymbol"/>
      <w:b/>
      <w:sz w:val="28"/>
    </w:rPr>
  </w:style>
  <w:style w:type="character" w:customStyle="1" w:styleId="ListLabel2672">
    <w:name w:val="ListLabel 2672"/>
    <w:qFormat/>
    <w:rPr>
      <w:rFonts w:cs="OpenSymbol"/>
    </w:rPr>
  </w:style>
  <w:style w:type="character" w:customStyle="1" w:styleId="ListLabel2673">
    <w:name w:val="ListLabel 2673"/>
    <w:qFormat/>
    <w:rPr>
      <w:rFonts w:cs="OpenSymbol"/>
    </w:rPr>
  </w:style>
  <w:style w:type="character" w:customStyle="1" w:styleId="ListLabel2674">
    <w:name w:val="ListLabel 2674"/>
    <w:qFormat/>
    <w:rPr>
      <w:rFonts w:cs="OpenSymbol"/>
    </w:rPr>
  </w:style>
  <w:style w:type="character" w:customStyle="1" w:styleId="ListLabel2675">
    <w:name w:val="ListLabel 2675"/>
    <w:qFormat/>
    <w:rPr>
      <w:rFonts w:cs="OpenSymbol"/>
    </w:rPr>
  </w:style>
  <w:style w:type="character" w:customStyle="1" w:styleId="ListLabel2676">
    <w:name w:val="ListLabel 2676"/>
    <w:qFormat/>
    <w:rPr>
      <w:rFonts w:cs="OpenSymbol"/>
    </w:rPr>
  </w:style>
  <w:style w:type="character" w:customStyle="1" w:styleId="ListLabel2677">
    <w:name w:val="ListLabel 2677"/>
    <w:qFormat/>
    <w:rPr>
      <w:rFonts w:cs="OpenSymbol"/>
    </w:rPr>
  </w:style>
  <w:style w:type="character" w:customStyle="1" w:styleId="ListLabel2678">
    <w:name w:val="ListLabel 2678"/>
    <w:qFormat/>
    <w:rPr>
      <w:rFonts w:ascii="Arial" w:hAnsi="Arial" w:cs="OpenSymbol"/>
      <w:b/>
      <w:sz w:val="24"/>
    </w:rPr>
  </w:style>
  <w:style w:type="character" w:customStyle="1" w:styleId="ListLabel2679">
    <w:name w:val="ListLabel 2679"/>
    <w:qFormat/>
    <w:rPr>
      <w:rFonts w:cs="OpenSymbol"/>
    </w:rPr>
  </w:style>
  <w:style w:type="character" w:customStyle="1" w:styleId="ListLabel2680">
    <w:name w:val="ListLabel 2680"/>
    <w:qFormat/>
    <w:rPr>
      <w:rFonts w:cs="OpenSymbol"/>
    </w:rPr>
  </w:style>
  <w:style w:type="character" w:customStyle="1" w:styleId="ListLabel2681">
    <w:name w:val="ListLabel 2681"/>
    <w:qFormat/>
    <w:rPr>
      <w:rFonts w:cs="OpenSymbol"/>
    </w:rPr>
  </w:style>
  <w:style w:type="character" w:customStyle="1" w:styleId="ListLabel2682">
    <w:name w:val="ListLabel 2682"/>
    <w:qFormat/>
    <w:rPr>
      <w:rFonts w:cs="OpenSymbol"/>
    </w:rPr>
  </w:style>
  <w:style w:type="character" w:customStyle="1" w:styleId="ListLabel2683">
    <w:name w:val="ListLabel 2683"/>
    <w:qFormat/>
    <w:rPr>
      <w:rFonts w:cs="OpenSymbol"/>
    </w:rPr>
  </w:style>
  <w:style w:type="character" w:customStyle="1" w:styleId="ListLabel2684">
    <w:name w:val="ListLabel 2684"/>
    <w:qFormat/>
    <w:rPr>
      <w:rFonts w:cs="OpenSymbol"/>
    </w:rPr>
  </w:style>
  <w:style w:type="character" w:customStyle="1" w:styleId="ListLabel2685">
    <w:name w:val="ListLabel 2685"/>
    <w:qFormat/>
    <w:rPr>
      <w:rFonts w:cs="OpenSymbol"/>
    </w:rPr>
  </w:style>
  <w:style w:type="character" w:customStyle="1" w:styleId="ListLabel2686">
    <w:name w:val="ListLabel 2686"/>
    <w:qFormat/>
    <w:rPr>
      <w:rFonts w:cs="OpenSymbol"/>
    </w:rPr>
  </w:style>
  <w:style w:type="character" w:customStyle="1" w:styleId="ListLabel2687">
    <w:name w:val="ListLabel 2687"/>
    <w:qFormat/>
    <w:rPr>
      <w:rFonts w:ascii="Arial" w:hAnsi="Arial" w:cs="OpenSymbol"/>
      <w:b/>
      <w:sz w:val="24"/>
    </w:rPr>
  </w:style>
  <w:style w:type="character" w:customStyle="1" w:styleId="ListLabel2688">
    <w:name w:val="ListLabel 2688"/>
    <w:qFormat/>
    <w:rPr>
      <w:rFonts w:cs="OpenSymbol"/>
    </w:rPr>
  </w:style>
  <w:style w:type="character" w:customStyle="1" w:styleId="ListLabel2689">
    <w:name w:val="ListLabel 2689"/>
    <w:qFormat/>
    <w:rPr>
      <w:rFonts w:cs="OpenSymbol"/>
    </w:rPr>
  </w:style>
  <w:style w:type="character" w:customStyle="1" w:styleId="ListLabel2690">
    <w:name w:val="ListLabel 2690"/>
    <w:qFormat/>
    <w:rPr>
      <w:rFonts w:cs="OpenSymbol"/>
    </w:rPr>
  </w:style>
  <w:style w:type="character" w:customStyle="1" w:styleId="ListLabel2691">
    <w:name w:val="ListLabel 2691"/>
    <w:qFormat/>
    <w:rPr>
      <w:rFonts w:cs="OpenSymbol"/>
    </w:rPr>
  </w:style>
  <w:style w:type="character" w:customStyle="1" w:styleId="ListLabel2692">
    <w:name w:val="ListLabel 2692"/>
    <w:qFormat/>
    <w:rPr>
      <w:rFonts w:cs="OpenSymbol"/>
    </w:rPr>
  </w:style>
  <w:style w:type="character" w:customStyle="1" w:styleId="ListLabel2693">
    <w:name w:val="ListLabel 2693"/>
    <w:qFormat/>
    <w:rPr>
      <w:rFonts w:cs="OpenSymbol"/>
    </w:rPr>
  </w:style>
  <w:style w:type="character" w:customStyle="1" w:styleId="ListLabel2694">
    <w:name w:val="ListLabel 2694"/>
    <w:qFormat/>
    <w:rPr>
      <w:rFonts w:cs="OpenSymbol"/>
    </w:rPr>
  </w:style>
  <w:style w:type="character" w:customStyle="1" w:styleId="ListLabel2695">
    <w:name w:val="ListLabel 2695"/>
    <w:qFormat/>
    <w:rPr>
      <w:rFonts w:cs="OpenSymbol"/>
    </w:rPr>
  </w:style>
  <w:style w:type="character" w:customStyle="1" w:styleId="ListLabel2696">
    <w:name w:val="ListLabel 2696"/>
    <w:qFormat/>
    <w:rPr>
      <w:rFonts w:ascii="Arial" w:hAnsi="Arial" w:cs="Wingdings"/>
      <w:b/>
      <w:sz w:val="24"/>
    </w:rPr>
  </w:style>
  <w:style w:type="character" w:customStyle="1" w:styleId="ListLabel2697">
    <w:name w:val="ListLabel 2697"/>
    <w:qFormat/>
    <w:rPr>
      <w:rFonts w:ascii="Arial" w:hAnsi="Arial"/>
      <w:b/>
      <w:position w:val="0"/>
      <w:sz w:val="24"/>
      <w:vertAlign w:val="baseline"/>
    </w:rPr>
  </w:style>
  <w:style w:type="character" w:customStyle="1" w:styleId="ListLabel2698">
    <w:name w:val="ListLabel 2698"/>
    <w:qFormat/>
    <w:rPr>
      <w:rFonts w:ascii="Arial" w:hAnsi="Arial"/>
      <w:b/>
      <w:position w:val="0"/>
      <w:sz w:val="26"/>
      <w:szCs w:val="24"/>
      <w:vertAlign w:val="baseline"/>
    </w:rPr>
  </w:style>
  <w:style w:type="character" w:customStyle="1" w:styleId="ListLabel2699">
    <w:name w:val="ListLabel 2699"/>
    <w:qFormat/>
    <w:rPr>
      <w:b/>
      <w:position w:val="0"/>
      <w:sz w:val="26"/>
      <w:szCs w:val="24"/>
      <w:vertAlign w:val="baseline"/>
    </w:rPr>
  </w:style>
  <w:style w:type="character" w:customStyle="1" w:styleId="ListLabel2700">
    <w:name w:val="ListLabel 2700"/>
    <w:qFormat/>
    <w:rPr>
      <w:b w:val="0"/>
      <w:bCs/>
      <w:position w:val="0"/>
      <w:sz w:val="24"/>
      <w:vertAlign w:val="baseline"/>
    </w:rPr>
  </w:style>
  <w:style w:type="character" w:customStyle="1" w:styleId="ListLabel2701">
    <w:name w:val="ListLabel 2701"/>
    <w:qFormat/>
    <w:rPr>
      <w:position w:val="0"/>
      <w:sz w:val="24"/>
      <w:vertAlign w:val="baseline"/>
    </w:rPr>
  </w:style>
  <w:style w:type="character" w:customStyle="1" w:styleId="ListLabel2702">
    <w:name w:val="ListLabel 2702"/>
    <w:qFormat/>
    <w:rPr>
      <w:position w:val="0"/>
      <w:sz w:val="24"/>
      <w:vertAlign w:val="baseline"/>
    </w:rPr>
  </w:style>
  <w:style w:type="character" w:customStyle="1" w:styleId="ListLabel2703">
    <w:name w:val="ListLabel 2703"/>
    <w:qFormat/>
    <w:rPr>
      <w:position w:val="0"/>
      <w:sz w:val="24"/>
      <w:vertAlign w:val="baseline"/>
    </w:rPr>
  </w:style>
  <w:style w:type="character" w:customStyle="1" w:styleId="ListLabel2704">
    <w:name w:val="ListLabel 2704"/>
    <w:qFormat/>
    <w:rPr>
      <w:position w:val="0"/>
      <w:sz w:val="24"/>
      <w:vertAlign w:val="baseline"/>
    </w:rPr>
  </w:style>
  <w:style w:type="character" w:customStyle="1" w:styleId="ListLabel2705">
    <w:name w:val="ListLabel 2705"/>
    <w:qFormat/>
    <w:rPr>
      <w:position w:val="0"/>
      <w:sz w:val="24"/>
      <w:vertAlign w:val="baseline"/>
    </w:rPr>
  </w:style>
  <w:style w:type="character" w:customStyle="1" w:styleId="ListLabel2706">
    <w:name w:val="ListLabel 2706"/>
    <w:qFormat/>
    <w:rPr>
      <w:rFonts w:cs="OpenSymbol"/>
    </w:rPr>
  </w:style>
  <w:style w:type="character" w:customStyle="1" w:styleId="ListLabel2707">
    <w:name w:val="ListLabel 2707"/>
    <w:qFormat/>
    <w:rPr>
      <w:rFonts w:cs="OpenSymbol"/>
    </w:rPr>
  </w:style>
  <w:style w:type="character" w:customStyle="1" w:styleId="ListLabel2708">
    <w:name w:val="ListLabel 2708"/>
    <w:qFormat/>
    <w:rPr>
      <w:rFonts w:cs="OpenSymbol"/>
      <w:b/>
      <w:sz w:val="28"/>
    </w:rPr>
  </w:style>
  <w:style w:type="character" w:customStyle="1" w:styleId="ListLabel2709">
    <w:name w:val="ListLabel 2709"/>
    <w:qFormat/>
    <w:rPr>
      <w:rFonts w:cs="OpenSymbol"/>
    </w:rPr>
  </w:style>
  <w:style w:type="character" w:customStyle="1" w:styleId="ListLabel2710">
    <w:name w:val="ListLabel 2710"/>
    <w:qFormat/>
    <w:rPr>
      <w:rFonts w:cs="OpenSymbol"/>
    </w:rPr>
  </w:style>
  <w:style w:type="character" w:customStyle="1" w:styleId="ListLabel2711">
    <w:name w:val="ListLabel 2711"/>
    <w:qFormat/>
    <w:rPr>
      <w:rFonts w:cs="OpenSymbol"/>
    </w:rPr>
  </w:style>
  <w:style w:type="character" w:customStyle="1" w:styleId="ListLabel2712">
    <w:name w:val="ListLabel 2712"/>
    <w:qFormat/>
    <w:rPr>
      <w:rFonts w:cs="OpenSymbol"/>
    </w:rPr>
  </w:style>
  <w:style w:type="character" w:customStyle="1" w:styleId="ListLabel2713">
    <w:name w:val="ListLabel 2713"/>
    <w:qFormat/>
    <w:rPr>
      <w:rFonts w:cs="OpenSymbol"/>
    </w:rPr>
  </w:style>
  <w:style w:type="character" w:customStyle="1" w:styleId="ListLabel2714">
    <w:name w:val="ListLabel 2714"/>
    <w:qFormat/>
    <w:rPr>
      <w:rFonts w:cs="OpenSymbol"/>
    </w:rPr>
  </w:style>
  <w:style w:type="character" w:customStyle="1" w:styleId="ListLabel2715">
    <w:name w:val="ListLabel 2715"/>
    <w:qFormat/>
    <w:rPr>
      <w:rFonts w:ascii="Arial" w:hAnsi="Arial" w:cs="OpenSymbol"/>
      <w:b/>
      <w:sz w:val="24"/>
    </w:rPr>
  </w:style>
  <w:style w:type="character" w:customStyle="1" w:styleId="ListLabel2716">
    <w:name w:val="ListLabel 2716"/>
    <w:qFormat/>
    <w:rPr>
      <w:rFonts w:cs="OpenSymbol"/>
    </w:rPr>
  </w:style>
  <w:style w:type="character" w:customStyle="1" w:styleId="ListLabel2717">
    <w:name w:val="ListLabel 2717"/>
    <w:qFormat/>
    <w:rPr>
      <w:rFonts w:cs="OpenSymbol"/>
    </w:rPr>
  </w:style>
  <w:style w:type="character" w:customStyle="1" w:styleId="ListLabel2718">
    <w:name w:val="ListLabel 2718"/>
    <w:qFormat/>
    <w:rPr>
      <w:rFonts w:cs="OpenSymbol"/>
    </w:rPr>
  </w:style>
  <w:style w:type="character" w:customStyle="1" w:styleId="ListLabel2719">
    <w:name w:val="ListLabel 2719"/>
    <w:qFormat/>
    <w:rPr>
      <w:rFonts w:cs="OpenSymbol"/>
    </w:rPr>
  </w:style>
  <w:style w:type="character" w:customStyle="1" w:styleId="ListLabel2720">
    <w:name w:val="ListLabel 2720"/>
    <w:qFormat/>
    <w:rPr>
      <w:rFonts w:cs="OpenSymbol"/>
    </w:rPr>
  </w:style>
  <w:style w:type="character" w:customStyle="1" w:styleId="ListLabel2721">
    <w:name w:val="ListLabel 2721"/>
    <w:qFormat/>
    <w:rPr>
      <w:rFonts w:cs="OpenSymbol"/>
    </w:rPr>
  </w:style>
  <w:style w:type="character" w:customStyle="1" w:styleId="ListLabel2722">
    <w:name w:val="ListLabel 2722"/>
    <w:qFormat/>
    <w:rPr>
      <w:rFonts w:cs="OpenSymbol"/>
    </w:rPr>
  </w:style>
  <w:style w:type="character" w:customStyle="1" w:styleId="ListLabel2723">
    <w:name w:val="ListLabel 2723"/>
    <w:qFormat/>
    <w:rPr>
      <w:rFonts w:cs="OpenSymbol"/>
    </w:rPr>
  </w:style>
  <w:style w:type="character" w:customStyle="1" w:styleId="ListLabel2724">
    <w:name w:val="ListLabel 2724"/>
    <w:qFormat/>
    <w:rPr>
      <w:rFonts w:ascii="Arial" w:hAnsi="Arial" w:cs="OpenSymbol"/>
      <w:b/>
      <w:sz w:val="24"/>
    </w:rPr>
  </w:style>
  <w:style w:type="character" w:customStyle="1" w:styleId="ListLabel2725">
    <w:name w:val="ListLabel 2725"/>
    <w:qFormat/>
    <w:rPr>
      <w:rFonts w:cs="OpenSymbol"/>
    </w:rPr>
  </w:style>
  <w:style w:type="character" w:customStyle="1" w:styleId="ListLabel2726">
    <w:name w:val="ListLabel 2726"/>
    <w:qFormat/>
    <w:rPr>
      <w:rFonts w:cs="OpenSymbol"/>
    </w:rPr>
  </w:style>
  <w:style w:type="character" w:customStyle="1" w:styleId="ListLabel2727">
    <w:name w:val="ListLabel 2727"/>
    <w:qFormat/>
    <w:rPr>
      <w:rFonts w:cs="OpenSymbol"/>
    </w:rPr>
  </w:style>
  <w:style w:type="character" w:customStyle="1" w:styleId="ListLabel2728">
    <w:name w:val="ListLabel 2728"/>
    <w:qFormat/>
    <w:rPr>
      <w:rFonts w:cs="OpenSymbol"/>
    </w:rPr>
  </w:style>
  <w:style w:type="character" w:customStyle="1" w:styleId="ListLabel2729">
    <w:name w:val="ListLabel 2729"/>
    <w:qFormat/>
    <w:rPr>
      <w:rFonts w:cs="OpenSymbol"/>
    </w:rPr>
  </w:style>
  <w:style w:type="character" w:customStyle="1" w:styleId="ListLabel2730">
    <w:name w:val="ListLabel 2730"/>
    <w:qFormat/>
    <w:rPr>
      <w:rFonts w:cs="OpenSymbol"/>
    </w:rPr>
  </w:style>
  <w:style w:type="character" w:customStyle="1" w:styleId="ListLabel2731">
    <w:name w:val="ListLabel 2731"/>
    <w:qFormat/>
    <w:rPr>
      <w:rFonts w:cs="OpenSymbol"/>
    </w:rPr>
  </w:style>
  <w:style w:type="character" w:customStyle="1" w:styleId="ListLabel2732">
    <w:name w:val="ListLabel 2732"/>
    <w:qFormat/>
    <w:rPr>
      <w:rFonts w:cs="OpenSymbol"/>
    </w:rPr>
  </w:style>
  <w:style w:type="character" w:customStyle="1" w:styleId="ListLabel2733">
    <w:name w:val="ListLabel 2733"/>
    <w:qFormat/>
    <w:rPr>
      <w:rFonts w:ascii="Arial" w:hAnsi="Arial" w:cs="Wingdings"/>
      <w:b/>
      <w:sz w:val="24"/>
    </w:rPr>
  </w:style>
  <w:style w:type="character" w:customStyle="1" w:styleId="ListLabel2734">
    <w:name w:val="ListLabel 2734"/>
    <w:qFormat/>
    <w:rPr>
      <w:rFonts w:ascii="Arial" w:hAnsi="Arial"/>
      <w:b/>
      <w:position w:val="0"/>
      <w:sz w:val="24"/>
      <w:vertAlign w:val="baseline"/>
    </w:rPr>
  </w:style>
  <w:style w:type="character" w:customStyle="1" w:styleId="ListLabel2735">
    <w:name w:val="ListLabel 2735"/>
    <w:qFormat/>
    <w:rPr>
      <w:rFonts w:ascii="Arial" w:hAnsi="Arial"/>
      <w:b/>
      <w:position w:val="0"/>
      <w:sz w:val="26"/>
      <w:szCs w:val="24"/>
      <w:vertAlign w:val="baseline"/>
    </w:rPr>
  </w:style>
  <w:style w:type="character" w:customStyle="1" w:styleId="ListLabel2736">
    <w:name w:val="ListLabel 2736"/>
    <w:qFormat/>
    <w:rPr>
      <w:b/>
      <w:position w:val="0"/>
      <w:sz w:val="26"/>
      <w:szCs w:val="24"/>
      <w:vertAlign w:val="baseline"/>
    </w:rPr>
  </w:style>
  <w:style w:type="character" w:customStyle="1" w:styleId="ListLabel2737">
    <w:name w:val="ListLabel 2737"/>
    <w:qFormat/>
    <w:rPr>
      <w:b w:val="0"/>
      <w:bCs/>
      <w:position w:val="0"/>
      <w:sz w:val="24"/>
      <w:vertAlign w:val="baseline"/>
    </w:rPr>
  </w:style>
  <w:style w:type="character" w:customStyle="1" w:styleId="ListLabel2738">
    <w:name w:val="ListLabel 2738"/>
    <w:qFormat/>
    <w:rPr>
      <w:position w:val="0"/>
      <w:sz w:val="24"/>
      <w:vertAlign w:val="baseline"/>
    </w:rPr>
  </w:style>
  <w:style w:type="character" w:customStyle="1" w:styleId="ListLabel2739">
    <w:name w:val="ListLabel 2739"/>
    <w:qFormat/>
    <w:rPr>
      <w:position w:val="0"/>
      <w:sz w:val="24"/>
      <w:vertAlign w:val="baseline"/>
    </w:rPr>
  </w:style>
  <w:style w:type="character" w:customStyle="1" w:styleId="ListLabel2740">
    <w:name w:val="ListLabel 2740"/>
    <w:qFormat/>
    <w:rPr>
      <w:position w:val="0"/>
      <w:sz w:val="24"/>
      <w:vertAlign w:val="baseline"/>
    </w:rPr>
  </w:style>
  <w:style w:type="character" w:customStyle="1" w:styleId="ListLabel2741">
    <w:name w:val="ListLabel 2741"/>
    <w:qFormat/>
    <w:rPr>
      <w:position w:val="0"/>
      <w:sz w:val="24"/>
      <w:vertAlign w:val="baseline"/>
    </w:rPr>
  </w:style>
  <w:style w:type="character" w:customStyle="1" w:styleId="ListLabel2742">
    <w:name w:val="ListLabel 2742"/>
    <w:qFormat/>
    <w:rPr>
      <w:position w:val="0"/>
      <w:sz w:val="24"/>
      <w:vertAlign w:val="baseline"/>
    </w:rPr>
  </w:style>
  <w:style w:type="character" w:customStyle="1" w:styleId="ListLabel2743">
    <w:name w:val="ListLabel 2743"/>
    <w:qFormat/>
    <w:rPr>
      <w:rFonts w:cs="OpenSymbol"/>
    </w:rPr>
  </w:style>
  <w:style w:type="character" w:customStyle="1" w:styleId="ListLabel2744">
    <w:name w:val="ListLabel 2744"/>
    <w:qFormat/>
    <w:rPr>
      <w:rFonts w:cs="OpenSymbol"/>
    </w:rPr>
  </w:style>
  <w:style w:type="character" w:customStyle="1" w:styleId="ListLabel2745">
    <w:name w:val="ListLabel 2745"/>
    <w:qFormat/>
    <w:rPr>
      <w:rFonts w:cs="OpenSymbol"/>
      <w:b/>
      <w:sz w:val="28"/>
    </w:rPr>
  </w:style>
  <w:style w:type="character" w:customStyle="1" w:styleId="ListLabel2746">
    <w:name w:val="ListLabel 2746"/>
    <w:qFormat/>
    <w:rPr>
      <w:rFonts w:cs="OpenSymbol"/>
    </w:rPr>
  </w:style>
  <w:style w:type="character" w:customStyle="1" w:styleId="ListLabel2747">
    <w:name w:val="ListLabel 2747"/>
    <w:qFormat/>
    <w:rPr>
      <w:rFonts w:cs="OpenSymbol"/>
    </w:rPr>
  </w:style>
  <w:style w:type="character" w:customStyle="1" w:styleId="ListLabel2748">
    <w:name w:val="ListLabel 2748"/>
    <w:qFormat/>
    <w:rPr>
      <w:rFonts w:cs="OpenSymbol"/>
    </w:rPr>
  </w:style>
  <w:style w:type="character" w:customStyle="1" w:styleId="ListLabel2749">
    <w:name w:val="ListLabel 2749"/>
    <w:qFormat/>
    <w:rPr>
      <w:rFonts w:cs="OpenSymbol"/>
    </w:rPr>
  </w:style>
  <w:style w:type="character" w:customStyle="1" w:styleId="ListLabel2750">
    <w:name w:val="ListLabel 2750"/>
    <w:qFormat/>
    <w:rPr>
      <w:rFonts w:cs="OpenSymbol"/>
    </w:rPr>
  </w:style>
  <w:style w:type="character" w:customStyle="1" w:styleId="ListLabel2751">
    <w:name w:val="ListLabel 2751"/>
    <w:qFormat/>
    <w:rPr>
      <w:rFonts w:cs="OpenSymbol"/>
    </w:rPr>
  </w:style>
  <w:style w:type="character" w:customStyle="1" w:styleId="ListLabel2752">
    <w:name w:val="ListLabel 2752"/>
    <w:qFormat/>
    <w:rPr>
      <w:rFonts w:ascii="Arial" w:hAnsi="Arial" w:cs="OpenSymbol"/>
      <w:b/>
      <w:sz w:val="24"/>
    </w:rPr>
  </w:style>
  <w:style w:type="character" w:customStyle="1" w:styleId="ListLabel2753">
    <w:name w:val="ListLabel 2753"/>
    <w:qFormat/>
    <w:rPr>
      <w:rFonts w:cs="OpenSymbol"/>
    </w:rPr>
  </w:style>
  <w:style w:type="character" w:customStyle="1" w:styleId="ListLabel2754">
    <w:name w:val="ListLabel 2754"/>
    <w:qFormat/>
    <w:rPr>
      <w:rFonts w:cs="OpenSymbol"/>
    </w:rPr>
  </w:style>
  <w:style w:type="character" w:customStyle="1" w:styleId="ListLabel2755">
    <w:name w:val="ListLabel 2755"/>
    <w:qFormat/>
    <w:rPr>
      <w:rFonts w:cs="OpenSymbol"/>
    </w:rPr>
  </w:style>
  <w:style w:type="character" w:customStyle="1" w:styleId="ListLabel2756">
    <w:name w:val="ListLabel 2756"/>
    <w:qFormat/>
    <w:rPr>
      <w:rFonts w:cs="OpenSymbol"/>
    </w:rPr>
  </w:style>
  <w:style w:type="character" w:customStyle="1" w:styleId="ListLabel2757">
    <w:name w:val="ListLabel 2757"/>
    <w:qFormat/>
    <w:rPr>
      <w:rFonts w:cs="OpenSymbol"/>
    </w:rPr>
  </w:style>
  <w:style w:type="character" w:customStyle="1" w:styleId="ListLabel2758">
    <w:name w:val="ListLabel 2758"/>
    <w:qFormat/>
    <w:rPr>
      <w:rFonts w:cs="OpenSymbol"/>
    </w:rPr>
  </w:style>
  <w:style w:type="character" w:customStyle="1" w:styleId="ListLabel2759">
    <w:name w:val="ListLabel 2759"/>
    <w:qFormat/>
    <w:rPr>
      <w:rFonts w:cs="OpenSymbol"/>
    </w:rPr>
  </w:style>
  <w:style w:type="character" w:customStyle="1" w:styleId="ListLabel2760">
    <w:name w:val="ListLabel 2760"/>
    <w:qFormat/>
    <w:rPr>
      <w:rFonts w:cs="OpenSymbol"/>
    </w:rPr>
  </w:style>
  <w:style w:type="character" w:customStyle="1" w:styleId="ListLabel2761">
    <w:name w:val="ListLabel 2761"/>
    <w:qFormat/>
    <w:rPr>
      <w:rFonts w:ascii="Arial" w:hAnsi="Arial" w:cs="OpenSymbol"/>
      <w:b/>
      <w:sz w:val="24"/>
    </w:rPr>
  </w:style>
  <w:style w:type="character" w:customStyle="1" w:styleId="ListLabel2762">
    <w:name w:val="ListLabel 2762"/>
    <w:qFormat/>
    <w:rPr>
      <w:rFonts w:cs="OpenSymbol"/>
    </w:rPr>
  </w:style>
  <w:style w:type="character" w:customStyle="1" w:styleId="ListLabel2763">
    <w:name w:val="ListLabel 2763"/>
    <w:qFormat/>
    <w:rPr>
      <w:rFonts w:cs="OpenSymbol"/>
    </w:rPr>
  </w:style>
  <w:style w:type="character" w:customStyle="1" w:styleId="ListLabel2764">
    <w:name w:val="ListLabel 2764"/>
    <w:qFormat/>
    <w:rPr>
      <w:rFonts w:cs="OpenSymbol"/>
    </w:rPr>
  </w:style>
  <w:style w:type="character" w:customStyle="1" w:styleId="ListLabel2765">
    <w:name w:val="ListLabel 2765"/>
    <w:qFormat/>
    <w:rPr>
      <w:rFonts w:cs="OpenSymbol"/>
    </w:rPr>
  </w:style>
  <w:style w:type="character" w:customStyle="1" w:styleId="ListLabel2766">
    <w:name w:val="ListLabel 2766"/>
    <w:qFormat/>
    <w:rPr>
      <w:rFonts w:cs="OpenSymbol"/>
    </w:rPr>
  </w:style>
  <w:style w:type="character" w:customStyle="1" w:styleId="ListLabel2767">
    <w:name w:val="ListLabel 2767"/>
    <w:qFormat/>
    <w:rPr>
      <w:rFonts w:cs="OpenSymbol"/>
    </w:rPr>
  </w:style>
  <w:style w:type="character" w:customStyle="1" w:styleId="ListLabel2768">
    <w:name w:val="ListLabel 2768"/>
    <w:qFormat/>
    <w:rPr>
      <w:rFonts w:cs="OpenSymbol"/>
    </w:rPr>
  </w:style>
  <w:style w:type="character" w:customStyle="1" w:styleId="ListLabel2769">
    <w:name w:val="ListLabel 2769"/>
    <w:qFormat/>
    <w:rPr>
      <w:rFonts w:cs="OpenSymbol"/>
    </w:rPr>
  </w:style>
  <w:style w:type="character" w:customStyle="1" w:styleId="ListLabel2770">
    <w:name w:val="ListLabel 2770"/>
    <w:qFormat/>
    <w:rPr>
      <w:rFonts w:ascii="Arial" w:hAnsi="Arial" w:cs="Wingdings"/>
      <w:b/>
      <w:sz w:val="24"/>
    </w:rPr>
  </w:style>
  <w:style w:type="character" w:customStyle="1" w:styleId="ListLabel2771">
    <w:name w:val="ListLabel 2771"/>
    <w:qFormat/>
    <w:rPr>
      <w:rFonts w:ascii="Arial" w:hAnsi="Arial"/>
      <w:b/>
      <w:position w:val="0"/>
      <w:sz w:val="24"/>
      <w:vertAlign w:val="baseline"/>
    </w:rPr>
  </w:style>
  <w:style w:type="character" w:customStyle="1" w:styleId="ListLabel2772">
    <w:name w:val="ListLabel 2772"/>
    <w:qFormat/>
    <w:rPr>
      <w:rFonts w:ascii="Arial" w:hAnsi="Arial"/>
      <w:b/>
      <w:position w:val="0"/>
      <w:sz w:val="26"/>
      <w:szCs w:val="24"/>
      <w:vertAlign w:val="baseline"/>
    </w:rPr>
  </w:style>
  <w:style w:type="character" w:customStyle="1" w:styleId="ListLabel2773">
    <w:name w:val="ListLabel 2773"/>
    <w:qFormat/>
    <w:rPr>
      <w:b/>
      <w:position w:val="0"/>
      <w:sz w:val="26"/>
      <w:szCs w:val="24"/>
      <w:vertAlign w:val="baseline"/>
    </w:rPr>
  </w:style>
  <w:style w:type="character" w:customStyle="1" w:styleId="ListLabel2774">
    <w:name w:val="ListLabel 2774"/>
    <w:qFormat/>
    <w:rPr>
      <w:b w:val="0"/>
      <w:bCs/>
      <w:position w:val="0"/>
      <w:sz w:val="24"/>
      <w:vertAlign w:val="baseline"/>
    </w:rPr>
  </w:style>
  <w:style w:type="character" w:customStyle="1" w:styleId="ListLabel2775">
    <w:name w:val="ListLabel 2775"/>
    <w:qFormat/>
    <w:rPr>
      <w:position w:val="0"/>
      <w:sz w:val="24"/>
      <w:vertAlign w:val="baseline"/>
    </w:rPr>
  </w:style>
  <w:style w:type="character" w:customStyle="1" w:styleId="ListLabel2776">
    <w:name w:val="ListLabel 2776"/>
    <w:qFormat/>
    <w:rPr>
      <w:position w:val="0"/>
      <w:sz w:val="24"/>
      <w:vertAlign w:val="baseline"/>
    </w:rPr>
  </w:style>
  <w:style w:type="character" w:customStyle="1" w:styleId="ListLabel2777">
    <w:name w:val="ListLabel 2777"/>
    <w:qFormat/>
    <w:rPr>
      <w:position w:val="0"/>
      <w:sz w:val="24"/>
      <w:vertAlign w:val="baseline"/>
    </w:rPr>
  </w:style>
  <w:style w:type="character" w:customStyle="1" w:styleId="ListLabel2778">
    <w:name w:val="ListLabel 2778"/>
    <w:qFormat/>
    <w:rPr>
      <w:position w:val="0"/>
      <w:sz w:val="24"/>
      <w:vertAlign w:val="baseline"/>
    </w:rPr>
  </w:style>
  <w:style w:type="character" w:customStyle="1" w:styleId="ListLabel2779">
    <w:name w:val="ListLabel 2779"/>
    <w:qFormat/>
    <w:rPr>
      <w:position w:val="0"/>
      <w:sz w:val="24"/>
      <w:vertAlign w:val="baseline"/>
    </w:rPr>
  </w:style>
  <w:style w:type="character" w:customStyle="1" w:styleId="ListLabel2780">
    <w:name w:val="ListLabel 2780"/>
    <w:qFormat/>
    <w:rPr>
      <w:rFonts w:cs="OpenSymbol"/>
    </w:rPr>
  </w:style>
  <w:style w:type="character" w:customStyle="1" w:styleId="ListLabel2781">
    <w:name w:val="ListLabel 2781"/>
    <w:qFormat/>
    <w:rPr>
      <w:rFonts w:cs="OpenSymbol"/>
    </w:rPr>
  </w:style>
  <w:style w:type="character" w:customStyle="1" w:styleId="ListLabel2782">
    <w:name w:val="ListLabel 2782"/>
    <w:qFormat/>
    <w:rPr>
      <w:rFonts w:cs="OpenSymbol"/>
      <w:b/>
      <w:sz w:val="28"/>
    </w:rPr>
  </w:style>
  <w:style w:type="character" w:customStyle="1" w:styleId="ListLabel2783">
    <w:name w:val="ListLabel 2783"/>
    <w:qFormat/>
    <w:rPr>
      <w:rFonts w:cs="OpenSymbol"/>
    </w:rPr>
  </w:style>
  <w:style w:type="character" w:customStyle="1" w:styleId="ListLabel2784">
    <w:name w:val="ListLabel 2784"/>
    <w:qFormat/>
    <w:rPr>
      <w:rFonts w:cs="OpenSymbol"/>
    </w:rPr>
  </w:style>
  <w:style w:type="character" w:customStyle="1" w:styleId="ListLabel2785">
    <w:name w:val="ListLabel 2785"/>
    <w:qFormat/>
    <w:rPr>
      <w:rFonts w:cs="OpenSymbol"/>
    </w:rPr>
  </w:style>
  <w:style w:type="character" w:customStyle="1" w:styleId="ListLabel2786">
    <w:name w:val="ListLabel 2786"/>
    <w:qFormat/>
    <w:rPr>
      <w:rFonts w:cs="OpenSymbol"/>
    </w:rPr>
  </w:style>
  <w:style w:type="character" w:customStyle="1" w:styleId="ListLabel2787">
    <w:name w:val="ListLabel 2787"/>
    <w:qFormat/>
    <w:rPr>
      <w:rFonts w:cs="OpenSymbol"/>
    </w:rPr>
  </w:style>
  <w:style w:type="character" w:customStyle="1" w:styleId="ListLabel2788">
    <w:name w:val="ListLabel 2788"/>
    <w:qFormat/>
    <w:rPr>
      <w:rFonts w:cs="OpenSymbol"/>
    </w:rPr>
  </w:style>
  <w:style w:type="character" w:customStyle="1" w:styleId="ListLabel2789">
    <w:name w:val="ListLabel 2789"/>
    <w:qFormat/>
    <w:rPr>
      <w:rFonts w:ascii="Arial" w:hAnsi="Arial" w:cs="OpenSymbol"/>
      <w:b/>
      <w:sz w:val="24"/>
    </w:rPr>
  </w:style>
  <w:style w:type="character" w:customStyle="1" w:styleId="ListLabel2790">
    <w:name w:val="ListLabel 2790"/>
    <w:qFormat/>
    <w:rPr>
      <w:rFonts w:cs="OpenSymbol"/>
    </w:rPr>
  </w:style>
  <w:style w:type="character" w:customStyle="1" w:styleId="ListLabel2791">
    <w:name w:val="ListLabel 2791"/>
    <w:qFormat/>
    <w:rPr>
      <w:rFonts w:cs="OpenSymbol"/>
    </w:rPr>
  </w:style>
  <w:style w:type="character" w:customStyle="1" w:styleId="ListLabel2792">
    <w:name w:val="ListLabel 2792"/>
    <w:qFormat/>
    <w:rPr>
      <w:rFonts w:cs="OpenSymbol"/>
    </w:rPr>
  </w:style>
  <w:style w:type="character" w:customStyle="1" w:styleId="ListLabel2793">
    <w:name w:val="ListLabel 2793"/>
    <w:qFormat/>
    <w:rPr>
      <w:rFonts w:cs="OpenSymbol"/>
    </w:rPr>
  </w:style>
  <w:style w:type="character" w:customStyle="1" w:styleId="ListLabel2794">
    <w:name w:val="ListLabel 2794"/>
    <w:qFormat/>
    <w:rPr>
      <w:rFonts w:cs="OpenSymbol"/>
    </w:rPr>
  </w:style>
  <w:style w:type="character" w:customStyle="1" w:styleId="ListLabel2795">
    <w:name w:val="ListLabel 2795"/>
    <w:qFormat/>
    <w:rPr>
      <w:rFonts w:cs="OpenSymbol"/>
    </w:rPr>
  </w:style>
  <w:style w:type="character" w:customStyle="1" w:styleId="ListLabel2796">
    <w:name w:val="ListLabel 2796"/>
    <w:qFormat/>
    <w:rPr>
      <w:rFonts w:cs="OpenSymbol"/>
    </w:rPr>
  </w:style>
  <w:style w:type="character" w:customStyle="1" w:styleId="ListLabel2797">
    <w:name w:val="ListLabel 2797"/>
    <w:qFormat/>
    <w:rPr>
      <w:rFonts w:cs="OpenSymbol"/>
    </w:rPr>
  </w:style>
  <w:style w:type="character" w:customStyle="1" w:styleId="ListLabel2798">
    <w:name w:val="ListLabel 2798"/>
    <w:qFormat/>
    <w:rPr>
      <w:rFonts w:ascii="Arial" w:hAnsi="Arial" w:cs="OpenSymbol"/>
      <w:b/>
      <w:sz w:val="24"/>
    </w:rPr>
  </w:style>
  <w:style w:type="character" w:customStyle="1" w:styleId="ListLabel2799">
    <w:name w:val="ListLabel 2799"/>
    <w:qFormat/>
    <w:rPr>
      <w:rFonts w:cs="OpenSymbol"/>
    </w:rPr>
  </w:style>
  <w:style w:type="character" w:customStyle="1" w:styleId="ListLabel2800">
    <w:name w:val="ListLabel 2800"/>
    <w:qFormat/>
    <w:rPr>
      <w:rFonts w:cs="OpenSymbol"/>
    </w:rPr>
  </w:style>
  <w:style w:type="character" w:customStyle="1" w:styleId="ListLabel2801">
    <w:name w:val="ListLabel 2801"/>
    <w:qFormat/>
    <w:rPr>
      <w:rFonts w:cs="OpenSymbol"/>
    </w:rPr>
  </w:style>
  <w:style w:type="character" w:customStyle="1" w:styleId="ListLabel2802">
    <w:name w:val="ListLabel 2802"/>
    <w:qFormat/>
    <w:rPr>
      <w:rFonts w:cs="OpenSymbol"/>
    </w:rPr>
  </w:style>
  <w:style w:type="character" w:customStyle="1" w:styleId="ListLabel2803">
    <w:name w:val="ListLabel 2803"/>
    <w:qFormat/>
    <w:rPr>
      <w:rFonts w:cs="OpenSymbol"/>
    </w:rPr>
  </w:style>
  <w:style w:type="character" w:customStyle="1" w:styleId="ListLabel2804">
    <w:name w:val="ListLabel 2804"/>
    <w:qFormat/>
    <w:rPr>
      <w:rFonts w:cs="OpenSymbol"/>
    </w:rPr>
  </w:style>
  <w:style w:type="character" w:customStyle="1" w:styleId="ListLabel2805">
    <w:name w:val="ListLabel 2805"/>
    <w:qFormat/>
    <w:rPr>
      <w:rFonts w:cs="OpenSymbol"/>
    </w:rPr>
  </w:style>
  <w:style w:type="character" w:customStyle="1" w:styleId="ListLabel2806">
    <w:name w:val="ListLabel 2806"/>
    <w:qFormat/>
    <w:rPr>
      <w:rFonts w:cs="OpenSymbol"/>
    </w:rPr>
  </w:style>
  <w:style w:type="character" w:customStyle="1" w:styleId="ListLabel2807">
    <w:name w:val="ListLabel 2807"/>
    <w:qFormat/>
    <w:rPr>
      <w:rFonts w:ascii="Arial" w:hAnsi="Arial" w:cs="Wingdings"/>
      <w:b/>
      <w:sz w:val="24"/>
    </w:rPr>
  </w:style>
  <w:style w:type="character" w:customStyle="1" w:styleId="ListLabel2808">
    <w:name w:val="ListLabel 2808"/>
    <w:qFormat/>
    <w:rPr>
      <w:rFonts w:ascii="Arial" w:hAnsi="Arial"/>
      <w:b/>
      <w:position w:val="0"/>
      <w:sz w:val="24"/>
      <w:vertAlign w:val="baseline"/>
    </w:rPr>
  </w:style>
  <w:style w:type="character" w:customStyle="1" w:styleId="ListLabel2809">
    <w:name w:val="ListLabel 2809"/>
    <w:qFormat/>
    <w:rPr>
      <w:rFonts w:ascii="Arial" w:hAnsi="Arial"/>
      <w:b/>
      <w:position w:val="0"/>
      <w:sz w:val="26"/>
      <w:szCs w:val="24"/>
      <w:vertAlign w:val="baseline"/>
    </w:rPr>
  </w:style>
  <w:style w:type="character" w:customStyle="1" w:styleId="ListLabel2810">
    <w:name w:val="ListLabel 2810"/>
    <w:qFormat/>
    <w:rPr>
      <w:b/>
      <w:position w:val="0"/>
      <w:sz w:val="26"/>
      <w:szCs w:val="24"/>
      <w:vertAlign w:val="baseline"/>
    </w:rPr>
  </w:style>
  <w:style w:type="character" w:customStyle="1" w:styleId="ListLabel2811">
    <w:name w:val="ListLabel 2811"/>
    <w:qFormat/>
    <w:rPr>
      <w:b w:val="0"/>
      <w:bCs/>
      <w:position w:val="0"/>
      <w:sz w:val="24"/>
      <w:vertAlign w:val="baseline"/>
    </w:rPr>
  </w:style>
  <w:style w:type="character" w:customStyle="1" w:styleId="ListLabel2812">
    <w:name w:val="ListLabel 2812"/>
    <w:qFormat/>
    <w:rPr>
      <w:position w:val="0"/>
      <w:sz w:val="24"/>
      <w:vertAlign w:val="baseline"/>
    </w:rPr>
  </w:style>
  <w:style w:type="character" w:customStyle="1" w:styleId="ListLabel2813">
    <w:name w:val="ListLabel 2813"/>
    <w:qFormat/>
    <w:rPr>
      <w:position w:val="0"/>
      <w:sz w:val="24"/>
      <w:vertAlign w:val="baseline"/>
    </w:rPr>
  </w:style>
  <w:style w:type="character" w:customStyle="1" w:styleId="ListLabel2814">
    <w:name w:val="ListLabel 2814"/>
    <w:qFormat/>
    <w:rPr>
      <w:position w:val="0"/>
      <w:sz w:val="24"/>
      <w:vertAlign w:val="baseline"/>
    </w:rPr>
  </w:style>
  <w:style w:type="character" w:customStyle="1" w:styleId="ListLabel2815">
    <w:name w:val="ListLabel 2815"/>
    <w:qFormat/>
    <w:rPr>
      <w:position w:val="0"/>
      <w:sz w:val="24"/>
      <w:vertAlign w:val="baseline"/>
    </w:rPr>
  </w:style>
  <w:style w:type="character" w:customStyle="1" w:styleId="ListLabel2816">
    <w:name w:val="ListLabel 2816"/>
    <w:qFormat/>
    <w:rPr>
      <w:position w:val="0"/>
      <w:sz w:val="24"/>
      <w:vertAlign w:val="baseline"/>
    </w:rPr>
  </w:style>
  <w:style w:type="character" w:customStyle="1" w:styleId="ListLabel2817">
    <w:name w:val="ListLabel 2817"/>
    <w:qFormat/>
    <w:rPr>
      <w:rFonts w:ascii="Arial" w:hAnsi="Arial" w:cs="OpenSymbol"/>
    </w:rPr>
  </w:style>
  <w:style w:type="character" w:customStyle="1" w:styleId="ListLabel2818">
    <w:name w:val="ListLabel 2818"/>
    <w:qFormat/>
    <w:rPr>
      <w:rFonts w:cs="OpenSymbol"/>
    </w:rPr>
  </w:style>
  <w:style w:type="character" w:customStyle="1" w:styleId="ListLabel2819">
    <w:name w:val="ListLabel 2819"/>
    <w:qFormat/>
    <w:rPr>
      <w:rFonts w:cs="OpenSymbol"/>
      <w:b/>
      <w:sz w:val="28"/>
    </w:rPr>
  </w:style>
  <w:style w:type="character" w:customStyle="1" w:styleId="ListLabel2820">
    <w:name w:val="ListLabel 2820"/>
    <w:qFormat/>
    <w:rPr>
      <w:rFonts w:cs="OpenSymbol"/>
    </w:rPr>
  </w:style>
  <w:style w:type="character" w:customStyle="1" w:styleId="ListLabel2821">
    <w:name w:val="ListLabel 2821"/>
    <w:qFormat/>
    <w:rPr>
      <w:rFonts w:cs="OpenSymbol"/>
    </w:rPr>
  </w:style>
  <w:style w:type="character" w:customStyle="1" w:styleId="ListLabel2822">
    <w:name w:val="ListLabel 2822"/>
    <w:qFormat/>
    <w:rPr>
      <w:rFonts w:cs="OpenSymbol"/>
    </w:rPr>
  </w:style>
  <w:style w:type="character" w:customStyle="1" w:styleId="ListLabel2823">
    <w:name w:val="ListLabel 2823"/>
    <w:qFormat/>
    <w:rPr>
      <w:rFonts w:cs="OpenSymbol"/>
    </w:rPr>
  </w:style>
  <w:style w:type="character" w:customStyle="1" w:styleId="ListLabel2824">
    <w:name w:val="ListLabel 2824"/>
    <w:qFormat/>
    <w:rPr>
      <w:rFonts w:cs="OpenSymbol"/>
    </w:rPr>
  </w:style>
  <w:style w:type="character" w:customStyle="1" w:styleId="ListLabel2825">
    <w:name w:val="ListLabel 2825"/>
    <w:qFormat/>
    <w:rPr>
      <w:rFonts w:cs="OpenSymbol"/>
    </w:rPr>
  </w:style>
  <w:style w:type="character" w:customStyle="1" w:styleId="ListLabel2826">
    <w:name w:val="ListLabel 2826"/>
    <w:qFormat/>
    <w:rPr>
      <w:rFonts w:ascii="Arial" w:hAnsi="Arial" w:cs="OpenSymbol"/>
      <w:b/>
      <w:sz w:val="24"/>
    </w:rPr>
  </w:style>
  <w:style w:type="character" w:customStyle="1" w:styleId="ListLabel2827">
    <w:name w:val="ListLabel 2827"/>
    <w:qFormat/>
    <w:rPr>
      <w:rFonts w:ascii="Arial" w:hAnsi="Arial" w:cs="OpenSymbol"/>
      <w:sz w:val="24"/>
    </w:rPr>
  </w:style>
  <w:style w:type="character" w:customStyle="1" w:styleId="ListLabel2828">
    <w:name w:val="ListLabel 2828"/>
    <w:qFormat/>
    <w:rPr>
      <w:rFonts w:ascii="Arial" w:hAnsi="Arial" w:cs="OpenSymbol"/>
      <w:sz w:val="24"/>
    </w:rPr>
  </w:style>
  <w:style w:type="character" w:customStyle="1" w:styleId="ListLabel2829">
    <w:name w:val="ListLabel 2829"/>
    <w:qFormat/>
    <w:rPr>
      <w:rFonts w:cs="OpenSymbol"/>
    </w:rPr>
  </w:style>
  <w:style w:type="character" w:customStyle="1" w:styleId="ListLabel2830">
    <w:name w:val="ListLabel 2830"/>
    <w:qFormat/>
    <w:rPr>
      <w:rFonts w:cs="OpenSymbol"/>
    </w:rPr>
  </w:style>
  <w:style w:type="character" w:customStyle="1" w:styleId="ListLabel2831">
    <w:name w:val="ListLabel 2831"/>
    <w:qFormat/>
    <w:rPr>
      <w:rFonts w:cs="OpenSymbol"/>
    </w:rPr>
  </w:style>
  <w:style w:type="character" w:customStyle="1" w:styleId="ListLabel2832">
    <w:name w:val="ListLabel 2832"/>
    <w:qFormat/>
    <w:rPr>
      <w:rFonts w:cs="OpenSymbol"/>
    </w:rPr>
  </w:style>
  <w:style w:type="character" w:customStyle="1" w:styleId="ListLabel2833">
    <w:name w:val="ListLabel 2833"/>
    <w:qFormat/>
    <w:rPr>
      <w:rFonts w:cs="OpenSymbol"/>
    </w:rPr>
  </w:style>
  <w:style w:type="character" w:customStyle="1" w:styleId="ListLabel2834">
    <w:name w:val="ListLabel 2834"/>
    <w:qFormat/>
    <w:rPr>
      <w:rFonts w:cs="OpenSymbol"/>
    </w:rPr>
  </w:style>
  <w:style w:type="character" w:customStyle="1" w:styleId="ListLabel2835">
    <w:name w:val="ListLabel 2835"/>
    <w:qFormat/>
    <w:rPr>
      <w:rFonts w:ascii="Arial" w:hAnsi="Arial" w:cs="OpenSymbol"/>
      <w:b/>
      <w:sz w:val="24"/>
    </w:rPr>
  </w:style>
  <w:style w:type="character" w:customStyle="1" w:styleId="ListLabel2836">
    <w:name w:val="ListLabel 2836"/>
    <w:qFormat/>
    <w:rPr>
      <w:rFonts w:ascii="Arial" w:hAnsi="Arial" w:cs="OpenSymbol"/>
    </w:rPr>
  </w:style>
  <w:style w:type="character" w:customStyle="1" w:styleId="ListLabel2837">
    <w:name w:val="ListLabel 2837"/>
    <w:qFormat/>
    <w:rPr>
      <w:rFonts w:ascii="Arial" w:hAnsi="Arial" w:cs="OpenSymbol"/>
    </w:rPr>
  </w:style>
  <w:style w:type="character" w:customStyle="1" w:styleId="ListLabel2838">
    <w:name w:val="ListLabel 2838"/>
    <w:qFormat/>
    <w:rPr>
      <w:rFonts w:cs="OpenSymbol"/>
    </w:rPr>
  </w:style>
  <w:style w:type="character" w:customStyle="1" w:styleId="ListLabel2839">
    <w:name w:val="ListLabel 2839"/>
    <w:qFormat/>
    <w:rPr>
      <w:rFonts w:cs="OpenSymbol"/>
    </w:rPr>
  </w:style>
  <w:style w:type="character" w:customStyle="1" w:styleId="ListLabel2840">
    <w:name w:val="ListLabel 2840"/>
    <w:qFormat/>
    <w:rPr>
      <w:rFonts w:cs="OpenSymbol"/>
    </w:rPr>
  </w:style>
  <w:style w:type="character" w:customStyle="1" w:styleId="ListLabel2841">
    <w:name w:val="ListLabel 2841"/>
    <w:qFormat/>
    <w:rPr>
      <w:rFonts w:cs="OpenSymbol"/>
    </w:rPr>
  </w:style>
  <w:style w:type="character" w:customStyle="1" w:styleId="ListLabel2842">
    <w:name w:val="ListLabel 2842"/>
    <w:qFormat/>
    <w:rPr>
      <w:rFonts w:cs="OpenSymbol"/>
    </w:rPr>
  </w:style>
  <w:style w:type="character" w:customStyle="1" w:styleId="ListLabel2843">
    <w:name w:val="ListLabel 2843"/>
    <w:qFormat/>
    <w:rPr>
      <w:rFonts w:cs="OpenSymbol"/>
    </w:rPr>
  </w:style>
  <w:style w:type="character" w:customStyle="1" w:styleId="ListLabel2844">
    <w:name w:val="ListLabel 2844"/>
    <w:qFormat/>
    <w:rPr>
      <w:rFonts w:ascii="Arial" w:hAnsi="Arial" w:cs="Wingdings"/>
      <w:b/>
      <w:sz w:val="24"/>
    </w:rPr>
  </w:style>
  <w:style w:type="character" w:customStyle="1" w:styleId="ListLabel2845">
    <w:name w:val="ListLabel 2845"/>
    <w:qFormat/>
    <w:rPr>
      <w:rFonts w:cs="OpenSymbol"/>
    </w:rPr>
  </w:style>
  <w:style w:type="character" w:customStyle="1" w:styleId="ListLabel2846">
    <w:name w:val="ListLabel 2846"/>
    <w:qFormat/>
    <w:rPr>
      <w:rFonts w:cs="OpenSymbol"/>
    </w:rPr>
  </w:style>
  <w:style w:type="character" w:customStyle="1" w:styleId="ListLabel2847">
    <w:name w:val="ListLabel 2847"/>
    <w:qFormat/>
    <w:rPr>
      <w:rFonts w:cs="OpenSymbol"/>
    </w:rPr>
  </w:style>
  <w:style w:type="character" w:customStyle="1" w:styleId="ListLabel2848">
    <w:name w:val="ListLabel 2848"/>
    <w:qFormat/>
    <w:rPr>
      <w:rFonts w:cs="OpenSymbol"/>
    </w:rPr>
  </w:style>
  <w:style w:type="character" w:customStyle="1" w:styleId="ListLabel2849">
    <w:name w:val="ListLabel 2849"/>
    <w:qFormat/>
    <w:rPr>
      <w:rFonts w:cs="OpenSymbol"/>
    </w:rPr>
  </w:style>
  <w:style w:type="character" w:customStyle="1" w:styleId="ListLabel2850">
    <w:name w:val="ListLabel 2850"/>
    <w:qFormat/>
    <w:rPr>
      <w:rFonts w:cs="OpenSymbol"/>
    </w:rPr>
  </w:style>
  <w:style w:type="character" w:customStyle="1" w:styleId="ListLabel2851">
    <w:name w:val="ListLabel 2851"/>
    <w:qFormat/>
    <w:rPr>
      <w:rFonts w:cs="OpenSymbol"/>
    </w:rPr>
  </w:style>
  <w:style w:type="character" w:customStyle="1" w:styleId="ListLabel2852">
    <w:name w:val="ListLabel 2852"/>
    <w:qFormat/>
    <w:rPr>
      <w:rFonts w:cs="OpenSymbol"/>
    </w:rPr>
  </w:style>
  <w:style w:type="character" w:customStyle="1" w:styleId="ListLabel2853">
    <w:name w:val="ListLabel 2853"/>
    <w:qFormat/>
    <w:rPr>
      <w:rFonts w:cs="OpenSymbol"/>
    </w:rPr>
  </w:style>
  <w:style w:type="character" w:customStyle="1" w:styleId="ListLabel2854">
    <w:name w:val="ListLabel 2854"/>
    <w:qFormat/>
    <w:rPr>
      <w:rFonts w:cs="OpenSymbol"/>
    </w:rPr>
  </w:style>
  <w:style w:type="character" w:customStyle="1" w:styleId="ListLabel2855">
    <w:name w:val="ListLabel 2855"/>
    <w:qFormat/>
    <w:rPr>
      <w:rFonts w:cs="OpenSymbol"/>
    </w:rPr>
  </w:style>
  <w:style w:type="character" w:customStyle="1" w:styleId="ListLabel2856">
    <w:name w:val="ListLabel 2856"/>
    <w:qFormat/>
    <w:rPr>
      <w:rFonts w:cs="OpenSymbol"/>
    </w:rPr>
  </w:style>
  <w:style w:type="character" w:customStyle="1" w:styleId="ListLabel2857">
    <w:name w:val="ListLabel 2857"/>
    <w:qFormat/>
    <w:rPr>
      <w:rFonts w:cs="OpenSymbol"/>
    </w:rPr>
  </w:style>
  <w:style w:type="character" w:customStyle="1" w:styleId="ListLabel2858">
    <w:name w:val="ListLabel 2858"/>
    <w:qFormat/>
    <w:rPr>
      <w:rFonts w:cs="OpenSymbol"/>
    </w:rPr>
  </w:style>
  <w:style w:type="character" w:customStyle="1" w:styleId="ListLabel2859">
    <w:name w:val="ListLabel 2859"/>
    <w:qFormat/>
    <w:rPr>
      <w:rFonts w:cs="OpenSymbol"/>
    </w:rPr>
  </w:style>
  <w:style w:type="character" w:customStyle="1" w:styleId="ListLabel2860">
    <w:name w:val="ListLabel 2860"/>
    <w:qFormat/>
    <w:rPr>
      <w:rFonts w:cs="OpenSymbol"/>
    </w:rPr>
  </w:style>
  <w:style w:type="character" w:customStyle="1" w:styleId="ListLabel2861">
    <w:name w:val="ListLabel 2861"/>
    <w:qFormat/>
    <w:rPr>
      <w:rFonts w:cs="OpenSymbol"/>
    </w:rPr>
  </w:style>
  <w:style w:type="character" w:customStyle="1" w:styleId="ListLabel2862">
    <w:name w:val="ListLabel 2862"/>
    <w:qFormat/>
    <w:rPr>
      <w:rFonts w:cs="OpenSymbol"/>
    </w:rPr>
  </w:style>
  <w:style w:type="character" w:customStyle="1" w:styleId="ListLabel2863">
    <w:name w:val="ListLabel 2863"/>
    <w:qFormat/>
    <w:rPr>
      <w:rFonts w:ascii="Arial" w:hAnsi="Arial"/>
      <w:b/>
      <w:position w:val="0"/>
      <w:sz w:val="24"/>
      <w:vertAlign w:val="baseline"/>
    </w:rPr>
  </w:style>
  <w:style w:type="character" w:customStyle="1" w:styleId="ListLabel2864">
    <w:name w:val="ListLabel 2864"/>
    <w:qFormat/>
    <w:rPr>
      <w:rFonts w:ascii="Arial" w:hAnsi="Arial"/>
      <w:b/>
      <w:position w:val="0"/>
      <w:sz w:val="26"/>
      <w:szCs w:val="24"/>
      <w:vertAlign w:val="baseline"/>
    </w:rPr>
  </w:style>
  <w:style w:type="character" w:customStyle="1" w:styleId="ListLabel2865">
    <w:name w:val="ListLabel 2865"/>
    <w:qFormat/>
    <w:rPr>
      <w:b/>
      <w:position w:val="0"/>
      <w:sz w:val="26"/>
      <w:szCs w:val="24"/>
      <w:vertAlign w:val="baseline"/>
    </w:rPr>
  </w:style>
  <w:style w:type="character" w:customStyle="1" w:styleId="ListLabel2866">
    <w:name w:val="ListLabel 2866"/>
    <w:qFormat/>
    <w:rPr>
      <w:b w:val="0"/>
      <w:bCs/>
      <w:position w:val="0"/>
      <w:sz w:val="24"/>
      <w:vertAlign w:val="baseline"/>
    </w:rPr>
  </w:style>
  <w:style w:type="character" w:customStyle="1" w:styleId="ListLabel2867">
    <w:name w:val="ListLabel 2867"/>
    <w:qFormat/>
    <w:rPr>
      <w:position w:val="0"/>
      <w:sz w:val="24"/>
      <w:vertAlign w:val="baseline"/>
    </w:rPr>
  </w:style>
  <w:style w:type="character" w:customStyle="1" w:styleId="ListLabel2868">
    <w:name w:val="ListLabel 2868"/>
    <w:qFormat/>
    <w:rPr>
      <w:position w:val="0"/>
      <w:sz w:val="24"/>
      <w:vertAlign w:val="baseline"/>
    </w:rPr>
  </w:style>
  <w:style w:type="character" w:customStyle="1" w:styleId="ListLabel2869">
    <w:name w:val="ListLabel 2869"/>
    <w:qFormat/>
    <w:rPr>
      <w:position w:val="0"/>
      <w:sz w:val="24"/>
      <w:vertAlign w:val="baseline"/>
    </w:rPr>
  </w:style>
  <w:style w:type="character" w:customStyle="1" w:styleId="ListLabel2870">
    <w:name w:val="ListLabel 2870"/>
    <w:qFormat/>
    <w:rPr>
      <w:position w:val="0"/>
      <w:sz w:val="24"/>
      <w:vertAlign w:val="baseline"/>
    </w:rPr>
  </w:style>
  <w:style w:type="character" w:customStyle="1" w:styleId="ListLabel2871">
    <w:name w:val="ListLabel 2871"/>
    <w:qFormat/>
    <w:rPr>
      <w:position w:val="0"/>
      <w:sz w:val="24"/>
      <w:vertAlign w:val="baseline"/>
    </w:rPr>
  </w:style>
  <w:style w:type="character" w:customStyle="1" w:styleId="ListLabel2872">
    <w:name w:val="ListLabel 2872"/>
    <w:qFormat/>
    <w:rPr>
      <w:rFonts w:ascii="Arial" w:hAnsi="Arial" w:cs="OpenSymbol"/>
    </w:rPr>
  </w:style>
  <w:style w:type="character" w:customStyle="1" w:styleId="ListLabel2873">
    <w:name w:val="ListLabel 2873"/>
    <w:qFormat/>
    <w:rPr>
      <w:rFonts w:cs="OpenSymbol"/>
    </w:rPr>
  </w:style>
  <w:style w:type="character" w:customStyle="1" w:styleId="ListLabel2874">
    <w:name w:val="ListLabel 2874"/>
    <w:qFormat/>
    <w:rPr>
      <w:rFonts w:cs="OpenSymbol"/>
      <w:b/>
      <w:sz w:val="28"/>
    </w:rPr>
  </w:style>
  <w:style w:type="character" w:customStyle="1" w:styleId="ListLabel2875">
    <w:name w:val="ListLabel 2875"/>
    <w:qFormat/>
    <w:rPr>
      <w:rFonts w:cs="OpenSymbol"/>
    </w:rPr>
  </w:style>
  <w:style w:type="character" w:customStyle="1" w:styleId="ListLabel2876">
    <w:name w:val="ListLabel 2876"/>
    <w:qFormat/>
    <w:rPr>
      <w:rFonts w:cs="OpenSymbol"/>
    </w:rPr>
  </w:style>
  <w:style w:type="character" w:customStyle="1" w:styleId="ListLabel2877">
    <w:name w:val="ListLabel 2877"/>
    <w:qFormat/>
    <w:rPr>
      <w:rFonts w:cs="OpenSymbol"/>
    </w:rPr>
  </w:style>
  <w:style w:type="character" w:customStyle="1" w:styleId="ListLabel2878">
    <w:name w:val="ListLabel 2878"/>
    <w:qFormat/>
    <w:rPr>
      <w:rFonts w:cs="OpenSymbol"/>
    </w:rPr>
  </w:style>
  <w:style w:type="character" w:customStyle="1" w:styleId="ListLabel2879">
    <w:name w:val="ListLabel 2879"/>
    <w:qFormat/>
    <w:rPr>
      <w:rFonts w:cs="OpenSymbol"/>
    </w:rPr>
  </w:style>
  <w:style w:type="character" w:customStyle="1" w:styleId="ListLabel2880">
    <w:name w:val="ListLabel 2880"/>
    <w:qFormat/>
    <w:rPr>
      <w:rFonts w:cs="OpenSymbol"/>
    </w:rPr>
  </w:style>
  <w:style w:type="character" w:customStyle="1" w:styleId="ListLabel2881">
    <w:name w:val="ListLabel 2881"/>
    <w:qFormat/>
    <w:rPr>
      <w:rFonts w:ascii="Arial" w:hAnsi="Arial" w:cs="OpenSymbol"/>
      <w:b/>
      <w:sz w:val="24"/>
    </w:rPr>
  </w:style>
  <w:style w:type="character" w:customStyle="1" w:styleId="ListLabel2882">
    <w:name w:val="ListLabel 2882"/>
    <w:qFormat/>
    <w:rPr>
      <w:rFonts w:ascii="Arial" w:hAnsi="Arial" w:cs="OpenSymbol"/>
      <w:sz w:val="24"/>
    </w:rPr>
  </w:style>
  <w:style w:type="character" w:customStyle="1" w:styleId="ListLabel2883">
    <w:name w:val="ListLabel 2883"/>
    <w:qFormat/>
    <w:rPr>
      <w:rFonts w:ascii="Arial" w:hAnsi="Arial" w:cs="OpenSymbol"/>
      <w:sz w:val="24"/>
    </w:rPr>
  </w:style>
  <w:style w:type="character" w:customStyle="1" w:styleId="ListLabel2884">
    <w:name w:val="ListLabel 2884"/>
    <w:qFormat/>
    <w:rPr>
      <w:rFonts w:cs="OpenSymbol"/>
    </w:rPr>
  </w:style>
  <w:style w:type="character" w:customStyle="1" w:styleId="ListLabel2885">
    <w:name w:val="ListLabel 2885"/>
    <w:qFormat/>
    <w:rPr>
      <w:rFonts w:cs="OpenSymbol"/>
    </w:rPr>
  </w:style>
  <w:style w:type="character" w:customStyle="1" w:styleId="ListLabel2886">
    <w:name w:val="ListLabel 2886"/>
    <w:qFormat/>
    <w:rPr>
      <w:rFonts w:cs="OpenSymbol"/>
    </w:rPr>
  </w:style>
  <w:style w:type="character" w:customStyle="1" w:styleId="ListLabel2887">
    <w:name w:val="ListLabel 2887"/>
    <w:qFormat/>
    <w:rPr>
      <w:rFonts w:cs="OpenSymbol"/>
    </w:rPr>
  </w:style>
  <w:style w:type="character" w:customStyle="1" w:styleId="ListLabel2888">
    <w:name w:val="ListLabel 2888"/>
    <w:qFormat/>
    <w:rPr>
      <w:rFonts w:cs="OpenSymbol"/>
    </w:rPr>
  </w:style>
  <w:style w:type="character" w:customStyle="1" w:styleId="ListLabel2889">
    <w:name w:val="ListLabel 2889"/>
    <w:qFormat/>
    <w:rPr>
      <w:rFonts w:cs="OpenSymbol"/>
    </w:rPr>
  </w:style>
  <w:style w:type="character" w:customStyle="1" w:styleId="ListLabel2890">
    <w:name w:val="ListLabel 2890"/>
    <w:qFormat/>
    <w:rPr>
      <w:rFonts w:ascii="Arial" w:hAnsi="Arial" w:cs="OpenSymbol"/>
      <w:b/>
      <w:sz w:val="24"/>
    </w:rPr>
  </w:style>
  <w:style w:type="character" w:customStyle="1" w:styleId="ListLabel2891">
    <w:name w:val="ListLabel 2891"/>
    <w:qFormat/>
    <w:rPr>
      <w:rFonts w:ascii="Arial" w:hAnsi="Arial" w:cs="OpenSymbol"/>
    </w:rPr>
  </w:style>
  <w:style w:type="character" w:customStyle="1" w:styleId="ListLabel2892">
    <w:name w:val="ListLabel 2892"/>
    <w:qFormat/>
    <w:rPr>
      <w:rFonts w:ascii="Arial" w:hAnsi="Arial" w:cs="OpenSymbol"/>
    </w:rPr>
  </w:style>
  <w:style w:type="character" w:customStyle="1" w:styleId="ListLabel2893">
    <w:name w:val="ListLabel 2893"/>
    <w:qFormat/>
    <w:rPr>
      <w:rFonts w:cs="OpenSymbol"/>
    </w:rPr>
  </w:style>
  <w:style w:type="character" w:customStyle="1" w:styleId="ListLabel2894">
    <w:name w:val="ListLabel 2894"/>
    <w:qFormat/>
    <w:rPr>
      <w:rFonts w:cs="OpenSymbol"/>
    </w:rPr>
  </w:style>
  <w:style w:type="character" w:customStyle="1" w:styleId="ListLabel2895">
    <w:name w:val="ListLabel 2895"/>
    <w:qFormat/>
    <w:rPr>
      <w:rFonts w:cs="OpenSymbol"/>
    </w:rPr>
  </w:style>
  <w:style w:type="character" w:customStyle="1" w:styleId="ListLabel2896">
    <w:name w:val="ListLabel 2896"/>
    <w:qFormat/>
    <w:rPr>
      <w:rFonts w:cs="OpenSymbol"/>
    </w:rPr>
  </w:style>
  <w:style w:type="character" w:customStyle="1" w:styleId="ListLabel2897">
    <w:name w:val="ListLabel 2897"/>
    <w:qFormat/>
    <w:rPr>
      <w:rFonts w:cs="OpenSymbol"/>
    </w:rPr>
  </w:style>
  <w:style w:type="character" w:customStyle="1" w:styleId="ListLabel2898">
    <w:name w:val="ListLabel 2898"/>
    <w:qFormat/>
    <w:rPr>
      <w:rFonts w:cs="OpenSymbol"/>
    </w:rPr>
  </w:style>
  <w:style w:type="character" w:customStyle="1" w:styleId="ListLabel2899">
    <w:name w:val="ListLabel 2899"/>
    <w:qFormat/>
    <w:rPr>
      <w:rFonts w:ascii="Arial" w:hAnsi="Arial" w:cs="Wingdings"/>
      <w:b/>
      <w:sz w:val="24"/>
    </w:rPr>
  </w:style>
  <w:style w:type="character" w:customStyle="1" w:styleId="ListLabel2900">
    <w:name w:val="ListLabel 2900"/>
    <w:qFormat/>
    <w:rPr>
      <w:rFonts w:cs="OpenSymbol"/>
    </w:rPr>
  </w:style>
  <w:style w:type="character" w:customStyle="1" w:styleId="ListLabel2901">
    <w:name w:val="ListLabel 2901"/>
    <w:qFormat/>
    <w:rPr>
      <w:rFonts w:cs="OpenSymbol"/>
    </w:rPr>
  </w:style>
  <w:style w:type="character" w:customStyle="1" w:styleId="ListLabel2902">
    <w:name w:val="ListLabel 2902"/>
    <w:qFormat/>
    <w:rPr>
      <w:rFonts w:cs="OpenSymbol"/>
    </w:rPr>
  </w:style>
  <w:style w:type="character" w:customStyle="1" w:styleId="ListLabel2903">
    <w:name w:val="ListLabel 2903"/>
    <w:qFormat/>
    <w:rPr>
      <w:rFonts w:cs="OpenSymbol"/>
    </w:rPr>
  </w:style>
  <w:style w:type="character" w:customStyle="1" w:styleId="ListLabel2904">
    <w:name w:val="ListLabel 2904"/>
    <w:qFormat/>
    <w:rPr>
      <w:rFonts w:cs="OpenSymbol"/>
    </w:rPr>
  </w:style>
  <w:style w:type="character" w:customStyle="1" w:styleId="ListLabel2905">
    <w:name w:val="ListLabel 2905"/>
    <w:qFormat/>
    <w:rPr>
      <w:rFonts w:cs="OpenSymbol"/>
    </w:rPr>
  </w:style>
  <w:style w:type="character" w:customStyle="1" w:styleId="ListLabel2906">
    <w:name w:val="ListLabel 2906"/>
    <w:qFormat/>
    <w:rPr>
      <w:rFonts w:cs="OpenSymbol"/>
    </w:rPr>
  </w:style>
  <w:style w:type="character" w:customStyle="1" w:styleId="ListLabel2907">
    <w:name w:val="ListLabel 2907"/>
    <w:qFormat/>
    <w:rPr>
      <w:rFonts w:cs="OpenSymbol"/>
    </w:rPr>
  </w:style>
  <w:style w:type="character" w:customStyle="1" w:styleId="ListLabel2908">
    <w:name w:val="ListLabel 2908"/>
    <w:qFormat/>
    <w:rPr>
      <w:rFonts w:cs="OpenSymbol"/>
    </w:rPr>
  </w:style>
  <w:style w:type="character" w:customStyle="1" w:styleId="ListLabel2909">
    <w:name w:val="ListLabel 2909"/>
    <w:qFormat/>
    <w:rPr>
      <w:rFonts w:cs="OpenSymbol"/>
    </w:rPr>
  </w:style>
  <w:style w:type="character" w:customStyle="1" w:styleId="ListLabel2910">
    <w:name w:val="ListLabel 2910"/>
    <w:qFormat/>
    <w:rPr>
      <w:rFonts w:cs="OpenSymbol"/>
    </w:rPr>
  </w:style>
  <w:style w:type="character" w:customStyle="1" w:styleId="ListLabel2911">
    <w:name w:val="ListLabel 2911"/>
    <w:qFormat/>
    <w:rPr>
      <w:rFonts w:cs="OpenSymbol"/>
    </w:rPr>
  </w:style>
  <w:style w:type="character" w:customStyle="1" w:styleId="ListLabel2912">
    <w:name w:val="ListLabel 2912"/>
    <w:qFormat/>
    <w:rPr>
      <w:rFonts w:cs="OpenSymbol"/>
    </w:rPr>
  </w:style>
  <w:style w:type="character" w:customStyle="1" w:styleId="ListLabel2913">
    <w:name w:val="ListLabel 2913"/>
    <w:qFormat/>
    <w:rPr>
      <w:rFonts w:cs="OpenSymbol"/>
    </w:rPr>
  </w:style>
  <w:style w:type="character" w:customStyle="1" w:styleId="ListLabel2914">
    <w:name w:val="ListLabel 2914"/>
    <w:qFormat/>
    <w:rPr>
      <w:rFonts w:cs="OpenSymbol"/>
    </w:rPr>
  </w:style>
  <w:style w:type="character" w:customStyle="1" w:styleId="ListLabel2915">
    <w:name w:val="ListLabel 2915"/>
    <w:qFormat/>
    <w:rPr>
      <w:rFonts w:cs="OpenSymbol"/>
    </w:rPr>
  </w:style>
  <w:style w:type="character" w:customStyle="1" w:styleId="ListLabel2916">
    <w:name w:val="ListLabel 2916"/>
    <w:qFormat/>
    <w:rPr>
      <w:rFonts w:cs="OpenSymbol"/>
    </w:rPr>
  </w:style>
  <w:style w:type="character" w:customStyle="1" w:styleId="ListLabel2917">
    <w:name w:val="ListLabel 2917"/>
    <w:qFormat/>
    <w:rPr>
      <w:rFonts w:cs="OpenSymbol"/>
    </w:rPr>
  </w:style>
  <w:style w:type="character" w:customStyle="1" w:styleId="ListLabel2918">
    <w:name w:val="ListLabel 2918"/>
    <w:qFormat/>
    <w:rPr>
      <w:rFonts w:ascii="Arial" w:hAnsi="Arial"/>
      <w:b/>
      <w:position w:val="0"/>
      <w:sz w:val="24"/>
      <w:vertAlign w:val="baseline"/>
    </w:rPr>
  </w:style>
  <w:style w:type="character" w:customStyle="1" w:styleId="ListLabel2919">
    <w:name w:val="ListLabel 2919"/>
    <w:qFormat/>
    <w:rPr>
      <w:rFonts w:ascii="Arial" w:hAnsi="Arial"/>
      <w:b/>
      <w:position w:val="0"/>
      <w:sz w:val="26"/>
      <w:szCs w:val="24"/>
      <w:vertAlign w:val="baseline"/>
    </w:rPr>
  </w:style>
  <w:style w:type="character" w:customStyle="1" w:styleId="ListLabel2920">
    <w:name w:val="ListLabel 2920"/>
    <w:qFormat/>
    <w:rPr>
      <w:b/>
      <w:position w:val="0"/>
      <w:sz w:val="26"/>
      <w:szCs w:val="24"/>
      <w:vertAlign w:val="baseline"/>
    </w:rPr>
  </w:style>
  <w:style w:type="character" w:customStyle="1" w:styleId="ListLabel2921">
    <w:name w:val="ListLabel 2921"/>
    <w:qFormat/>
    <w:rPr>
      <w:b w:val="0"/>
      <w:bCs/>
      <w:position w:val="0"/>
      <w:sz w:val="24"/>
      <w:vertAlign w:val="baseline"/>
    </w:rPr>
  </w:style>
  <w:style w:type="character" w:customStyle="1" w:styleId="ListLabel2922">
    <w:name w:val="ListLabel 2922"/>
    <w:qFormat/>
    <w:rPr>
      <w:position w:val="0"/>
      <w:sz w:val="24"/>
      <w:vertAlign w:val="baseline"/>
    </w:rPr>
  </w:style>
  <w:style w:type="character" w:customStyle="1" w:styleId="ListLabel2923">
    <w:name w:val="ListLabel 2923"/>
    <w:qFormat/>
    <w:rPr>
      <w:position w:val="0"/>
      <w:sz w:val="24"/>
      <w:vertAlign w:val="baseline"/>
    </w:rPr>
  </w:style>
  <w:style w:type="character" w:customStyle="1" w:styleId="ListLabel2924">
    <w:name w:val="ListLabel 2924"/>
    <w:qFormat/>
    <w:rPr>
      <w:position w:val="0"/>
      <w:sz w:val="24"/>
      <w:vertAlign w:val="baseline"/>
    </w:rPr>
  </w:style>
  <w:style w:type="character" w:customStyle="1" w:styleId="ListLabel2925">
    <w:name w:val="ListLabel 2925"/>
    <w:qFormat/>
    <w:rPr>
      <w:position w:val="0"/>
      <w:sz w:val="24"/>
      <w:vertAlign w:val="baseline"/>
    </w:rPr>
  </w:style>
  <w:style w:type="character" w:customStyle="1" w:styleId="ListLabel2926">
    <w:name w:val="ListLabel 2926"/>
    <w:qFormat/>
    <w:rPr>
      <w:position w:val="0"/>
      <w:sz w:val="24"/>
      <w:vertAlign w:val="baseline"/>
    </w:rPr>
  </w:style>
  <w:style w:type="character" w:customStyle="1" w:styleId="ListLabel2927">
    <w:name w:val="ListLabel 2927"/>
    <w:qFormat/>
    <w:rPr>
      <w:rFonts w:ascii="Arial" w:hAnsi="Arial" w:cs="OpenSymbol"/>
    </w:rPr>
  </w:style>
  <w:style w:type="character" w:customStyle="1" w:styleId="ListLabel2928">
    <w:name w:val="ListLabel 2928"/>
    <w:qFormat/>
    <w:rPr>
      <w:rFonts w:cs="OpenSymbol"/>
    </w:rPr>
  </w:style>
  <w:style w:type="character" w:customStyle="1" w:styleId="ListLabel2929">
    <w:name w:val="ListLabel 2929"/>
    <w:qFormat/>
    <w:rPr>
      <w:rFonts w:cs="OpenSymbol"/>
      <w:b/>
      <w:sz w:val="28"/>
    </w:rPr>
  </w:style>
  <w:style w:type="character" w:customStyle="1" w:styleId="ListLabel2930">
    <w:name w:val="ListLabel 2930"/>
    <w:qFormat/>
    <w:rPr>
      <w:rFonts w:cs="OpenSymbol"/>
    </w:rPr>
  </w:style>
  <w:style w:type="character" w:customStyle="1" w:styleId="ListLabel2931">
    <w:name w:val="ListLabel 2931"/>
    <w:qFormat/>
    <w:rPr>
      <w:rFonts w:cs="OpenSymbol"/>
    </w:rPr>
  </w:style>
  <w:style w:type="character" w:customStyle="1" w:styleId="ListLabel2932">
    <w:name w:val="ListLabel 2932"/>
    <w:qFormat/>
    <w:rPr>
      <w:rFonts w:cs="OpenSymbol"/>
    </w:rPr>
  </w:style>
  <w:style w:type="character" w:customStyle="1" w:styleId="ListLabel2933">
    <w:name w:val="ListLabel 2933"/>
    <w:qFormat/>
    <w:rPr>
      <w:rFonts w:cs="OpenSymbol"/>
    </w:rPr>
  </w:style>
  <w:style w:type="character" w:customStyle="1" w:styleId="ListLabel2934">
    <w:name w:val="ListLabel 2934"/>
    <w:qFormat/>
    <w:rPr>
      <w:rFonts w:cs="OpenSymbol"/>
    </w:rPr>
  </w:style>
  <w:style w:type="character" w:customStyle="1" w:styleId="ListLabel2935">
    <w:name w:val="ListLabel 2935"/>
    <w:qFormat/>
    <w:rPr>
      <w:rFonts w:cs="OpenSymbol"/>
    </w:rPr>
  </w:style>
  <w:style w:type="character" w:customStyle="1" w:styleId="ListLabel2936">
    <w:name w:val="ListLabel 2936"/>
    <w:qFormat/>
    <w:rPr>
      <w:rFonts w:ascii="Arial" w:hAnsi="Arial" w:cs="OpenSymbol"/>
      <w:b/>
      <w:sz w:val="24"/>
    </w:rPr>
  </w:style>
  <w:style w:type="character" w:customStyle="1" w:styleId="ListLabel2937">
    <w:name w:val="ListLabel 2937"/>
    <w:qFormat/>
    <w:rPr>
      <w:rFonts w:ascii="Arial" w:hAnsi="Arial" w:cs="OpenSymbol"/>
      <w:sz w:val="24"/>
    </w:rPr>
  </w:style>
  <w:style w:type="character" w:customStyle="1" w:styleId="ListLabel2938">
    <w:name w:val="ListLabel 2938"/>
    <w:qFormat/>
    <w:rPr>
      <w:rFonts w:ascii="Arial" w:hAnsi="Arial" w:cs="OpenSymbol"/>
      <w:sz w:val="24"/>
    </w:rPr>
  </w:style>
  <w:style w:type="character" w:customStyle="1" w:styleId="ListLabel2939">
    <w:name w:val="ListLabel 2939"/>
    <w:qFormat/>
    <w:rPr>
      <w:rFonts w:cs="OpenSymbol"/>
    </w:rPr>
  </w:style>
  <w:style w:type="character" w:customStyle="1" w:styleId="ListLabel2940">
    <w:name w:val="ListLabel 2940"/>
    <w:qFormat/>
    <w:rPr>
      <w:rFonts w:cs="OpenSymbol"/>
    </w:rPr>
  </w:style>
  <w:style w:type="character" w:customStyle="1" w:styleId="ListLabel2941">
    <w:name w:val="ListLabel 2941"/>
    <w:qFormat/>
    <w:rPr>
      <w:rFonts w:cs="OpenSymbol"/>
    </w:rPr>
  </w:style>
  <w:style w:type="character" w:customStyle="1" w:styleId="ListLabel2942">
    <w:name w:val="ListLabel 2942"/>
    <w:qFormat/>
    <w:rPr>
      <w:rFonts w:cs="OpenSymbol"/>
    </w:rPr>
  </w:style>
  <w:style w:type="character" w:customStyle="1" w:styleId="ListLabel2943">
    <w:name w:val="ListLabel 2943"/>
    <w:qFormat/>
    <w:rPr>
      <w:rFonts w:cs="OpenSymbol"/>
    </w:rPr>
  </w:style>
  <w:style w:type="character" w:customStyle="1" w:styleId="ListLabel2944">
    <w:name w:val="ListLabel 2944"/>
    <w:qFormat/>
    <w:rPr>
      <w:rFonts w:cs="OpenSymbol"/>
    </w:rPr>
  </w:style>
  <w:style w:type="character" w:customStyle="1" w:styleId="ListLabel2945">
    <w:name w:val="ListLabel 2945"/>
    <w:qFormat/>
    <w:rPr>
      <w:rFonts w:ascii="Arial" w:hAnsi="Arial" w:cs="OpenSymbol"/>
      <w:b/>
      <w:sz w:val="24"/>
    </w:rPr>
  </w:style>
  <w:style w:type="character" w:customStyle="1" w:styleId="ListLabel2946">
    <w:name w:val="ListLabel 2946"/>
    <w:qFormat/>
    <w:rPr>
      <w:rFonts w:ascii="Arial" w:hAnsi="Arial" w:cs="OpenSymbol"/>
    </w:rPr>
  </w:style>
  <w:style w:type="character" w:customStyle="1" w:styleId="ListLabel2947">
    <w:name w:val="ListLabel 2947"/>
    <w:qFormat/>
    <w:rPr>
      <w:rFonts w:ascii="Arial" w:hAnsi="Arial" w:cs="OpenSymbol"/>
    </w:rPr>
  </w:style>
  <w:style w:type="character" w:customStyle="1" w:styleId="ListLabel2948">
    <w:name w:val="ListLabel 2948"/>
    <w:qFormat/>
    <w:rPr>
      <w:rFonts w:cs="OpenSymbol"/>
    </w:rPr>
  </w:style>
  <w:style w:type="character" w:customStyle="1" w:styleId="ListLabel2949">
    <w:name w:val="ListLabel 2949"/>
    <w:qFormat/>
    <w:rPr>
      <w:rFonts w:cs="OpenSymbol"/>
    </w:rPr>
  </w:style>
  <w:style w:type="character" w:customStyle="1" w:styleId="ListLabel2950">
    <w:name w:val="ListLabel 2950"/>
    <w:qFormat/>
    <w:rPr>
      <w:rFonts w:cs="OpenSymbol"/>
    </w:rPr>
  </w:style>
  <w:style w:type="character" w:customStyle="1" w:styleId="ListLabel2951">
    <w:name w:val="ListLabel 2951"/>
    <w:qFormat/>
    <w:rPr>
      <w:rFonts w:cs="OpenSymbol"/>
    </w:rPr>
  </w:style>
  <w:style w:type="character" w:customStyle="1" w:styleId="ListLabel2952">
    <w:name w:val="ListLabel 2952"/>
    <w:qFormat/>
    <w:rPr>
      <w:rFonts w:cs="OpenSymbol"/>
    </w:rPr>
  </w:style>
  <w:style w:type="character" w:customStyle="1" w:styleId="ListLabel2953">
    <w:name w:val="ListLabel 2953"/>
    <w:qFormat/>
    <w:rPr>
      <w:rFonts w:cs="OpenSymbol"/>
    </w:rPr>
  </w:style>
  <w:style w:type="character" w:customStyle="1" w:styleId="ListLabel2954">
    <w:name w:val="ListLabel 2954"/>
    <w:qFormat/>
    <w:rPr>
      <w:rFonts w:ascii="Arial" w:hAnsi="Arial" w:cs="Wingdings"/>
      <w:b/>
      <w:sz w:val="24"/>
    </w:rPr>
  </w:style>
  <w:style w:type="character" w:customStyle="1" w:styleId="ListLabel2955">
    <w:name w:val="ListLabel 2955"/>
    <w:qFormat/>
    <w:rPr>
      <w:rFonts w:cs="OpenSymbol"/>
    </w:rPr>
  </w:style>
  <w:style w:type="character" w:customStyle="1" w:styleId="ListLabel2956">
    <w:name w:val="ListLabel 2956"/>
    <w:qFormat/>
    <w:rPr>
      <w:rFonts w:cs="OpenSymbol"/>
    </w:rPr>
  </w:style>
  <w:style w:type="character" w:customStyle="1" w:styleId="ListLabel2957">
    <w:name w:val="ListLabel 2957"/>
    <w:qFormat/>
    <w:rPr>
      <w:rFonts w:cs="OpenSymbol"/>
    </w:rPr>
  </w:style>
  <w:style w:type="character" w:customStyle="1" w:styleId="ListLabel2958">
    <w:name w:val="ListLabel 2958"/>
    <w:qFormat/>
    <w:rPr>
      <w:rFonts w:cs="OpenSymbol"/>
    </w:rPr>
  </w:style>
  <w:style w:type="character" w:customStyle="1" w:styleId="ListLabel2959">
    <w:name w:val="ListLabel 2959"/>
    <w:qFormat/>
    <w:rPr>
      <w:rFonts w:cs="OpenSymbol"/>
    </w:rPr>
  </w:style>
  <w:style w:type="character" w:customStyle="1" w:styleId="ListLabel2960">
    <w:name w:val="ListLabel 2960"/>
    <w:qFormat/>
    <w:rPr>
      <w:rFonts w:cs="OpenSymbol"/>
    </w:rPr>
  </w:style>
  <w:style w:type="character" w:customStyle="1" w:styleId="ListLabel2961">
    <w:name w:val="ListLabel 2961"/>
    <w:qFormat/>
    <w:rPr>
      <w:rFonts w:cs="OpenSymbol"/>
    </w:rPr>
  </w:style>
  <w:style w:type="character" w:customStyle="1" w:styleId="ListLabel2962">
    <w:name w:val="ListLabel 2962"/>
    <w:qFormat/>
    <w:rPr>
      <w:rFonts w:cs="OpenSymbol"/>
    </w:rPr>
  </w:style>
  <w:style w:type="character" w:customStyle="1" w:styleId="ListLabel2963">
    <w:name w:val="ListLabel 2963"/>
    <w:qFormat/>
    <w:rPr>
      <w:rFonts w:cs="OpenSymbol"/>
    </w:rPr>
  </w:style>
  <w:style w:type="character" w:customStyle="1" w:styleId="ListLabel2964">
    <w:name w:val="ListLabel 2964"/>
    <w:qFormat/>
    <w:rPr>
      <w:rFonts w:cs="OpenSymbol"/>
    </w:rPr>
  </w:style>
  <w:style w:type="character" w:customStyle="1" w:styleId="ListLabel2965">
    <w:name w:val="ListLabel 2965"/>
    <w:qFormat/>
    <w:rPr>
      <w:rFonts w:cs="OpenSymbol"/>
    </w:rPr>
  </w:style>
  <w:style w:type="character" w:customStyle="1" w:styleId="ListLabel2966">
    <w:name w:val="ListLabel 2966"/>
    <w:qFormat/>
    <w:rPr>
      <w:rFonts w:cs="OpenSymbol"/>
    </w:rPr>
  </w:style>
  <w:style w:type="character" w:customStyle="1" w:styleId="ListLabel2967">
    <w:name w:val="ListLabel 2967"/>
    <w:qFormat/>
    <w:rPr>
      <w:rFonts w:cs="OpenSymbol"/>
    </w:rPr>
  </w:style>
  <w:style w:type="character" w:customStyle="1" w:styleId="ListLabel2968">
    <w:name w:val="ListLabel 2968"/>
    <w:qFormat/>
    <w:rPr>
      <w:rFonts w:cs="OpenSymbol"/>
    </w:rPr>
  </w:style>
  <w:style w:type="character" w:customStyle="1" w:styleId="ListLabel2969">
    <w:name w:val="ListLabel 2969"/>
    <w:qFormat/>
    <w:rPr>
      <w:rFonts w:cs="OpenSymbol"/>
    </w:rPr>
  </w:style>
  <w:style w:type="character" w:customStyle="1" w:styleId="ListLabel2970">
    <w:name w:val="ListLabel 2970"/>
    <w:qFormat/>
    <w:rPr>
      <w:rFonts w:cs="OpenSymbol"/>
    </w:rPr>
  </w:style>
  <w:style w:type="character" w:customStyle="1" w:styleId="ListLabel2971">
    <w:name w:val="ListLabel 2971"/>
    <w:qFormat/>
    <w:rPr>
      <w:rFonts w:cs="OpenSymbol"/>
    </w:rPr>
  </w:style>
  <w:style w:type="character" w:customStyle="1" w:styleId="ListLabel2972">
    <w:name w:val="ListLabel 2972"/>
    <w:qFormat/>
    <w:rPr>
      <w:rFonts w:cs="OpenSymbol"/>
    </w:rPr>
  </w:style>
  <w:style w:type="character" w:customStyle="1" w:styleId="ListLabel2973">
    <w:name w:val="ListLabel 2973"/>
    <w:qFormat/>
    <w:rPr>
      <w:rFonts w:ascii="Arial" w:hAnsi="Arial"/>
      <w:b/>
      <w:position w:val="0"/>
      <w:sz w:val="24"/>
      <w:vertAlign w:val="baseline"/>
    </w:rPr>
  </w:style>
  <w:style w:type="character" w:customStyle="1" w:styleId="ListLabel2974">
    <w:name w:val="ListLabel 2974"/>
    <w:qFormat/>
    <w:rPr>
      <w:rFonts w:ascii="Arial" w:hAnsi="Arial"/>
      <w:b/>
      <w:position w:val="0"/>
      <w:sz w:val="26"/>
      <w:szCs w:val="24"/>
      <w:vertAlign w:val="baseline"/>
    </w:rPr>
  </w:style>
  <w:style w:type="character" w:customStyle="1" w:styleId="ListLabel2975">
    <w:name w:val="ListLabel 2975"/>
    <w:qFormat/>
    <w:rPr>
      <w:b/>
      <w:position w:val="0"/>
      <w:sz w:val="26"/>
      <w:szCs w:val="24"/>
      <w:vertAlign w:val="baseline"/>
    </w:rPr>
  </w:style>
  <w:style w:type="character" w:customStyle="1" w:styleId="ListLabel2976">
    <w:name w:val="ListLabel 2976"/>
    <w:qFormat/>
    <w:rPr>
      <w:b w:val="0"/>
      <w:bCs/>
      <w:position w:val="0"/>
      <w:sz w:val="24"/>
      <w:vertAlign w:val="baseline"/>
    </w:rPr>
  </w:style>
  <w:style w:type="character" w:customStyle="1" w:styleId="ListLabel2977">
    <w:name w:val="ListLabel 2977"/>
    <w:qFormat/>
    <w:rPr>
      <w:position w:val="0"/>
      <w:sz w:val="24"/>
      <w:vertAlign w:val="baseline"/>
    </w:rPr>
  </w:style>
  <w:style w:type="character" w:customStyle="1" w:styleId="ListLabel2978">
    <w:name w:val="ListLabel 2978"/>
    <w:qFormat/>
    <w:rPr>
      <w:position w:val="0"/>
      <w:sz w:val="24"/>
      <w:vertAlign w:val="baseline"/>
    </w:rPr>
  </w:style>
  <w:style w:type="character" w:customStyle="1" w:styleId="ListLabel2979">
    <w:name w:val="ListLabel 2979"/>
    <w:qFormat/>
    <w:rPr>
      <w:position w:val="0"/>
      <w:sz w:val="24"/>
      <w:vertAlign w:val="baseline"/>
    </w:rPr>
  </w:style>
  <w:style w:type="character" w:customStyle="1" w:styleId="ListLabel2980">
    <w:name w:val="ListLabel 2980"/>
    <w:qFormat/>
    <w:rPr>
      <w:position w:val="0"/>
      <w:sz w:val="24"/>
      <w:vertAlign w:val="baseline"/>
    </w:rPr>
  </w:style>
  <w:style w:type="character" w:customStyle="1" w:styleId="ListLabel2981">
    <w:name w:val="ListLabel 2981"/>
    <w:qFormat/>
    <w:rPr>
      <w:position w:val="0"/>
      <w:sz w:val="24"/>
      <w:vertAlign w:val="baseline"/>
    </w:rPr>
  </w:style>
  <w:style w:type="character" w:customStyle="1" w:styleId="ListLabel2982">
    <w:name w:val="ListLabel 2982"/>
    <w:qFormat/>
    <w:rPr>
      <w:rFonts w:cs="OpenSymbol"/>
    </w:rPr>
  </w:style>
  <w:style w:type="character" w:customStyle="1" w:styleId="ListLabel2983">
    <w:name w:val="ListLabel 2983"/>
    <w:qFormat/>
    <w:rPr>
      <w:rFonts w:cs="OpenSymbol"/>
    </w:rPr>
  </w:style>
  <w:style w:type="character" w:customStyle="1" w:styleId="ListLabel2984">
    <w:name w:val="ListLabel 2984"/>
    <w:qFormat/>
    <w:rPr>
      <w:rFonts w:cs="OpenSymbol"/>
      <w:b/>
      <w:sz w:val="28"/>
    </w:rPr>
  </w:style>
  <w:style w:type="character" w:customStyle="1" w:styleId="ListLabel2985">
    <w:name w:val="ListLabel 2985"/>
    <w:qFormat/>
    <w:rPr>
      <w:rFonts w:cs="OpenSymbol"/>
    </w:rPr>
  </w:style>
  <w:style w:type="character" w:customStyle="1" w:styleId="ListLabel2986">
    <w:name w:val="ListLabel 2986"/>
    <w:qFormat/>
    <w:rPr>
      <w:rFonts w:cs="OpenSymbol"/>
    </w:rPr>
  </w:style>
  <w:style w:type="character" w:customStyle="1" w:styleId="ListLabel2987">
    <w:name w:val="ListLabel 2987"/>
    <w:qFormat/>
    <w:rPr>
      <w:rFonts w:cs="OpenSymbol"/>
    </w:rPr>
  </w:style>
  <w:style w:type="character" w:customStyle="1" w:styleId="ListLabel2988">
    <w:name w:val="ListLabel 2988"/>
    <w:qFormat/>
    <w:rPr>
      <w:rFonts w:cs="OpenSymbol"/>
    </w:rPr>
  </w:style>
  <w:style w:type="character" w:customStyle="1" w:styleId="ListLabel2989">
    <w:name w:val="ListLabel 2989"/>
    <w:qFormat/>
    <w:rPr>
      <w:rFonts w:cs="OpenSymbol"/>
    </w:rPr>
  </w:style>
  <w:style w:type="character" w:customStyle="1" w:styleId="ListLabel2990">
    <w:name w:val="ListLabel 2990"/>
    <w:qFormat/>
    <w:rPr>
      <w:rFonts w:cs="OpenSymbol"/>
    </w:rPr>
  </w:style>
  <w:style w:type="character" w:customStyle="1" w:styleId="ListLabel2991">
    <w:name w:val="ListLabel 2991"/>
    <w:qFormat/>
    <w:rPr>
      <w:rFonts w:ascii="Arial" w:hAnsi="Arial" w:cs="OpenSymbol"/>
      <w:b/>
      <w:sz w:val="24"/>
    </w:rPr>
  </w:style>
  <w:style w:type="character" w:customStyle="1" w:styleId="ListLabel2992">
    <w:name w:val="ListLabel 2992"/>
    <w:qFormat/>
    <w:rPr>
      <w:rFonts w:cs="OpenSymbol"/>
      <w:sz w:val="24"/>
    </w:rPr>
  </w:style>
  <w:style w:type="character" w:customStyle="1" w:styleId="ListLabel2993">
    <w:name w:val="ListLabel 2993"/>
    <w:qFormat/>
    <w:rPr>
      <w:rFonts w:cs="OpenSymbol"/>
      <w:sz w:val="24"/>
    </w:rPr>
  </w:style>
  <w:style w:type="character" w:customStyle="1" w:styleId="ListLabel2994">
    <w:name w:val="ListLabel 2994"/>
    <w:qFormat/>
    <w:rPr>
      <w:rFonts w:cs="OpenSymbol"/>
    </w:rPr>
  </w:style>
  <w:style w:type="character" w:customStyle="1" w:styleId="ListLabel2995">
    <w:name w:val="ListLabel 2995"/>
    <w:qFormat/>
    <w:rPr>
      <w:rFonts w:cs="OpenSymbol"/>
    </w:rPr>
  </w:style>
  <w:style w:type="character" w:customStyle="1" w:styleId="ListLabel2996">
    <w:name w:val="ListLabel 2996"/>
    <w:qFormat/>
    <w:rPr>
      <w:rFonts w:cs="OpenSymbol"/>
    </w:rPr>
  </w:style>
  <w:style w:type="character" w:customStyle="1" w:styleId="ListLabel2997">
    <w:name w:val="ListLabel 2997"/>
    <w:qFormat/>
    <w:rPr>
      <w:rFonts w:cs="OpenSymbol"/>
    </w:rPr>
  </w:style>
  <w:style w:type="character" w:customStyle="1" w:styleId="ListLabel2998">
    <w:name w:val="ListLabel 2998"/>
    <w:qFormat/>
    <w:rPr>
      <w:rFonts w:cs="OpenSymbol"/>
    </w:rPr>
  </w:style>
  <w:style w:type="character" w:customStyle="1" w:styleId="ListLabel2999">
    <w:name w:val="ListLabel 2999"/>
    <w:qFormat/>
    <w:rPr>
      <w:rFonts w:cs="OpenSymbol"/>
    </w:rPr>
  </w:style>
  <w:style w:type="character" w:customStyle="1" w:styleId="ListLabel3000">
    <w:name w:val="ListLabel 3000"/>
    <w:qFormat/>
    <w:rPr>
      <w:rFonts w:ascii="Arial" w:hAnsi="Arial" w:cs="OpenSymbol"/>
      <w:b/>
      <w:sz w:val="24"/>
    </w:rPr>
  </w:style>
  <w:style w:type="character" w:customStyle="1" w:styleId="ListLabel3001">
    <w:name w:val="ListLabel 3001"/>
    <w:qFormat/>
    <w:rPr>
      <w:rFonts w:cs="OpenSymbol"/>
    </w:rPr>
  </w:style>
  <w:style w:type="character" w:customStyle="1" w:styleId="ListLabel3002">
    <w:name w:val="ListLabel 3002"/>
    <w:qFormat/>
    <w:rPr>
      <w:rFonts w:cs="OpenSymbol"/>
    </w:rPr>
  </w:style>
  <w:style w:type="character" w:customStyle="1" w:styleId="ListLabel3003">
    <w:name w:val="ListLabel 3003"/>
    <w:qFormat/>
    <w:rPr>
      <w:rFonts w:cs="OpenSymbol"/>
    </w:rPr>
  </w:style>
  <w:style w:type="character" w:customStyle="1" w:styleId="ListLabel3004">
    <w:name w:val="ListLabel 3004"/>
    <w:qFormat/>
    <w:rPr>
      <w:rFonts w:cs="OpenSymbol"/>
    </w:rPr>
  </w:style>
  <w:style w:type="character" w:customStyle="1" w:styleId="ListLabel3005">
    <w:name w:val="ListLabel 3005"/>
    <w:qFormat/>
    <w:rPr>
      <w:rFonts w:cs="OpenSymbol"/>
    </w:rPr>
  </w:style>
  <w:style w:type="character" w:customStyle="1" w:styleId="ListLabel3006">
    <w:name w:val="ListLabel 3006"/>
    <w:qFormat/>
    <w:rPr>
      <w:rFonts w:cs="OpenSymbol"/>
    </w:rPr>
  </w:style>
  <w:style w:type="character" w:customStyle="1" w:styleId="ListLabel3007">
    <w:name w:val="ListLabel 3007"/>
    <w:qFormat/>
    <w:rPr>
      <w:rFonts w:cs="OpenSymbol"/>
    </w:rPr>
  </w:style>
  <w:style w:type="character" w:customStyle="1" w:styleId="ListLabel3008">
    <w:name w:val="ListLabel 3008"/>
    <w:qFormat/>
    <w:rPr>
      <w:rFonts w:cs="OpenSymbol"/>
    </w:rPr>
  </w:style>
  <w:style w:type="character" w:customStyle="1" w:styleId="ListLabel3009">
    <w:name w:val="ListLabel 3009"/>
    <w:qFormat/>
    <w:rPr>
      <w:rFonts w:ascii="Arial" w:hAnsi="Arial" w:cs="Wingdings"/>
      <w:b/>
      <w:sz w:val="24"/>
    </w:rPr>
  </w:style>
  <w:style w:type="character" w:customStyle="1" w:styleId="ListLabel3010">
    <w:name w:val="ListLabel 3010"/>
    <w:qFormat/>
    <w:rPr>
      <w:rFonts w:cs="OpenSymbol"/>
    </w:rPr>
  </w:style>
  <w:style w:type="character" w:customStyle="1" w:styleId="ListLabel3011">
    <w:name w:val="ListLabel 3011"/>
    <w:qFormat/>
    <w:rPr>
      <w:rFonts w:cs="OpenSymbol"/>
    </w:rPr>
  </w:style>
  <w:style w:type="character" w:customStyle="1" w:styleId="ListLabel3012">
    <w:name w:val="ListLabel 3012"/>
    <w:qFormat/>
    <w:rPr>
      <w:rFonts w:cs="OpenSymbol"/>
    </w:rPr>
  </w:style>
  <w:style w:type="character" w:customStyle="1" w:styleId="ListLabel3013">
    <w:name w:val="ListLabel 3013"/>
    <w:qFormat/>
    <w:rPr>
      <w:rFonts w:cs="OpenSymbol"/>
    </w:rPr>
  </w:style>
  <w:style w:type="character" w:customStyle="1" w:styleId="ListLabel3014">
    <w:name w:val="ListLabel 3014"/>
    <w:qFormat/>
    <w:rPr>
      <w:rFonts w:cs="OpenSymbol"/>
    </w:rPr>
  </w:style>
  <w:style w:type="character" w:customStyle="1" w:styleId="ListLabel3015">
    <w:name w:val="ListLabel 3015"/>
    <w:qFormat/>
    <w:rPr>
      <w:rFonts w:cs="OpenSymbol"/>
    </w:rPr>
  </w:style>
  <w:style w:type="character" w:customStyle="1" w:styleId="ListLabel3016">
    <w:name w:val="ListLabel 3016"/>
    <w:qFormat/>
    <w:rPr>
      <w:rFonts w:cs="OpenSymbol"/>
    </w:rPr>
  </w:style>
  <w:style w:type="character" w:customStyle="1" w:styleId="ListLabel3017">
    <w:name w:val="ListLabel 3017"/>
    <w:qFormat/>
    <w:rPr>
      <w:rFonts w:cs="OpenSymbol"/>
    </w:rPr>
  </w:style>
  <w:style w:type="character" w:customStyle="1" w:styleId="ListLabel3018">
    <w:name w:val="ListLabel 3018"/>
    <w:qFormat/>
    <w:rPr>
      <w:rFonts w:cs="OpenSymbol"/>
    </w:rPr>
  </w:style>
  <w:style w:type="character" w:customStyle="1" w:styleId="ListLabel3019">
    <w:name w:val="ListLabel 3019"/>
    <w:qFormat/>
    <w:rPr>
      <w:rFonts w:cs="OpenSymbol"/>
    </w:rPr>
  </w:style>
  <w:style w:type="character" w:customStyle="1" w:styleId="ListLabel3020">
    <w:name w:val="ListLabel 3020"/>
    <w:qFormat/>
    <w:rPr>
      <w:rFonts w:cs="OpenSymbol"/>
    </w:rPr>
  </w:style>
  <w:style w:type="character" w:customStyle="1" w:styleId="ListLabel3021">
    <w:name w:val="ListLabel 3021"/>
    <w:qFormat/>
    <w:rPr>
      <w:rFonts w:cs="OpenSymbol"/>
    </w:rPr>
  </w:style>
  <w:style w:type="character" w:customStyle="1" w:styleId="ListLabel3022">
    <w:name w:val="ListLabel 3022"/>
    <w:qFormat/>
    <w:rPr>
      <w:rFonts w:cs="OpenSymbol"/>
    </w:rPr>
  </w:style>
  <w:style w:type="character" w:customStyle="1" w:styleId="ListLabel3023">
    <w:name w:val="ListLabel 3023"/>
    <w:qFormat/>
    <w:rPr>
      <w:rFonts w:cs="OpenSymbol"/>
    </w:rPr>
  </w:style>
  <w:style w:type="character" w:customStyle="1" w:styleId="ListLabel3024">
    <w:name w:val="ListLabel 3024"/>
    <w:qFormat/>
    <w:rPr>
      <w:rFonts w:cs="OpenSymbol"/>
    </w:rPr>
  </w:style>
  <w:style w:type="character" w:customStyle="1" w:styleId="ListLabel3025">
    <w:name w:val="ListLabel 3025"/>
    <w:qFormat/>
    <w:rPr>
      <w:rFonts w:cs="OpenSymbol"/>
    </w:rPr>
  </w:style>
  <w:style w:type="character" w:customStyle="1" w:styleId="ListLabel3026">
    <w:name w:val="ListLabel 3026"/>
    <w:qFormat/>
    <w:rPr>
      <w:rFonts w:cs="OpenSymbol"/>
    </w:rPr>
  </w:style>
  <w:style w:type="character" w:customStyle="1" w:styleId="ListLabel3027">
    <w:name w:val="ListLabel 3027"/>
    <w:qFormat/>
    <w:rPr>
      <w:rFonts w:cs="OpenSymbol"/>
    </w:rPr>
  </w:style>
  <w:style w:type="character" w:customStyle="1" w:styleId="ListLabel3028">
    <w:name w:val="ListLabel 3028"/>
    <w:qFormat/>
    <w:rPr>
      <w:rFonts w:cs="OpenSymbol"/>
    </w:rPr>
  </w:style>
  <w:style w:type="character" w:customStyle="1" w:styleId="ListLabel3029">
    <w:name w:val="ListLabel 3029"/>
    <w:qFormat/>
    <w:rPr>
      <w:rFonts w:cs="OpenSymbol"/>
    </w:rPr>
  </w:style>
  <w:style w:type="character" w:customStyle="1" w:styleId="ListLabel3030">
    <w:name w:val="ListLabel 3030"/>
    <w:qFormat/>
    <w:rPr>
      <w:rFonts w:cs="OpenSymbol"/>
    </w:rPr>
  </w:style>
  <w:style w:type="character" w:customStyle="1" w:styleId="ListLabel3031">
    <w:name w:val="ListLabel 3031"/>
    <w:qFormat/>
    <w:rPr>
      <w:rFonts w:cs="OpenSymbol"/>
    </w:rPr>
  </w:style>
  <w:style w:type="character" w:customStyle="1" w:styleId="ListLabel3032">
    <w:name w:val="ListLabel 3032"/>
    <w:qFormat/>
    <w:rPr>
      <w:rFonts w:cs="OpenSymbol"/>
    </w:rPr>
  </w:style>
  <w:style w:type="character" w:customStyle="1" w:styleId="ListLabel3033">
    <w:name w:val="ListLabel 3033"/>
    <w:qFormat/>
    <w:rPr>
      <w:rFonts w:cs="OpenSymbol"/>
    </w:rPr>
  </w:style>
  <w:style w:type="character" w:customStyle="1" w:styleId="ListLabel3034">
    <w:name w:val="ListLabel 3034"/>
    <w:qFormat/>
    <w:rPr>
      <w:rFonts w:cs="OpenSymbol"/>
    </w:rPr>
  </w:style>
  <w:style w:type="character" w:customStyle="1" w:styleId="ListLabel3035">
    <w:name w:val="ListLabel 3035"/>
    <w:qFormat/>
    <w:rPr>
      <w:rFonts w:cs="OpenSymbol"/>
    </w:rPr>
  </w:style>
  <w:style w:type="character" w:customStyle="1" w:styleId="ListLabel3036">
    <w:name w:val="ListLabel 3036"/>
    <w:qFormat/>
    <w:rPr>
      <w:rFonts w:cs="OpenSymbol"/>
    </w:rPr>
  </w:style>
  <w:style w:type="character" w:customStyle="1" w:styleId="ListLabel3037">
    <w:name w:val="ListLabel 3037"/>
    <w:qFormat/>
    <w:rPr>
      <w:rFonts w:ascii="Arial" w:hAnsi="Arial"/>
      <w:b/>
      <w:position w:val="0"/>
      <w:sz w:val="24"/>
      <w:vertAlign w:val="baseline"/>
    </w:rPr>
  </w:style>
  <w:style w:type="character" w:customStyle="1" w:styleId="ListLabel3038">
    <w:name w:val="ListLabel 3038"/>
    <w:qFormat/>
    <w:rPr>
      <w:rFonts w:ascii="Arial" w:hAnsi="Arial"/>
      <w:b/>
      <w:position w:val="0"/>
      <w:sz w:val="26"/>
      <w:szCs w:val="24"/>
      <w:vertAlign w:val="baseline"/>
    </w:rPr>
  </w:style>
  <w:style w:type="character" w:customStyle="1" w:styleId="ListLabel3039">
    <w:name w:val="ListLabel 3039"/>
    <w:qFormat/>
    <w:rPr>
      <w:b/>
      <w:position w:val="0"/>
      <w:sz w:val="26"/>
      <w:szCs w:val="24"/>
      <w:vertAlign w:val="baseline"/>
    </w:rPr>
  </w:style>
  <w:style w:type="character" w:customStyle="1" w:styleId="ListLabel3040">
    <w:name w:val="ListLabel 3040"/>
    <w:qFormat/>
    <w:rPr>
      <w:b w:val="0"/>
      <w:bCs/>
      <w:position w:val="0"/>
      <w:sz w:val="24"/>
      <w:vertAlign w:val="baseline"/>
    </w:rPr>
  </w:style>
  <w:style w:type="character" w:customStyle="1" w:styleId="ListLabel3041">
    <w:name w:val="ListLabel 3041"/>
    <w:qFormat/>
    <w:rPr>
      <w:position w:val="0"/>
      <w:sz w:val="24"/>
      <w:vertAlign w:val="baseline"/>
    </w:rPr>
  </w:style>
  <w:style w:type="character" w:customStyle="1" w:styleId="ListLabel3042">
    <w:name w:val="ListLabel 3042"/>
    <w:qFormat/>
    <w:rPr>
      <w:position w:val="0"/>
      <w:sz w:val="24"/>
      <w:vertAlign w:val="baseline"/>
    </w:rPr>
  </w:style>
  <w:style w:type="character" w:customStyle="1" w:styleId="ListLabel3043">
    <w:name w:val="ListLabel 3043"/>
    <w:qFormat/>
    <w:rPr>
      <w:position w:val="0"/>
      <w:sz w:val="24"/>
      <w:vertAlign w:val="baseline"/>
    </w:rPr>
  </w:style>
  <w:style w:type="character" w:customStyle="1" w:styleId="ListLabel3044">
    <w:name w:val="ListLabel 3044"/>
    <w:qFormat/>
    <w:rPr>
      <w:position w:val="0"/>
      <w:sz w:val="24"/>
      <w:vertAlign w:val="baseline"/>
    </w:rPr>
  </w:style>
  <w:style w:type="character" w:customStyle="1" w:styleId="ListLabel3045">
    <w:name w:val="ListLabel 3045"/>
    <w:qFormat/>
    <w:rPr>
      <w:position w:val="0"/>
      <w:sz w:val="24"/>
      <w:vertAlign w:val="baseline"/>
    </w:rPr>
  </w:style>
  <w:style w:type="character" w:customStyle="1" w:styleId="ListLabel3046">
    <w:name w:val="ListLabel 3046"/>
    <w:qFormat/>
    <w:rPr>
      <w:rFonts w:cs="OpenSymbol"/>
    </w:rPr>
  </w:style>
  <w:style w:type="character" w:customStyle="1" w:styleId="ListLabel3047">
    <w:name w:val="ListLabel 3047"/>
    <w:qFormat/>
    <w:rPr>
      <w:rFonts w:cs="OpenSymbol"/>
    </w:rPr>
  </w:style>
  <w:style w:type="character" w:customStyle="1" w:styleId="ListLabel3048">
    <w:name w:val="ListLabel 3048"/>
    <w:qFormat/>
    <w:rPr>
      <w:rFonts w:cs="OpenSymbol"/>
      <w:b/>
      <w:sz w:val="28"/>
    </w:rPr>
  </w:style>
  <w:style w:type="character" w:customStyle="1" w:styleId="ListLabel3049">
    <w:name w:val="ListLabel 3049"/>
    <w:qFormat/>
    <w:rPr>
      <w:rFonts w:cs="OpenSymbol"/>
    </w:rPr>
  </w:style>
  <w:style w:type="character" w:customStyle="1" w:styleId="ListLabel3050">
    <w:name w:val="ListLabel 3050"/>
    <w:qFormat/>
    <w:rPr>
      <w:rFonts w:cs="OpenSymbol"/>
    </w:rPr>
  </w:style>
  <w:style w:type="character" w:customStyle="1" w:styleId="ListLabel3051">
    <w:name w:val="ListLabel 3051"/>
    <w:qFormat/>
    <w:rPr>
      <w:rFonts w:cs="OpenSymbol"/>
    </w:rPr>
  </w:style>
  <w:style w:type="character" w:customStyle="1" w:styleId="ListLabel3052">
    <w:name w:val="ListLabel 3052"/>
    <w:qFormat/>
    <w:rPr>
      <w:rFonts w:cs="OpenSymbol"/>
    </w:rPr>
  </w:style>
  <w:style w:type="character" w:customStyle="1" w:styleId="ListLabel3053">
    <w:name w:val="ListLabel 3053"/>
    <w:qFormat/>
    <w:rPr>
      <w:rFonts w:cs="OpenSymbol"/>
    </w:rPr>
  </w:style>
  <w:style w:type="character" w:customStyle="1" w:styleId="ListLabel3054">
    <w:name w:val="ListLabel 3054"/>
    <w:qFormat/>
    <w:rPr>
      <w:rFonts w:cs="OpenSymbol"/>
    </w:rPr>
  </w:style>
  <w:style w:type="character" w:customStyle="1" w:styleId="ListLabel3055">
    <w:name w:val="ListLabel 3055"/>
    <w:qFormat/>
    <w:rPr>
      <w:rFonts w:ascii="Arial" w:hAnsi="Arial" w:cs="OpenSymbol"/>
      <w:b/>
      <w:sz w:val="24"/>
    </w:rPr>
  </w:style>
  <w:style w:type="character" w:customStyle="1" w:styleId="ListLabel3056">
    <w:name w:val="ListLabel 3056"/>
    <w:qFormat/>
    <w:rPr>
      <w:rFonts w:cs="OpenSymbol"/>
      <w:sz w:val="24"/>
    </w:rPr>
  </w:style>
  <w:style w:type="character" w:customStyle="1" w:styleId="ListLabel3057">
    <w:name w:val="ListLabel 3057"/>
    <w:qFormat/>
    <w:rPr>
      <w:rFonts w:cs="OpenSymbol"/>
      <w:sz w:val="24"/>
    </w:rPr>
  </w:style>
  <w:style w:type="character" w:customStyle="1" w:styleId="ListLabel3058">
    <w:name w:val="ListLabel 3058"/>
    <w:qFormat/>
    <w:rPr>
      <w:rFonts w:cs="OpenSymbol"/>
    </w:rPr>
  </w:style>
  <w:style w:type="character" w:customStyle="1" w:styleId="ListLabel3059">
    <w:name w:val="ListLabel 3059"/>
    <w:qFormat/>
    <w:rPr>
      <w:rFonts w:cs="OpenSymbol"/>
    </w:rPr>
  </w:style>
  <w:style w:type="character" w:customStyle="1" w:styleId="ListLabel3060">
    <w:name w:val="ListLabel 3060"/>
    <w:qFormat/>
    <w:rPr>
      <w:rFonts w:cs="OpenSymbol"/>
    </w:rPr>
  </w:style>
  <w:style w:type="character" w:customStyle="1" w:styleId="ListLabel3061">
    <w:name w:val="ListLabel 3061"/>
    <w:qFormat/>
    <w:rPr>
      <w:rFonts w:cs="OpenSymbol"/>
    </w:rPr>
  </w:style>
  <w:style w:type="character" w:customStyle="1" w:styleId="ListLabel3062">
    <w:name w:val="ListLabel 3062"/>
    <w:qFormat/>
    <w:rPr>
      <w:rFonts w:cs="OpenSymbol"/>
    </w:rPr>
  </w:style>
  <w:style w:type="character" w:customStyle="1" w:styleId="ListLabel3063">
    <w:name w:val="ListLabel 3063"/>
    <w:qFormat/>
    <w:rPr>
      <w:rFonts w:cs="OpenSymbol"/>
    </w:rPr>
  </w:style>
  <w:style w:type="character" w:customStyle="1" w:styleId="ListLabel3064">
    <w:name w:val="ListLabel 3064"/>
    <w:qFormat/>
    <w:rPr>
      <w:rFonts w:ascii="Arial" w:hAnsi="Arial" w:cs="OpenSymbol"/>
      <w:b/>
      <w:sz w:val="24"/>
    </w:rPr>
  </w:style>
  <w:style w:type="character" w:customStyle="1" w:styleId="ListLabel3065">
    <w:name w:val="ListLabel 3065"/>
    <w:qFormat/>
    <w:rPr>
      <w:rFonts w:cs="OpenSymbol"/>
    </w:rPr>
  </w:style>
  <w:style w:type="character" w:customStyle="1" w:styleId="ListLabel3066">
    <w:name w:val="ListLabel 3066"/>
    <w:qFormat/>
    <w:rPr>
      <w:rFonts w:cs="OpenSymbol"/>
    </w:rPr>
  </w:style>
  <w:style w:type="character" w:customStyle="1" w:styleId="ListLabel3067">
    <w:name w:val="ListLabel 3067"/>
    <w:qFormat/>
    <w:rPr>
      <w:rFonts w:cs="OpenSymbol"/>
    </w:rPr>
  </w:style>
  <w:style w:type="character" w:customStyle="1" w:styleId="ListLabel3068">
    <w:name w:val="ListLabel 3068"/>
    <w:qFormat/>
    <w:rPr>
      <w:rFonts w:cs="OpenSymbol"/>
    </w:rPr>
  </w:style>
  <w:style w:type="character" w:customStyle="1" w:styleId="ListLabel3069">
    <w:name w:val="ListLabel 3069"/>
    <w:qFormat/>
    <w:rPr>
      <w:rFonts w:cs="OpenSymbol"/>
    </w:rPr>
  </w:style>
  <w:style w:type="character" w:customStyle="1" w:styleId="ListLabel3070">
    <w:name w:val="ListLabel 3070"/>
    <w:qFormat/>
    <w:rPr>
      <w:rFonts w:cs="OpenSymbol"/>
    </w:rPr>
  </w:style>
  <w:style w:type="character" w:customStyle="1" w:styleId="ListLabel3071">
    <w:name w:val="ListLabel 3071"/>
    <w:qFormat/>
    <w:rPr>
      <w:rFonts w:cs="OpenSymbol"/>
    </w:rPr>
  </w:style>
  <w:style w:type="character" w:customStyle="1" w:styleId="ListLabel3072">
    <w:name w:val="ListLabel 3072"/>
    <w:qFormat/>
    <w:rPr>
      <w:rFonts w:cs="OpenSymbol"/>
    </w:rPr>
  </w:style>
  <w:style w:type="character" w:customStyle="1" w:styleId="ListLabel3073">
    <w:name w:val="ListLabel 3073"/>
    <w:qFormat/>
    <w:rPr>
      <w:rFonts w:ascii="Arial" w:hAnsi="Arial" w:cs="Wingdings"/>
      <w:b/>
      <w:sz w:val="24"/>
    </w:rPr>
  </w:style>
  <w:style w:type="character" w:customStyle="1" w:styleId="ListLabel3074">
    <w:name w:val="ListLabel 3074"/>
    <w:qFormat/>
    <w:rPr>
      <w:rFonts w:cs="OpenSymbol"/>
    </w:rPr>
  </w:style>
  <w:style w:type="character" w:customStyle="1" w:styleId="ListLabel3075">
    <w:name w:val="ListLabel 3075"/>
    <w:qFormat/>
    <w:rPr>
      <w:rFonts w:cs="OpenSymbol"/>
    </w:rPr>
  </w:style>
  <w:style w:type="character" w:customStyle="1" w:styleId="ListLabel3076">
    <w:name w:val="ListLabel 3076"/>
    <w:qFormat/>
    <w:rPr>
      <w:rFonts w:cs="OpenSymbol"/>
    </w:rPr>
  </w:style>
  <w:style w:type="character" w:customStyle="1" w:styleId="ListLabel3077">
    <w:name w:val="ListLabel 3077"/>
    <w:qFormat/>
    <w:rPr>
      <w:rFonts w:cs="OpenSymbol"/>
    </w:rPr>
  </w:style>
  <w:style w:type="character" w:customStyle="1" w:styleId="ListLabel3078">
    <w:name w:val="ListLabel 3078"/>
    <w:qFormat/>
    <w:rPr>
      <w:rFonts w:cs="OpenSymbol"/>
    </w:rPr>
  </w:style>
  <w:style w:type="character" w:customStyle="1" w:styleId="ListLabel3079">
    <w:name w:val="ListLabel 3079"/>
    <w:qFormat/>
    <w:rPr>
      <w:rFonts w:cs="OpenSymbol"/>
    </w:rPr>
  </w:style>
  <w:style w:type="character" w:customStyle="1" w:styleId="ListLabel3080">
    <w:name w:val="ListLabel 3080"/>
    <w:qFormat/>
    <w:rPr>
      <w:rFonts w:cs="OpenSymbol"/>
    </w:rPr>
  </w:style>
  <w:style w:type="character" w:customStyle="1" w:styleId="ListLabel3081">
    <w:name w:val="ListLabel 3081"/>
    <w:qFormat/>
    <w:rPr>
      <w:rFonts w:cs="OpenSymbol"/>
    </w:rPr>
  </w:style>
  <w:style w:type="character" w:customStyle="1" w:styleId="ListLabel3082">
    <w:name w:val="ListLabel 3082"/>
    <w:qFormat/>
    <w:rPr>
      <w:rFonts w:cs="OpenSymbol"/>
    </w:rPr>
  </w:style>
  <w:style w:type="character" w:customStyle="1" w:styleId="ListLabel3083">
    <w:name w:val="ListLabel 3083"/>
    <w:qFormat/>
    <w:rPr>
      <w:rFonts w:cs="OpenSymbol"/>
    </w:rPr>
  </w:style>
  <w:style w:type="character" w:customStyle="1" w:styleId="ListLabel3084">
    <w:name w:val="ListLabel 3084"/>
    <w:qFormat/>
    <w:rPr>
      <w:rFonts w:cs="OpenSymbol"/>
    </w:rPr>
  </w:style>
  <w:style w:type="character" w:customStyle="1" w:styleId="ListLabel3085">
    <w:name w:val="ListLabel 3085"/>
    <w:qFormat/>
    <w:rPr>
      <w:rFonts w:cs="OpenSymbol"/>
    </w:rPr>
  </w:style>
  <w:style w:type="character" w:customStyle="1" w:styleId="ListLabel3086">
    <w:name w:val="ListLabel 3086"/>
    <w:qFormat/>
    <w:rPr>
      <w:rFonts w:cs="OpenSymbol"/>
    </w:rPr>
  </w:style>
  <w:style w:type="character" w:customStyle="1" w:styleId="ListLabel3087">
    <w:name w:val="ListLabel 3087"/>
    <w:qFormat/>
    <w:rPr>
      <w:rFonts w:cs="OpenSymbol"/>
    </w:rPr>
  </w:style>
  <w:style w:type="character" w:customStyle="1" w:styleId="ListLabel3088">
    <w:name w:val="ListLabel 3088"/>
    <w:qFormat/>
    <w:rPr>
      <w:rFonts w:cs="OpenSymbol"/>
    </w:rPr>
  </w:style>
  <w:style w:type="character" w:customStyle="1" w:styleId="ListLabel3089">
    <w:name w:val="ListLabel 3089"/>
    <w:qFormat/>
    <w:rPr>
      <w:rFonts w:cs="OpenSymbol"/>
    </w:rPr>
  </w:style>
  <w:style w:type="character" w:customStyle="1" w:styleId="ListLabel3090">
    <w:name w:val="ListLabel 3090"/>
    <w:qFormat/>
    <w:rPr>
      <w:rFonts w:cs="OpenSymbol"/>
    </w:rPr>
  </w:style>
  <w:style w:type="character" w:customStyle="1" w:styleId="ListLabel3091">
    <w:name w:val="ListLabel 3091"/>
    <w:qFormat/>
    <w:rPr>
      <w:rFonts w:cs="OpenSymbol"/>
    </w:rPr>
  </w:style>
  <w:style w:type="character" w:customStyle="1" w:styleId="ListLabel3092">
    <w:name w:val="ListLabel 3092"/>
    <w:qFormat/>
    <w:rPr>
      <w:rFonts w:cs="OpenSymbol"/>
    </w:rPr>
  </w:style>
  <w:style w:type="character" w:customStyle="1" w:styleId="ListLabel3093">
    <w:name w:val="ListLabel 3093"/>
    <w:qFormat/>
    <w:rPr>
      <w:rFonts w:cs="OpenSymbol"/>
    </w:rPr>
  </w:style>
  <w:style w:type="character" w:customStyle="1" w:styleId="ListLabel3094">
    <w:name w:val="ListLabel 3094"/>
    <w:qFormat/>
    <w:rPr>
      <w:rFonts w:cs="OpenSymbol"/>
    </w:rPr>
  </w:style>
  <w:style w:type="character" w:customStyle="1" w:styleId="ListLabel3095">
    <w:name w:val="ListLabel 3095"/>
    <w:qFormat/>
    <w:rPr>
      <w:rFonts w:cs="OpenSymbol"/>
    </w:rPr>
  </w:style>
  <w:style w:type="character" w:customStyle="1" w:styleId="ListLabel3096">
    <w:name w:val="ListLabel 3096"/>
    <w:qFormat/>
    <w:rPr>
      <w:rFonts w:cs="OpenSymbol"/>
    </w:rPr>
  </w:style>
  <w:style w:type="character" w:customStyle="1" w:styleId="ListLabel3097">
    <w:name w:val="ListLabel 3097"/>
    <w:qFormat/>
    <w:rPr>
      <w:rFonts w:cs="OpenSymbol"/>
    </w:rPr>
  </w:style>
  <w:style w:type="character" w:customStyle="1" w:styleId="ListLabel3098">
    <w:name w:val="ListLabel 3098"/>
    <w:qFormat/>
    <w:rPr>
      <w:rFonts w:cs="OpenSymbol"/>
    </w:rPr>
  </w:style>
  <w:style w:type="character" w:customStyle="1" w:styleId="ListLabel3099">
    <w:name w:val="ListLabel 3099"/>
    <w:qFormat/>
    <w:rPr>
      <w:rFonts w:cs="OpenSymbol"/>
    </w:rPr>
  </w:style>
  <w:style w:type="character" w:customStyle="1" w:styleId="ListLabel3100">
    <w:name w:val="ListLabel 3100"/>
    <w:qFormat/>
    <w:rPr>
      <w:rFonts w:cs="OpenSymbol"/>
    </w:rPr>
  </w:style>
  <w:style w:type="character" w:customStyle="1" w:styleId="ListLabel3101">
    <w:name w:val="ListLabel 3101"/>
    <w:qFormat/>
    <w:rPr>
      <w:rFonts w:ascii="Arial" w:hAnsi="Arial"/>
      <w:b/>
      <w:position w:val="0"/>
      <w:sz w:val="24"/>
      <w:vertAlign w:val="baseline"/>
    </w:rPr>
  </w:style>
  <w:style w:type="character" w:customStyle="1" w:styleId="ListLabel3102">
    <w:name w:val="ListLabel 3102"/>
    <w:qFormat/>
    <w:rPr>
      <w:rFonts w:ascii="Arial" w:hAnsi="Arial"/>
      <w:b/>
      <w:position w:val="0"/>
      <w:sz w:val="26"/>
      <w:szCs w:val="24"/>
      <w:vertAlign w:val="baseline"/>
    </w:rPr>
  </w:style>
  <w:style w:type="character" w:customStyle="1" w:styleId="ListLabel3103">
    <w:name w:val="ListLabel 3103"/>
    <w:qFormat/>
    <w:rPr>
      <w:b/>
      <w:position w:val="0"/>
      <w:sz w:val="26"/>
      <w:szCs w:val="24"/>
      <w:vertAlign w:val="baseline"/>
    </w:rPr>
  </w:style>
  <w:style w:type="character" w:customStyle="1" w:styleId="ListLabel3104">
    <w:name w:val="ListLabel 3104"/>
    <w:qFormat/>
    <w:rPr>
      <w:b w:val="0"/>
      <w:bCs/>
      <w:position w:val="0"/>
      <w:sz w:val="24"/>
      <w:vertAlign w:val="baseline"/>
    </w:rPr>
  </w:style>
  <w:style w:type="character" w:customStyle="1" w:styleId="ListLabel3105">
    <w:name w:val="ListLabel 3105"/>
    <w:qFormat/>
    <w:rPr>
      <w:position w:val="0"/>
      <w:sz w:val="24"/>
      <w:vertAlign w:val="baseline"/>
    </w:rPr>
  </w:style>
  <w:style w:type="character" w:customStyle="1" w:styleId="ListLabel3106">
    <w:name w:val="ListLabel 3106"/>
    <w:qFormat/>
    <w:rPr>
      <w:position w:val="0"/>
      <w:sz w:val="24"/>
      <w:vertAlign w:val="baseline"/>
    </w:rPr>
  </w:style>
  <w:style w:type="character" w:customStyle="1" w:styleId="ListLabel3107">
    <w:name w:val="ListLabel 3107"/>
    <w:qFormat/>
    <w:rPr>
      <w:position w:val="0"/>
      <w:sz w:val="24"/>
      <w:vertAlign w:val="baseline"/>
    </w:rPr>
  </w:style>
  <w:style w:type="character" w:customStyle="1" w:styleId="ListLabel3108">
    <w:name w:val="ListLabel 3108"/>
    <w:qFormat/>
    <w:rPr>
      <w:position w:val="0"/>
      <w:sz w:val="24"/>
      <w:vertAlign w:val="baseline"/>
    </w:rPr>
  </w:style>
  <w:style w:type="character" w:customStyle="1" w:styleId="ListLabel3109">
    <w:name w:val="ListLabel 3109"/>
    <w:qFormat/>
    <w:rPr>
      <w:position w:val="0"/>
      <w:sz w:val="24"/>
      <w:vertAlign w:val="baseline"/>
    </w:rPr>
  </w:style>
  <w:style w:type="character" w:customStyle="1" w:styleId="ListLabel3110">
    <w:name w:val="ListLabel 3110"/>
    <w:qFormat/>
    <w:rPr>
      <w:rFonts w:cs="OpenSymbol"/>
    </w:rPr>
  </w:style>
  <w:style w:type="character" w:customStyle="1" w:styleId="ListLabel3111">
    <w:name w:val="ListLabel 3111"/>
    <w:qFormat/>
    <w:rPr>
      <w:rFonts w:cs="OpenSymbol"/>
    </w:rPr>
  </w:style>
  <w:style w:type="character" w:customStyle="1" w:styleId="ListLabel3112">
    <w:name w:val="ListLabel 3112"/>
    <w:qFormat/>
    <w:rPr>
      <w:rFonts w:cs="OpenSymbol"/>
      <w:b/>
      <w:sz w:val="28"/>
    </w:rPr>
  </w:style>
  <w:style w:type="character" w:customStyle="1" w:styleId="ListLabel3113">
    <w:name w:val="ListLabel 3113"/>
    <w:qFormat/>
    <w:rPr>
      <w:rFonts w:cs="OpenSymbol"/>
    </w:rPr>
  </w:style>
  <w:style w:type="character" w:customStyle="1" w:styleId="ListLabel3114">
    <w:name w:val="ListLabel 3114"/>
    <w:qFormat/>
    <w:rPr>
      <w:rFonts w:cs="OpenSymbol"/>
    </w:rPr>
  </w:style>
  <w:style w:type="character" w:customStyle="1" w:styleId="ListLabel3115">
    <w:name w:val="ListLabel 3115"/>
    <w:qFormat/>
    <w:rPr>
      <w:rFonts w:cs="OpenSymbol"/>
    </w:rPr>
  </w:style>
  <w:style w:type="character" w:customStyle="1" w:styleId="ListLabel3116">
    <w:name w:val="ListLabel 3116"/>
    <w:qFormat/>
    <w:rPr>
      <w:rFonts w:cs="OpenSymbol"/>
    </w:rPr>
  </w:style>
  <w:style w:type="character" w:customStyle="1" w:styleId="ListLabel3117">
    <w:name w:val="ListLabel 3117"/>
    <w:qFormat/>
    <w:rPr>
      <w:rFonts w:cs="OpenSymbol"/>
    </w:rPr>
  </w:style>
  <w:style w:type="character" w:customStyle="1" w:styleId="ListLabel3118">
    <w:name w:val="ListLabel 3118"/>
    <w:qFormat/>
    <w:rPr>
      <w:rFonts w:cs="OpenSymbol"/>
    </w:rPr>
  </w:style>
  <w:style w:type="character" w:customStyle="1" w:styleId="ListLabel3119">
    <w:name w:val="ListLabel 3119"/>
    <w:qFormat/>
    <w:rPr>
      <w:rFonts w:ascii="Arial" w:hAnsi="Arial" w:cs="OpenSymbol"/>
      <w:b/>
      <w:sz w:val="24"/>
    </w:rPr>
  </w:style>
  <w:style w:type="character" w:customStyle="1" w:styleId="ListLabel3120">
    <w:name w:val="ListLabel 3120"/>
    <w:qFormat/>
    <w:rPr>
      <w:rFonts w:cs="OpenSymbol"/>
      <w:sz w:val="24"/>
    </w:rPr>
  </w:style>
  <w:style w:type="character" w:customStyle="1" w:styleId="ListLabel3121">
    <w:name w:val="ListLabel 3121"/>
    <w:qFormat/>
    <w:rPr>
      <w:rFonts w:cs="OpenSymbol"/>
      <w:sz w:val="24"/>
    </w:rPr>
  </w:style>
  <w:style w:type="character" w:customStyle="1" w:styleId="ListLabel3122">
    <w:name w:val="ListLabel 3122"/>
    <w:qFormat/>
    <w:rPr>
      <w:rFonts w:cs="OpenSymbol"/>
    </w:rPr>
  </w:style>
  <w:style w:type="character" w:customStyle="1" w:styleId="ListLabel3123">
    <w:name w:val="ListLabel 3123"/>
    <w:qFormat/>
    <w:rPr>
      <w:rFonts w:cs="OpenSymbol"/>
    </w:rPr>
  </w:style>
  <w:style w:type="character" w:customStyle="1" w:styleId="ListLabel3124">
    <w:name w:val="ListLabel 3124"/>
    <w:qFormat/>
    <w:rPr>
      <w:rFonts w:cs="OpenSymbol"/>
    </w:rPr>
  </w:style>
  <w:style w:type="character" w:customStyle="1" w:styleId="ListLabel3125">
    <w:name w:val="ListLabel 3125"/>
    <w:qFormat/>
    <w:rPr>
      <w:rFonts w:cs="OpenSymbol"/>
    </w:rPr>
  </w:style>
  <w:style w:type="character" w:customStyle="1" w:styleId="ListLabel3126">
    <w:name w:val="ListLabel 3126"/>
    <w:qFormat/>
    <w:rPr>
      <w:rFonts w:cs="OpenSymbol"/>
    </w:rPr>
  </w:style>
  <w:style w:type="character" w:customStyle="1" w:styleId="ListLabel3127">
    <w:name w:val="ListLabel 3127"/>
    <w:qFormat/>
    <w:rPr>
      <w:rFonts w:cs="OpenSymbol"/>
    </w:rPr>
  </w:style>
  <w:style w:type="character" w:customStyle="1" w:styleId="ListLabel3128">
    <w:name w:val="ListLabel 3128"/>
    <w:qFormat/>
    <w:rPr>
      <w:rFonts w:ascii="Arial" w:hAnsi="Arial" w:cs="OpenSymbol"/>
      <w:b/>
      <w:sz w:val="24"/>
    </w:rPr>
  </w:style>
  <w:style w:type="character" w:customStyle="1" w:styleId="ListLabel3129">
    <w:name w:val="ListLabel 3129"/>
    <w:qFormat/>
    <w:rPr>
      <w:rFonts w:cs="OpenSymbol"/>
    </w:rPr>
  </w:style>
  <w:style w:type="character" w:customStyle="1" w:styleId="ListLabel3130">
    <w:name w:val="ListLabel 3130"/>
    <w:qFormat/>
    <w:rPr>
      <w:rFonts w:cs="OpenSymbol"/>
    </w:rPr>
  </w:style>
  <w:style w:type="character" w:customStyle="1" w:styleId="ListLabel3131">
    <w:name w:val="ListLabel 3131"/>
    <w:qFormat/>
    <w:rPr>
      <w:rFonts w:cs="OpenSymbol"/>
    </w:rPr>
  </w:style>
  <w:style w:type="character" w:customStyle="1" w:styleId="ListLabel3132">
    <w:name w:val="ListLabel 3132"/>
    <w:qFormat/>
    <w:rPr>
      <w:rFonts w:cs="OpenSymbol"/>
    </w:rPr>
  </w:style>
  <w:style w:type="character" w:customStyle="1" w:styleId="ListLabel3133">
    <w:name w:val="ListLabel 3133"/>
    <w:qFormat/>
    <w:rPr>
      <w:rFonts w:cs="OpenSymbol"/>
    </w:rPr>
  </w:style>
  <w:style w:type="character" w:customStyle="1" w:styleId="ListLabel3134">
    <w:name w:val="ListLabel 3134"/>
    <w:qFormat/>
    <w:rPr>
      <w:rFonts w:cs="OpenSymbol"/>
    </w:rPr>
  </w:style>
  <w:style w:type="character" w:customStyle="1" w:styleId="ListLabel3135">
    <w:name w:val="ListLabel 3135"/>
    <w:qFormat/>
    <w:rPr>
      <w:rFonts w:cs="OpenSymbol"/>
    </w:rPr>
  </w:style>
  <w:style w:type="character" w:customStyle="1" w:styleId="ListLabel3136">
    <w:name w:val="ListLabel 3136"/>
    <w:qFormat/>
    <w:rPr>
      <w:rFonts w:cs="OpenSymbol"/>
    </w:rPr>
  </w:style>
  <w:style w:type="character" w:customStyle="1" w:styleId="ListLabel3137">
    <w:name w:val="ListLabel 3137"/>
    <w:qFormat/>
    <w:rPr>
      <w:rFonts w:ascii="Arial" w:hAnsi="Arial" w:cs="Wingdings"/>
      <w:b/>
      <w:sz w:val="24"/>
    </w:rPr>
  </w:style>
  <w:style w:type="character" w:customStyle="1" w:styleId="ListLabel3138">
    <w:name w:val="ListLabel 3138"/>
    <w:qFormat/>
    <w:rPr>
      <w:rFonts w:cs="OpenSymbol"/>
    </w:rPr>
  </w:style>
  <w:style w:type="character" w:customStyle="1" w:styleId="ListLabel3139">
    <w:name w:val="ListLabel 3139"/>
    <w:qFormat/>
    <w:rPr>
      <w:rFonts w:cs="OpenSymbol"/>
    </w:rPr>
  </w:style>
  <w:style w:type="character" w:customStyle="1" w:styleId="ListLabel3140">
    <w:name w:val="ListLabel 3140"/>
    <w:qFormat/>
    <w:rPr>
      <w:rFonts w:cs="OpenSymbol"/>
    </w:rPr>
  </w:style>
  <w:style w:type="character" w:customStyle="1" w:styleId="ListLabel3141">
    <w:name w:val="ListLabel 3141"/>
    <w:qFormat/>
    <w:rPr>
      <w:rFonts w:cs="OpenSymbol"/>
    </w:rPr>
  </w:style>
  <w:style w:type="character" w:customStyle="1" w:styleId="ListLabel3142">
    <w:name w:val="ListLabel 3142"/>
    <w:qFormat/>
    <w:rPr>
      <w:rFonts w:cs="OpenSymbol"/>
    </w:rPr>
  </w:style>
  <w:style w:type="character" w:customStyle="1" w:styleId="ListLabel3143">
    <w:name w:val="ListLabel 3143"/>
    <w:qFormat/>
    <w:rPr>
      <w:rFonts w:cs="OpenSymbol"/>
    </w:rPr>
  </w:style>
  <w:style w:type="character" w:customStyle="1" w:styleId="ListLabel3144">
    <w:name w:val="ListLabel 3144"/>
    <w:qFormat/>
    <w:rPr>
      <w:rFonts w:cs="OpenSymbol"/>
    </w:rPr>
  </w:style>
  <w:style w:type="character" w:customStyle="1" w:styleId="ListLabel3145">
    <w:name w:val="ListLabel 3145"/>
    <w:qFormat/>
    <w:rPr>
      <w:rFonts w:cs="OpenSymbol"/>
    </w:rPr>
  </w:style>
  <w:style w:type="character" w:customStyle="1" w:styleId="ListLabel3146">
    <w:name w:val="ListLabel 3146"/>
    <w:qFormat/>
    <w:rPr>
      <w:rFonts w:cs="OpenSymbol"/>
    </w:rPr>
  </w:style>
  <w:style w:type="character" w:customStyle="1" w:styleId="ListLabel3147">
    <w:name w:val="ListLabel 3147"/>
    <w:qFormat/>
    <w:rPr>
      <w:rFonts w:cs="OpenSymbol"/>
    </w:rPr>
  </w:style>
  <w:style w:type="character" w:customStyle="1" w:styleId="ListLabel3148">
    <w:name w:val="ListLabel 3148"/>
    <w:qFormat/>
    <w:rPr>
      <w:rFonts w:cs="OpenSymbol"/>
    </w:rPr>
  </w:style>
  <w:style w:type="character" w:customStyle="1" w:styleId="ListLabel3149">
    <w:name w:val="ListLabel 3149"/>
    <w:qFormat/>
    <w:rPr>
      <w:rFonts w:cs="OpenSymbol"/>
    </w:rPr>
  </w:style>
  <w:style w:type="character" w:customStyle="1" w:styleId="ListLabel3150">
    <w:name w:val="ListLabel 3150"/>
    <w:qFormat/>
    <w:rPr>
      <w:rFonts w:cs="OpenSymbol"/>
    </w:rPr>
  </w:style>
  <w:style w:type="character" w:customStyle="1" w:styleId="ListLabel3151">
    <w:name w:val="ListLabel 3151"/>
    <w:qFormat/>
    <w:rPr>
      <w:rFonts w:cs="OpenSymbol"/>
    </w:rPr>
  </w:style>
  <w:style w:type="character" w:customStyle="1" w:styleId="ListLabel3152">
    <w:name w:val="ListLabel 3152"/>
    <w:qFormat/>
    <w:rPr>
      <w:rFonts w:cs="OpenSymbol"/>
    </w:rPr>
  </w:style>
  <w:style w:type="character" w:customStyle="1" w:styleId="ListLabel3153">
    <w:name w:val="ListLabel 3153"/>
    <w:qFormat/>
    <w:rPr>
      <w:rFonts w:cs="OpenSymbol"/>
    </w:rPr>
  </w:style>
  <w:style w:type="character" w:customStyle="1" w:styleId="ListLabel3154">
    <w:name w:val="ListLabel 3154"/>
    <w:qFormat/>
    <w:rPr>
      <w:rFonts w:cs="OpenSymbol"/>
    </w:rPr>
  </w:style>
  <w:style w:type="character" w:customStyle="1" w:styleId="ListLabel3155">
    <w:name w:val="ListLabel 3155"/>
    <w:qFormat/>
    <w:rPr>
      <w:rFonts w:cs="OpenSymbol"/>
    </w:rPr>
  </w:style>
  <w:style w:type="character" w:customStyle="1" w:styleId="ListLabel3156">
    <w:name w:val="ListLabel 3156"/>
    <w:qFormat/>
    <w:rPr>
      <w:rFonts w:cs="OpenSymbol"/>
    </w:rPr>
  </w:style>
  <w:style w:type="character" w:customStyle="1" w:styleId="ListLabel3157">
    <w:name w:val="ListLabel 3157"/>
    <w:qFormat/>
    <w:rPr>
      <w:rFonts w:cs="OpenSymbol"/>
    </w:rPr>
  </w:style>
  <w:style w:type="character" w:customStyle="1" w:styleId="ListLabel3158">
    <w:name w:val="ListLabel 3158"/>
    <w:qFormat/>
    <w:rPr>
      <w:rFonts w:cs="OpenSymbol"/>
    </w:rPr>
  </w:style>
  <w:style w:type="character" w:customStyle="1" w:styleId="ListLabel3159">
    <w:name w:val="ListLabel 3159"/>
    <w:qFormat/>
    <w:rPr>
      <w:rFonts w:cs="OpenSymbol"/>
    </w:rPr>
  </w:style>
  <w:style w:type="character" w:customStyle="1" w:styleId="ListLabel3160">
    <w:name w:val="ListLabel 3160"/>
    <w:qFormat/>
    <w:rPr>
      <w:rFonts w:cs="OpenSymbol"/>
    </w:rPr>
  </w:style>
  <w:style w:type="character" w:customStyle="1" w:styleId="ListLabel3161">
    <w:name w:val="ListLabel 3161"/>
    <w:qFormat/>
    <w:rPr>
      <w:rFonts w:cs="OpenSymbol"/>
    </w:rPr>
  </w:style>
  <w:style w:type="character" w:customStyle="1" w:styleId="ListLabel3162">
    <w:name w:val="ListLabel 3162"/>
    <w:qFormat/>
    <w:rPr>
      <w:rFonts w:cs="OpenSymbol"/>
    </w:rPr>
  </w:style>
  <w:style w:type="character" w:customStyle="1" w:styleId="ListLabel3163">
    <w:name w:val="ListLabel 3163"/>
    <w:qFormat/>
    <w:rPr>
      <w:rFonts w:cs="OpenSymbol"/>
    </w:rPr>
  </w:style>
  <w:style w:type="character" w:customStyle="1" w:styleId="ListLabel3164">
    <w:name w:val="ListLabel 3164"/>
    <w:qFormat/>
    <w:rPr>
      <w:rFonts w:cs="OpenSymbol"/>
    </w:rPr>
  </w:style>
  <w:style w:type="character" w:customStyle="1" w:styleId="ListLabel3165">
    <w:name w:val="ListLabel 3165"/>
    <w:qFormat/>
    <w:rPr>
      <w:rFonts w:ascii="Arial" w:hAnsi="Arial"/>
      <w:b/>
      <w:position w:val="0"/>
      <w:sz w:val="24"/>
      <w:vertAlign w:val="baseline"/>
    </w:rPr>
  </w:style>
  <w:style w:type="character" w:customStyle="1" w:styleId="ListLabel3166">
    <w:name w:val="ListLabel 3166"/>
    <w:qFormat/>
    <w:rPr>
      <w:rFonts w:ascii="Arial" w:hAnsi="Arial"/>
      <w:b/>
      <w:position w:val="0"/>
      <w:sz w:val="26"/>
      <w:szCs w:val="24"/>
      <w:vertAlign w:val="baseline"/>
    </w:rPr>
  </w:style>
  <w:style w:type="character" w:customStyle="1" w:styleId="ListLabel3167">
    <w:name w:val="ListLabel 3167"/>
    <w:qFormat/>
    <w:rPr>
      <w:rFonts w:ascii="Arial" w:hAnsi="Arial"/>
      <w:b/>
      <w:position w:val="0"/>
      <w:sz w:val="26"/>
      <w:szCs w:val="24"/>
      <w:vertAlign w:val="baseline"/>
    </w:rPr>
  </w:style>
  <w:style w:type="character" w:customStyle="1" w:styleId="ListLabel3168">
    <w:name w:val="ListLabel 3168"/>
    <w:qFormat/>
    <w:rPr>
      <w:rFonts w:ascii="Arial" w:hAnsi="Arial"/>
      <w:b/>
      <w:bCs/>
      <w:position w:val="0"/>
      <w:sz w:val="26"/>
      <w:vertAlign w:val="baseline"/>
    </w:rPr>
  </w:style>
  <w:style w:type="character" w:customStyle="1" w:styleId="ListLabel3169">
    <w:name w:val="ListLabel 3169"/>
    <w:qFormat/>
    <w:rPr>
      <w:position w:val="0"/>
      <w:sz w:val="24"/>
      <w:vertAlign w:val="baseline"/>
    </w:rPr>
  </w:style>
  <w:style w:type="character" w:customStyle="1" w:styleId="ListLabel3170">
    <w:name w:val="ListLabel 3170"/>
    <w:qFormat/>
    <w:rPr>
      <w:position w:val="0"/>
      <w:sz w:val="24"/>
      <w:vertAlign w:val="baseline"/>
    </w:rPr>
  </w:style>
  <w:style w:type="character" w:customStyle="1" w:styleId="ListLabel3171">
    <w:name w:val="ListLabel 3171"/>
    <w:qFormat/>
    <w:rPr>
      <w:position w:val="0"/>
      <w:sz w:val="24"/>
      <w:vertAlign w:val="baseline"/>
    </w:rPr>
  </w:style>
  <w:style w:type="character" w:customStyle="1" w:styleId="ListLabel3172">
    <w:name w:val="ListLabel 3172"/>
    <w:qFormat/>
    <w:rPr>
      <w:position w:val="0"/>
      <w:sz w:val="24"/>
      <w:vertAlign w:val="baseline"/>
    </w:rPr>
  </w:style>
  <w:style w:type="character" w:customStyle="1" w:styleId="ListLabel3173">
    <w:name w:val="ListLabel 3173"/>
    <w:qFormat/>
    <w:rPr>
      <w:position w:val="0"/>
      <w:sz w:val="24"/>
      <w:vertAlign w:val="baseline"/>
    </w:rPr>
  </w:style>
  <w:style w:type="character" w:customStyle="1" w:styleId="ListLabel3174">
    <w:name w:val="ListLabel 3174"/>
    <w:qFormat/>
    <w:rPr>
      <w:rFonts w:ascii="Arial" w:hAnsi="Arial" w:cs="OpenSymbol"/>
    </w:rPr>
  </w:style>
  <w:style w:type="character" w:customStyle="1" w:styleId="ListLabel3175">
    <w:name w:val="ListLabel 3175"/>
    <w:qFormat/>
    <w:rPr>
      <w:rFonts w:cs="OpenSymbol"/>
    </w:rPr>
  </w:style>
  <w:style w:type="character" w:customStyle="1" w:styleId="ListLabel3176">
    <w:name w:val="ListLabel 3176"/>
    <w:qFormat/>
    <w:rPr>
      <w:rFonts w:cs="OpenSymbol"/>
      <w:b/>
      <w:sz w:val="28"/>
    </w:rPr>
  </w:style>
  <w:style w:type="character" w:customStyle="1" w:styleId="ListLabel3177">
    <w:name w:val="ListLabel 3177"/>
    <w:qFormat/>
    <w:rPr>
      <w:rFonts w:cs="OpenSymbol"/>
    </w:rPr>
  </w:style>
  <w:style w:type="character" w:customStyle="1" w:styleId="ListLabel3178">
    <w:name w:val="ListLabel 3178"/>
    <w:qFormat/>
    <w:rPr>
      <w:rFonts w:cs="OpenSymbol"/>
    </w:rPr>
  </w:style>
  <w:style w:type="character" w:customStyle="1" w:styleId="ListLabel3179">
    <w:name w:val="ListLabel 3179"/>
    <w:qFormat/>
    <w:rPr>
      <w:rFonts w:cs="OpenSymbol"/>
    </w:rPr>
  </w:style>
  <w:style w:type="character" w:customStyle="1" w:styleId="ListLabel3180">
    <w:name w:val="ListLabel 3180"/>
    <w:qFormat/>
    <w:rPr>
      <w:rFonts w:cs="OpenSymbol"/>
    </w:rPr>
  </w:style>
  <w:style w:type="character" w:customStyle="1" w:styleId="ListLabel3181">
    <w:name w:val="ListLabel 3181"/>
    <w:qFormat/>
    <w:rPr>
      <w:rFonts w:cs="OpenSymbol"/>
    </w:rPr>
  </w:style>
  <w:style w:type="character" w:customStyle="1" w:styleId="ListLabel3182">
    <w:name w:val="ListLabel 3182"/>
    <w:qFormat/>
    <w:rPr>
      <w:rFonts w:cs="OpenSymbol"/>
    </w:rPr>
  </w:style>
  <w:style w:type="character" w:customStyle="1" w:styleId="ListLabel3183">
    <w:name w:val="ListLabel 3183"/>
    <w:qFormat/>
    <w:rPr>
      <w:rFonts w:ascii="Arial" w:hAnsi="Arial" w:cs="OpenSymbol"/>
      <w:b/>
      <w:sz w:val="24"/>
    </w:rPr>
  </w:style>
  <w:style w:type="character" w:customStyle="1" w:styleId="ListLabel3184">
    <w:name w:val="ListLabel 3184"/>
    <w:qFormat/>
    <w:rPr>
      <w:rFonts w:ascii="Arial" w:hAnsi="Arial" w:cs="OpenSymbol"/>
      <w:sz w:val="24"/>
    </w:rPr>
  </w:style>
  <w:style w:type="character" w:customStyle="1" w:styleId="ListLabel3185">
    <w:name w:val="ListLabel 3185"/>
    <w:qFormat/>
    <w:rPr>
      <w:rFonts w:ascii="Arial" w:hAnsi="Arial" w:cs="OpenSymbol"/>
      <w:sz w:val="24"/>
    </w:rPr>
  </w:style>
  <w:style w:type="character" w:customStyle="1" w:styleId="ListLabel3186">
    <w:name w:val="ListLabel 3186"/>
    <w:qFormat/>
    <w:rPr>
      <w:rFonts w:cs="OpenSymbol"/>
    </w:rPr>
  </w:style>
  <w:style w:type="character" w:customStyle="1" w:styleId="ListLabel3187">
    <w:name w:val="ListLabel 3187"/>
    <w:qFormat/>
    <w:rPr>
      <w:rFonts w:cs="OpenSymbol"/>
    </w:rPr>
  </w:style>
  <w:style w:type="character" w:customStyle="1" w:styleId="ListLabel3188">
    <w:name w:val="ListLabel 3188"/>
    <w:qFormat/>
    <w:rPr>
      <w:rFonts w:cs="OpenSymbol"/>
    </w:rPr>
  </w:style>
  <w:style w:type="character" w:customStyle="1" w:styleId="ListLabel3189">
    <w:name w:val="ListLabel 3189"/>
    <w:qFormat/>
    <w:rPr>
      <w:rFonts w:cs="OpenSymbol"/>
    </w:rPr>
  </w:style>
  <w:style w:type="character" w:customStyle="1" w:styleId="ListLabel3190">
    <w:name w:val="ListLabel 3190"/>
    <w:qFormat/>
    <w:rPr>
      <w:rFonts w:cs="OpenSymbol"/>
    </w:rPr>
  </w:style>
  <w:style w:type="character" w:customStyle="1" w:styleId="ListLabel3191">
    <w:name w:val="ListLabel 3191"/>
    <w:qFormat/>
    <w:rPr>
      <w:rFonts w:cs="OpenSymbol"/>
    </w:rPr>
  </w:style>
  <w:style w:type="character" w:customStyle="1" w:styleId="ListLabel3192">
    <w:name w:val="ListLabel 3192"/>
    <w:qFormat/>
    <w:rPr>
      <w:rFonts w:ascii="Arial" w:hAnsi="Arial" w:cs="OpenSymbol"/>
      <w:b/>
      <w:sz w:val="24"/>
    </w:rPr>
  </w:style>
  <w:style w:type="character" w:customStyle="1" w:styleId="ListLabel3193">
    <w:name w:val="ListLabel 3193"/>
    <w:qFormat/>
    <w:rPr>
      <w:rFonts w:ascii="Arial" w:hAnsi="Arial" w:cs="OpenSymbol"/>
    </w:rPr>
  </w:style>
  <w:style w:type="character" w:customStyle="1" w:styleId="ListLabel3194">
    <w:name w:val="ListLabel 3194"/>
    <w:qFormat/>
    <w:rPr>
      <w:rFonts w:ascii="Arial" w:hAnsi="Arial" w:cs="OpenSymbol"/>
    </w:rPr>
  </w:style>
  <w:style w:type="character" w:customStyle="1" w:styleId="ListLabel3195">
    <w:name w:val="ListLabel 3195"/>
    <w:qFormat/>
    <w:rPr>
      <w:rFonts w:cs="OpenSymbol"/>
    </w:rPr>
  </w:style>
  <w:style w:type="character" w:customStyle="1" w:styleId="ListLabel3196">
    <w:name w:val="ListLabel 3196"/>
    <w:qFormat/>
    <w:rPr>
      <w:rFonts w:cs="OpenSymbol"/>
    </w:rPr>
  </w:style>
  <w:style w:type="character" w:customStyle="1" w:styleId="ListLabel3197">
    <w:name w:val="ListLabel 3197"/>
    <w:qFormat/>
    <w:rPr>
      <w:rFonts w:cs="OpenSymbol"/>
    </w:rPr>
  </w:style>
  <w:style w:type="character" w:customStyle="1" w:styleId="ListLabel3198">
    <w:name w:val="ListLabel 3198"/>
    <w:qFormat/>
    <w:rPr>
      <w:rFonts w:cs="OpenSymbol"/>
    </w:rPr>
  </w:style>
  <w:style w:type="character" w:customStyle="1" w:styleId="ListLabel3199">
    <w:name w:val="ListLabel 3199"/>
    <w:qFormat/>
    <w:rPr>
      <w:rFonts w:cs="OpenSymbol"/>
    </w:rPr>
  </w:style>
  <w:style w:type="character" w:customStyle="1" w:styleId="ListLabel3200">
    <w:name w:val="ListLabel 3200"/>
    <w:qFormat/>
    <w:rPr>
      <w:rFonts w:cs="OpenSymbol"/>
    </w:rPr>
  </w:style>
  <w:style w:type="character" w:customStyle="1" w:styleId="ListLabel3201">
    <w:name w:val="ListLabel 3201"/>
    <w:qFormat/>
    <w:rPr>
      <w:rFonts w:ascii="Arial" w:hAnsi="Arial" w:cs="Wingdings"/>
      <w:b/>
      <w:sz w:val="24"/>
    </w:rPr>
  </w:style>
  <w:style w:type="character" w:customStyle="1" w:styleId="ListLabel3202">
    <w:name w:val="ListLabel 3202"/>
    <w:qFormat/>
    <w:rPr>
      <w:rFonts w:ascii="Arial" w:hAnsi="Arial" w:cs="OpenSymbol"/>
      <w:b/>
      <w:sz w:val="24"/>
    </w:rPr>
  </w:style>
  <w:style w:type="character" w:customStyle="1" w:styleId="ListLabel3203">
    <w:name w:val="ListLabel 3203"/>
    <w:qFormat/>
    <w:rPr>
      <w:rFonts w:cs="OpenSymbol"/>
    </w:rPr>
  </w:style>
  <w:style w:type="character" w:customStyle="1" w:styleId="ListLabel3204">
    <w:name w:val="ListLabel 3204"/>
    <w:qFormat/>
    <w:rPr>
      <w:rFonts w:cs="OpenSymbol"/>
    </w:rPr>
  </w:style>
  <w:style w:type="character" w:customStyle="1" w:styleId="ListLabel3205">
    <w:name w:val="ListLabel 3205"/>
    <w:qFormat/>
    <w:rPr>
      <w:rFonts w:cs="OpenSymbol"/>
    </w:rPr>
  </w:style>
  <w:style w:type="character" w:customStyle="1" w:styleId="ListLabel3206">
    <w:name w:val="ListLabel 3206"/>
    <w:qFormat/>
    <w:rPr>
      <w:rFonts w:cs="OpenSymbol"/>
    </w:rPr>
  </w:style>
  <w:style w:type="character" w:customStyle="1" w:styleId="ListLabel3207">
    <w:name w:val="ListLabel 3207"/>
    <w:qFormat/>
    <w:rPr>
      <w:rFonts w:cs="OpenSymbol"/>
    </w:rPr>
  </w:style>
  <w:style w:type="character" w:customStyle="1" w:styleId="ListLabel3208">
    <w:name w:val="ListLabel 3208"/>
    <w:qFormat/>
    <w:rPr>
      <w:rFonts w:cs="OpenSymbol"/>
    </w:rPr>
  </w:style>
  <w:style w:type="character" w:customStyle="1" w:styleId="ListLabel3209">
    <w:name w:val="ListLabel 3209"/>
    <w:qFormat/>
    <w:rPr>
      <w:rFonts w:cs="OpenSymbol"/>
    </w:rPr>
  </w:style>
  <w:style w:type="character" w:customStyle="1" w:styleId="ListLabel3210">
    <w:name w:val="ListLabel 3210"/>
    <w:qFormat/>
    <w:rPr>
      <w:rFonts w:cs="OpenSymbol"/>
    </w:rPr>
  </w:style>
  <w:style w:type="character" w:customStyle="1" w:styleId="ListLabel3211">
    <w:name w:val="ListLabel 3211"/>
    <w:qFormat/>
    <w:rPr>
      <w:rFonts w:ascii="Arial" w:hAnsi="Arial" w:cs="OpenSymbol"/>
    </w:rPr>
  </w:style>
  <w:style w:type="character" w:customStyle="1" w:styleId="ListLabel3212">
    <w:name w:val="ListLabel 3212"/>
    <w:qFormat/>
    <w:rPr>
      <w:rFonts w:cs="OpenSymbol"/>
    </w:rPr>
  </w:style>
  <w:style w:type="character" w:customStyle="1" w:styleId="ListLabel3213">
    <w:name w:val="ListLabel 3213"/>
    <w:qFormat/>
    <w:rPr>
      <w:rFonts w:cs="OpenSymbol"/>
    </w:rPr>
  </w:style>
  <w:style w:type="character" w:customStyle="1" w:styleId="ListLabel3214">
    <w:name w:val="ListLabel 3214"/>
    <w:qFormat/>
    <w:rPr>
      <w:rFonts w:cs="OpenSymbol"/>
    </w:rPr>
  </w:style>
  <w:style w:type="character" w:customStyle="1" w:styleId="ListLabel3215">
    <w:name w:val="ListLabel 3215"/>
    <w:qFormat/>
    <w:rPr>
      <w:rFonts w:cs="OpenSymbol"/>
    </w:rPr>
  </w:style>
  <w:style w:type="character" w:customStyle="1" w:styleId="ListLabel3216">
    <w:name w:val="ListLabel 3216"/>
    <w:qFormat/>
    <w:rPr>
      <w:rFonts w:cs="OpenSymbol"/>
    </w:rPr>
  </w:style>
  <w:style w:type="character" w:customStyle="1" w:styleId="ListLabel3217">
    <w:name w:val="ListLabel 3217"/>
    <w:qFormat/>
    <w:rPr>
      <w:rFonts w:cs="OpenSymbol"/>
    </w:rPr>
  </w:style>
  <w:style w:type="character" w:customStyle="1" w:styleId="ListLabel3218">
    <w:name w:val="ListLabel 3218"/>
    <w:qFormat/>
    <w:rPr>
      <w:rFonts w:cs="OpenSymbol"/>
    </w:rPr>
  </w:style>
  <w:style w:type="character" w:customStyle="1" w:styleId="ListLabel3219">
    <w:name w:val="ListLabel 3219"/>
    <w:qFormat/>
    <w:rPr>
      <w:rFonts w:cs="OpenSymbol"/>
    </w:rPr>
  </w:style>
  <w:style w:type="character" w:customStyle="1" w:styleId="ListLabel3220">
    <w:name w:val="ListLabel 3220"/>
    <w:qFormat/>
    <w:rPr>
      <w:rFonts w:ascii="Arial" w:hAnsi="Arial" w:cs="OpenSymbol"/>
      <w:b/>
      <w:sz w:val="24"/>
    </w:rPr>
  </w:style>
  <w:style w:type="character" w:customStyle="1" w:styleId="ListLabel3221">
    <w:name w:val="ListLabel 3221"/>
    <w:qFormat/>
    <w:rPr>
      <w:rFonts w:cs="OpenSymbol"/>
    </w:rPr>
  </w:style>
  <w:style w:type="character" w:customStyle="1" w:styleId="ListLabel3222">
    <w:name w:val="ListLabel 3222"/>
    <w:qFormat/>
    <w:rPr>
      <w:rFonts w:cs="OpenSymbol"/>
    </w:rPr>
  </w:style>
  <w:style w:type="character" w:customStyle="1" w:styleId="ListLabel3223">
    <w:name w:val="ListLabel 3223"/>
    <w:qFormat/>
    <w:rPr>
      <w:rFonts w:cs="OpenSymbol"/>
    </w:rPr>
  </w:style>
  <w:style w:type="character" w:customStyle="1" w:styleId="ListLabel3224">
    <w:name w:val="ListLabel 3224"/>
    <w:qFormat/>
    <w:rPr>
      <w:rFonts w:cs="OpenSymbol"/>
    </w:rPr>
  </w:style>
  <w:style w:type="character" w:customStyle="1" w:styleId="ListLabel3225">
    <w:name w:val="ListLabel 3225"/>
    <w:qFormat/>
    <w:rPr>
      <w:rFonts w:cs="OpenSymbol"/>
    </w:rPr>
  </w:style>
  <w:style w:type="character" w:customStyle="1" w:styleId="ListLabel3226">
    <w:name w:val="ListLabel 3226"/>
    <w:qFormat/>
    <w:rPr>
      <w:rFonts w:cs="OpenSymbol"/>
    </w:rPr>
  </w:style>
  <w:style w:type="character" w:customStyle="1" w:styleId="ListLabel3227">
    <w:name w:val="ListLabel 3227"/>
    <w:qFormat/>
    <w:rPr>
      <w:rFonts w:cs="OpenSymbol"/>
    </w:rPr>
  </w:style>
  <w:style w:type="character" w:customStyle="1" w:styleId="ListLabel3228">
    <w:name w:val="ListLabel 3228"/>
    <w:qFormat/>
    <w:rPr>
      <w:rFonts w:cs="OpenSymbol"/>
    </w:rPr>
  </w:style>
  <w:style w:type="character" w:customStyle="1" w:styleId="ListLabel3229">
    <w:name w:val="ListLabel 3229"/>
    <w:qFormat/>
    <w:rPr>
      <w:rFonts w:ascii="Arial" w:hAnsi="Arial"/>
      <w:b/>
      <w:position w:val="0"/>
      <w:sz w:val="24"/>
      <w:vertAlign w:val="baseline"/>
    </w:rPr>
  </w:style>
  <w:style w:type="character" w:customStyle="1" w:styleId="ListLabel3230">
    <w:name w:val="ListLabel 3230"/>
    <w:qFormat/>
    <w:rPr>
      <w:rFonts w:ascii="Arial" w:hAnsi="Arial"/>
      <w:b/>
      <w:position w:val="0"/>
      <w:sz w:val="26"/>
      <w:szCs w:val="24"/>
      <w:vertAlign w:val="baseline"/>
    </w:rPr>
  </w:style>
  <w:style w:type="character" w:customStyle="1" w:styleId="ListLabel3231">
    <w:name w:val="ListLabel 3231"/>
    <w:qFormat/>
    <w:rPr>
      <w:rFonts w:ascii="Arial" w:hAnsi="Arial"/>
      <w:b/>
      <w:position w:val="0"/>
      <w:sz w:val="26"/>
      <w:szCs w:val="24"/>
      <w:vertAlign w:val="baseline"/>
    </w:rPr>
  </w:style>
  <w:style w:type="character" w:customStyle="1" w:styleId="ListLabel3232">
    <w:name w:val="ListLabel 3232"/>
    <w:qFormat/>
    <w:rPr>
      <w:rFonts w:ascii="Arial" w:hAnsi="Arial"/>
      <w:b/>
      <w:bCs/>
      <w:position w:val="0"/>
      <w:sz w:val="26"/>
      <w:vertAlign w:val="baseline"/>
    </w:rPr>
  </w:style>
  <w:style w:type="character" w:customStyle="1" w:styleId="ListLabel3233">
    <w:name w:val="ListLabel 3233"/>
    <w:qFormat/>
    <w:rPr>
      <w:position w:val="0"/>
      <w:sz w:val="24"/>
      <w:vertAlign w:val="baseline"/>
    </w:rPr>
  </w:style>
  <w:style w:type="character" w:customStyle="1" w:styleId="ListLabel3234">
    <w:name w:val="ListLabel 3234"/>
    <w:qFormat/>
    <w:rPr>
      <w:position w:val="0"/>
      <w:sz w:val="24"/>
      <w:vertAlign w:val="baseline"/>
    </w:rPr>
  </w:style>
  <w:style w:type="character" w:customStyle="1" w:styleId="ListLabel3235">
    <w:name w:val="ListLabel 3235"/>
    <w:qFormat/>
    <w:rPr>
      <w:position w:val="0"/>
      <w:sz w:val="24"/>
      <w:vertAlign w:val="baseline"/>
    </w:rPr>
  </w:style>
  <w:style w:type="character" w:customStyle="1" w:styleId="ListLabel3236">
    <w:name w:val="ListLabel 3236"/>
    <w:qFormat/>
    <w:rPr>
      <w:position w:val="0"/>
      <w:sz w:val="24"/>
      <w:vertAlign w:val="baseline"/>
    </w:rPr>
  </w:style>
  <w:style w:type="character" w:customStyle="1" w:styleId="ListLabel3237">
    <w:name w:val="ListLabel 3237"/>
    <w:qFormat/>
    <w:rPr>
      <w:position w:val="0"/>
      <w:sz w:val="24"/>
      <w:vertAlign w:val="baseline"/>
    </w:rPr>
  </w:style>
  <w:style w:type="character" w:customStyle="1" w:styleId="ListLabel3238">
    <w:name w:val="ListLabel 3238"/>
    <w:qFormat/>
    <w:rPr>
      <w:rFonts w:ascii="Arial" w:hAnsi="Arial" w:cs="OpenSymbol"/>
    </w:rPr>
  </w:style>
  <w:style w:type="character" w:customStyle="1" w:styleId="ListLabel3239">
    <w:name w:val="ListLabel 3239"/>
    <w:qFormat/>
    <w:rPr>
      <w:rFonts w:cs="OpenSymbol"/>
    </w:rPr>
  </w:style>
  <w:style w:type="character" w:customStyle="1" w:styleId="ListLabel3240">
    <w:name w:val="ListLabel 3240"/>
    <w:qFormat/>
    <w:rPr>
      <w:rFonts w:cs="OpenSymbol"/>
      <w:b/>
      <w:sz w:val="28"/>
    </w:rPr>
  </w:style>
  <w:style w:type="character" w:customStyle="1" w:styleId="ListLabel3241">
    <w:name w:val="ListLabel 3241"/>
    <w:qFormat/>
    <w:rPr>
      <w:rFonts w:cs="OpenSymbol"/>
    </w:rPr>
  </w:style>
  <w:style w:type="character" w:customStyle="1" w:styleId="ListLabel3242">
    <w:name w:val="ListLabel 3242"/>
    <w:qFormat/>
    <w:rPr>
      <w:rFonts w:cs="OpenSymbol"/>
    </w:rPr>
  </w:style>
  <w:style w:type="character" w:customStyle="1" w:styleId="ListLabel3243">
    <w:name w:val="ListLabel 3243"/>
    <w:qFormat/>
    <w:rPr>
      <w:rFonts w:cs="OpenSymbol"/>
    </w:rPr>
  </w:style>
  <w:style w:type="character" w:customStyle="1" w:styleId="ListLabel3244">
    <w:name w:val="ListLabel 3244"/>
    <w:qFormat/>
    <w:rPr>
      <w:rFonts w:cs="OpenSymbol"/>
    </w:rPr>
  </w:style>
  <w:style w:type="character" w:customStyle="1" w:styleId="ListLabel3245">
    <w:name w:val="ListLabel 3245"/>
    <w:qFormat/>
    <w:rPr>
      <w:rFonts w:cs="OpenSymbol"/>
    </w:rPr>
  </w:style>
  <w:style w:type="character" w:customStyle="1" w:styleId="ListLabel3246">
    <w:name w:val="ListLabel 3246"/>
    <w:qFormat/>
    <w:rPr>
      <w:rFonts w:cs="OpenSymbol"/>
    </w:rPr>
  </w:style>
  <w:style w:type="character" w:customStyle="1" w:styleId="ListLabel3247">
    <w:name w:val="ListLabel 3247"/>
    <w:qFormat/>
    <w:rPr>
      <w:rFonts w:ascii="Arial" w:hAnsi="Arial" w:cs="OpenSymbol"/>
      <w:b/>
      <w:sz w:val="24"/>
    </w:rPr>
  </w:style>
  <w:style w:type="character" w:customStyle="1" w:styleId="ListLabel3248">
    <w:name w:val="ListLabel 3248"/>
    <w:qFormat/>
    <w:rPr>
      <w:rFonts w:ascii="Arial" w:hAnsi="Arial" w:cs="OpenSymbol"/>
      <w:sz w:val="24"/>
    </w:rPr>
  </w:style>
  <w:style w:type="character" w:customStyle="1" w:styleId="ListLabel3249">
    <w:name w:val="ListLabel 3249"/>
    <w:qFormat/>
    <w:rPr>
      <w:rFonts w:ascii="Arial" w:hAnsi="Arial" w:cs="OpenSymbol"/>
      <w:sz w:val="24"/>
    </w:rPr>
  </w:style>
  <w:style w:type="character" w:customStyle="1" w:styleId="ListLabel3250">
    <w:name w:val="ListLabel 3250"/>
    <w:qFormat/>
    <w:rPr>
      <w:rFonts w:cs="OpenSymbol"/>
    </w:rPr>
  </w:style>
  <w:style w:type="character" w:customStyle="1" w:styleId="ListLabel3251">
    <w:name w:val="ListLabel 3251"/>
    <w:qFormat/>
    <w:rPr>
      <w:rFonts w:cs="OpenSymbol"/>
    </w:rPr>
  </w:style>
  <w:style w:type="character" w:customStyle="1" w:styleId="ListLabel3252">
    <w:name w:val="ListLabel 3252"/>
    <w:qFormat/>
    <w:rPr>
      <w:rFonts w:cs="OpenSymbol"/>
    </w:rPr>
  </w:style>
  <w:style w:type="character" w:customStyle="1" w:styleId="ListLabel3253">
    <w:name w:val="ListLabel 3253"/>
    <w:qFormat/>
    <w:rPr>
      <w:rFonts w:cs="OpenSymbol"/>
    </w:rPr>
  </w:style>
  <w:style w:type="character" w:customStyle="1" w:styleId="ListLabel3254">
    <w:name w:val="ListLabel 3254"/>
    <w:qFormat/>
    <w:rPr>
      <w:rFonts w:cs="OpenSymbol"/>
    </w:rPr>
  </w:style>
  <w:style w:type="character" w:customStyle="1" w:styleId="ListLabel3255">
    <w:name w:val="ListLabel 3255"/>
    <w:qFormat/>
    <w:rPr>
      <w:rFonts w:cs="OpenSymbol"/>
    </w:rPr>
  </w:style>
  <w:style w:type="character" w:customStyle="1" w:styleId="ListLabel3256">
    <w:name w:val="ListLabel 3256"/>
    <w:qFormat/>
    <w:rPr>
      <w:rFonts w:ascii="Arial" w:hAnsi="Arial" w:cs="OpenSymbol"/>
      <w:b/>
      <w:sz w:val="24"/>
    </w:rPr>
  </w:style>
  <w:style w:type="character" w:customStyle="1" w:styleId="ListLabel3257">
    <w:name w:val="ListLabel 3257"/>
    <w:qFormat/>
    <w:rPr>
      <w:rFonts w:ascii="Arial" w:hAnsi="Arial" w:cs="OpenSymbol"/>
    </w:rPr>
  </w:style>
  <w:style w:type="character" w:customStyle="1" w:styleId="ListLabel3258">
    <w:name w:val="ListLabel 3258"/>
    <w:qFormat/>
    <w:rPr>
      <w:rFonts w:ascii="Arial" w:hAnsi="Arial" w:cs="OpenSymbol"/>
    </w:rPr>
  </w:style>
  <w:style w:type="character" w:customStyle="1" w:styleId="ListLabel3259">
    <w:name w:val="ListLabel 3259"/>
    <w:qFormat/>
    <w:rPr>
      <w:rFonts w:cs="OpenSymbol"/>
    </w:rPr>
  </w:style>
  <w:style w:type="character" w:customStyle="1" w:styleId="ListLabel3260">
    <w:name w:val="ListLabel 3260"/>
    <w:qFormat/>
    <w:rPr>
      <w:rFonts w:cs="OpenSymbol"/>
    </w:rPr>
  </w:style>
  <w:style w:type="character" w:customStyle="1" w:styleId="ListLabel3261">
    <w:name w:val="ListLabel 3261"/>
    <w:qFormat/>
    <w:rPr>
      <w:rFonts w:cs="OpenSymbol"/>
    </w:rPr>
  </w:style>
  <w:style w:type="character" w:customStyle="1" w:styleId="ListLabel3262">
    <w:name w:val="ListLabel 3262"/>
    <w:qFormat/>
    <w:rPr>
      <w:rFonts w:cs="OpenSymbol"/>
    </w:rPr>
  </w:style>
  <w:style w:type="character" w:customStyle="1" w:styleId="ListLabel3263">
    <w:name w:val="ListLabel 3263"/>
    <w:qFormat/>
    <w:rPr>
      <w:rFonts w:cs="OpenSymbol"/>
    </w:rPr>
  </w:style>
  <w:style w:type="character" w:customStyle="1" w:styleId="ListLabel3264">
    <w:name w:val="ListLabel 3264"/>
    <w:qFormat/>
    <w:rPr>
      <w:rFonts w:cs="OpenSymbol"/>
    </w:rPr>
  </w:style>
  <w:style w:type="character" w:customStyle="1" w:styleId="ListLabel3265">
    <w:name w:val="ListLabel 3265"/>
    <w:qFormat/>
    <w:rPr>
      <w:rFonts w:ascii="Arial" w:hAnsi="Arial" w:cs="Wingdings"/>
      <w:b/>
      <w:sz w:val="24"/>
    </w:rPr>
  </w:style>
  <w:style w:type="character" w:customStyle="1" w:styleId="ListLabel3266">
    <w:name w:val="ListLabel 3266"/>
    <w:qFormat/>
    <w:rPr>
      <w:rFonts w:ascii="Arial" w:hAnsi="Arial" w:cs="OpenSymbol"/>
      <w:b/>
      <w:sz w:val="24"/>
    </w:rPr>
  </w:style>
  <w:style w:type="character" w:customStyle="1" w:styleId="ListLabel3267">
    <w:name w:val="ListLabel 3267"/>
    <w:qFormat/>
    <w:rPr>
      <w:rFonts w:cs="OpenSymbol"/>
    </w:rPr>
  </w:style>
  <w:style w:type="character" w:customStyle="1" w:styleId="ListLabel3268">
    <w:name w:val="ListLabel 3268"/>
    <w:qFormat/>
    <w:rPr>
      <w:rFonts w:cs="OpenSymbol"/>
    </w:rPr>
  </w:style>
  <w:style w:type="character" w:customStyle="1" w:styleId="ListLabel3269">
    <w:name w:val="ListLabel 3269"/>
    <w:qFormat/>
    <w:rPr>
      <w:rFonts w:cs="OpenSymbol"/>
    </w:rPr>
  </w:style>
  <w:style w:type="character" w:customStyle="1" w:styleId="ListLabel3270">
    <w:name w:val="ListLabel 3270"/>
    <w:qFormat/>
    <w:rPr>
      <w:rFonts w:cs="OpenSymbol"/>
    </w:rPr>
  </w:style>
  <w:style w:type="character" w:customStyle="1" w:styleId="ListLabel3271">
    <w:name w:val="ListLabel 3271"/>
    <w:qFormat/>
    <w:rPr>
      <w:rFonts w:cs="OpenSymbol"/>
    </w:rPr>
  </w:style>
  <w:style w:type="character" w:customStyle="1" w:styleId="ListLabel3272">
    <w:name w:val="ListLabel 3272"/>
    <w:qFormat/>
    <w:rPr>
      <w:rFonts w:cs="OpenSymbol"/>
    </w:rPr>
  </w:style>
  <w:style w:type="character" w:customStyle="1" w:styleId="ListLabel3273">
    <w:name w:val="ListLabel 3273"/>
    <w:qFormat/>
    <w:rPr>
      <w:rFonts w:cs="OpenSymbol"/>
    </w:rPr>
  </w:style>
  <w:style w:type="character" w:customStyle="1" w:styleId="ListLabel3274">
    <w:name w:val="ListLabel 3274"/>
    <w:qFormat/>
    <w:rPr>
      <w:rFonts w:cs="OpenSymbol"/>
    </w:rPr>
  </w:style>
  <w:style w:type="character" w:customStyle="1" w:styleId="ListLabel3275">
    <w:name w:val="ListLabel 3275"/>
    <w:qFormat/>
    <w:rPr>
      <w:rFonts w:ascii="Arial" w:hAnsi="Arial" w:cs="OpenSymbol"/>
    </w:rPr>
  </w:style>
  <w:style w:type="character" w:customStyle="1" w:styleId="ListLabel3276">
    <w:name w:val="ListLabel 3276"/>
    <w:qFormat/>
    <w:rPr>
      <w:rFonts w:cs="OpenSymbol"/>
    </w:rPr>
  </w:style>
  <w:style w:type="character" w:customStyle="1" w:styleId="ListLabel3277">
    <w:name w:val="ListLabel 3277"/>
    <w:qFormat/>
    <w:rPr>
      <w:rFonts w:cs="OpenSymbol"/>
    </w:rPr>
  </w:style>
  <w:style w:type="character" w:customStyle="1" w:styleId="ListLabel3278">
    <w:name w:val="ListLabel 3278"/>
    <w:qFormat/>
    <w:rPr>
      <w:rFonts w:cs="OpenSymbol"/>
    </w:rPr>
  </w:style>
  <w:style w:type="character" w:customStyle="1" w:styleId="ListLabel3279">
    <w:name w:val="ListLabel 3279"/>
    <w:qFormat/>
    <w:rPr>
      <w:rFonts w:cs="OpenSymbol"/>
    </w:rPr>
  </w:style>
  <w:style w:type="character" w:customStyle="1" w:styleId="ListLabel3280">
    <w:name w:val="ListLabel 3280"/>
    <w:qFormat/>
    <w:rPr>
      <w:rFonts w:cs="OpenSymbol"/>
    </w:rPr>
  </w:style>
  <w:style w:type="character" w:customStyle="1" w:styleId="ListLabel3281">
    <w:name w:val="ListLabel 3281"/>
    <w:qFormat/>
    <w:rPr>
      <w:rFonts w:cs="OpenSymbol"/>
    </w:rPr>
  </w:style>
  <w:style w:type="character" w:customStyle="1" w:styleId="ListLabel3282">
    <w:name w:val="ListLabel 3282"/>
    <w:qFormat/>
    <w:rPr>
      <w:rFonts w:cs="OpenSymbol"/>
    </w:rPr>
  </w:style>
  <w:style w:type="character" w:customStyle="1" w:styleId="ListLabel3283">
    <w:name w:val="ListLabel 3283"/>
    <w:qFormat/>
    <w:rPr>
      <w:rFonts w:cs="OpenSymbol"/>
    </w:rPr>
  </w:style>
  <w:style w:type="character" w:customStyle="1" w:styleId="ListLabel3284">
    <w:name w:val="ListLabel 3284"/>
    <w:qFormat/>
    <w:rPr>
      <w:rFonts w:ascii="Arial" w:hAnsi="Arial" w:cs="OpenSymbol"/>
      <w:b/>
      <w:sz w:val="24"/>
    </w:rPr>
  </w:style>
  <w:style w:type="character" w:customStyle="1" w:styleId="ListLabel3285">
    <w:name w:val="ListLabel 3285"/>
    <w:qFormat/>
    <w:rPr>
      <w:rFonts w:cs="OpenSymbol"/>
    </w:rPr>
  </w:style>
  <w:style w:type="character" w:customStyle="1" w:styleId="ListLabel3286">
    <w:name w:val="ListLabel 3286"/>
    <w:qFormat/>
    <w:rPr>
      <w:rFonts w:cs="OpenSymbol"/>
    </w:rPr>
  </w:style>
  <w:style w:type="character" w:customStyle="1" w:styleId="ListLabel3287">
    <w:name w:val="ListLabel 3287"/>
    <w:qFormat/>
    <w:rPr>
      <w:rFonts w:cs="OpenSymbol"/>
    </w:rPr>
  </w:style>
  <w:style w:type="character" w:customStyle="1" w:styleId="ListLabel3288">
    <w:name w:val="ListLabel 3288"/>
    <w:qFormat/>
    <w:rPr>
      <w:rFonts w:cs="OpenSymbol"/>
    </w:rPr>
  </w:style>
  <w:style w:type="character" w:customStyle="1" w:styleId="ListLabel3289">
    <w:name w:val="ListLabel 3289"/>
    <w:qFormat/>
    <w:rPr>
      <w:rFonts w:cs="OpenSymbol"/>
    </w:rPr>
  </w:style>
  <w:style w:type="character" w:customStyle="1" w:styleId="ListLabel3290">
    <w:name w:val="ListLabel 3290"/>
    <w:qFormat/>
    <w:rPr>
      <w:rFonts w:cs="OpenSymbol"/>
    </w:rPr>
  </w:style>
  <w:style w:type="character" w:customStyle="1" w:styleId="ListLabel3291">
    <w:name w:val="ListLabel 3291"/>
    <w:qFormat/>
    <w:rPr>
      <w:rFonts w:cs="OpenSymbol"/>
    </w:rPr>
  </w:style>
  <w:style w:type="character" w:customStyle="1" w:styleId="ListLabel3292">
    <w:name w:val="ListLabel 3292"/>
    <w:qFormat/>
    <w:rPr>
      <w:rFonts w:cs="OpenSymbol"/>
    </w:rPr>
  </w:style>
  <w:style w:type="character" w:customStyle="1" w:styleId="ListLabel3293">
    <w:name w:val="ListLabel 3293"/>
    <w:qFormat/>
    <w:rPr>
      <w:rFonts w:cs="OpenSymbol"/>
    </w:rPr>
  </w:style>
  <w:style w:type="character" w:customStyle="1" w:styleId="ListLabel3294">
    <w:name w:val="ListLabel 3294"/>
    <w:qFormat/>
    <w:rPr>
      <w:rFonts w:cs="OpenSymbol"/>
    </w:rPr>
  </w:style>
  <w:style w:type="character" w:customStyle="1" w:styleId="ListLabel3295">
    <w:name w:val="ListLabel 3295"/>
    <w:qFormat/>
    <w:rPr>
      <w:rFonts w:cs="OpenSymbol"/>
    </w:rPr>
  </w:style>
  <w:style w:type="character" w:customStyle="1" w:styleId="ListLabel3296">
    <w:name w:val="ListLabel 3296"/>
    <w:qFormat/>
    <w:rPr>
      <w:rFonts w:cs="OpenSymbol"/>
    </w:rPr>
  </w:style>
  <w:style w:type="character" w:customStyle="1" w:styleId="ListLabel3297">
    <w:name w:val="ListLabel 3297"/>
    <w:qFormat/>
    <w:rPr>
      <w:rFonts w:cs="OpenSymbol"/>
    </w:rPr>
  </w:style>
  <w:style w:type="character" w:customStyle="1" w:styleId="ListLabel3298">
    <w:name w:val="ListLabel 3298"/>
    <w:qFormat/>
    <w:rPr>
      <w:rFonts w:cs="OpenSymbol"/>
    </w:rPr>
  </w:style>
  <w:style w:type="character" w:customStyle="1" w:styleId="ListLabel3299">
    <w:name w:val="ListLabel 3299"/>
    <w:qFormat/>
    <w:rPr>
      <w:rFonts w:cs="OpenSymbol"/>
    </w:rPr>
  </w:style>
  <w:style w:type="character" w:customStyle="1" w:styleId="ListLabel3300">
    <w:name w:val="ListLabel 3300"/>
    <w:qFormat/>
    <w:rPr>
      <w:rFonts w:cs="OpenSymbol"/>
    </w:rPr>
  </w:style>
  <w:style w:type="character" w:customStyle="1" w:styleId="ListLabel3301">
    <w:name w:val="ListLabel 3301"/>
    <w:qFormat/>
    <w:rPr>
      <w:rFonts w:cs="OpenSymbol"/>
    </w:rPr>
  </w:style>
  <w:style w:type="character" w:customStyle="1" w:styleId="ListLabel3302">
    <w:name w:val="ListLabel 3302"/>
    <w:qFormat/>
    <w:rPr>
      <w:rFonts w:ascii="Arial" w:hAnsi="Arial"/>
      <w:b/>
      <w:position w:val="0"/>
      <w:sz w:val="24"/>
      <w:vertAlign w:val="baseline"/>
    </w:rPr>
  </w:style>
  <w:style w:type="character" w:customStyle="1" w:styleId="ListLabel3303">
    <w:name w:val="ListLabel 3303"/>
    <w:qFormat/>
    <w:rPr>
      <w:rFonts w:ascii="Arial" w:hAnsi="Arial"/>
      <w:b/>
      <w:position w:val="0"/>
      <w:sz w:val="26"/>
      <w:szCs w:val="24"/>
      <w:vertAlign w:val="baseline"/>
    </w:rPr>
  </w:style>
  <w:style w:type="character" w:customStyle="1" w:styleId="ListLabel3304">
    <w:name w:val="ListLabel 3304"/>
    <w:qFormat/>
    <w:rPr>
      <w:rFonts w:ascii="Arial" w:hAnsi="Arial"/>
      <w:b/>
      <w:position w:val="0"/>
      <w:sz w:val="26"/>
      <w:szCs w:val="24"/>
      <w:vertAlign w:val="baseline"/>
    </w:rPr>
  </w:style>
  <w:style w:type="character" w:customStyle="1" w:styleId="ListLabel3305">
    <w:name w:val="ListLabel 3305"/>
    <w:qFormat/>
    <w:rPr>
      <w:rFonts w:ascii="Arial" w:hAnsi="Arial"/>
      <w:b/>
      <w:bCs/>
      <w:position w:val="0"/>
      <w:sz w:val="26"/>
      <w:vertAlign w:val="baseline"/>
    </w:rPr>
  </w:style>
  <w:style w:type="character" w:customStyle="1" w:styleId="ListLabel3306">
    <w:name w:val="ListLabel 3306"/>
    <w:qFormat/>
    <w:rPr>
      <w:position w:val="0"/>
      <w:sz w:val="24"/>
      <w:vertAlign w:val="baseline"/>
    </w:rPr>
  </w:style>
  <w:style w:type="character" w:customStyle="1" w:styleId="ListLabel3307">
    <w:name w:val="ListLabel 3307"/>
    <w:qFormat/>
    <w:rPr>
      <w:position w:val="0"/>
      <w:sz w:val="24"/>
      <w:vertAlign w:val="baseline"/>
    </w:rPr>
  </w:style>
  <w:style w:type="character" w:customStyle="1" w:styleId="ListLabel3308">
    <w:name w:val="ListLabel 3308"/>
    <w:qFormat/>
    <w:rPr>
      <w:position w:val="0"/>
      <w:sz w:val="24"/>
      <w:vertAlign w:val="baseline"/>
    </w:rPr>
  </w:style>
  <w:style w:type="character" w:customStyle="1" w:styleId="ListLabel3309">
    <w:name w:val="ListLabel 3309"/>
    <w:qFormat/>
    <w:rPr>
      <w:position w:val="0"/>
      <w:sz w:val="24"/>
      <w:vertAlign w:val="baseline"/>
    </w:rPr>
  </w:style>
  <w:style w:type="character" w:customStyle="1" w:styleId="ListLabel3310">
    <w:name w:val="ListLabel 3310"/>
    <w:qFormat/>
    <w:rPr>
      <w:position w:val="0"/>
      <w:sz w:val="24"/>
      <w:vertAlign w:val="baseline"/>
    </w:rPr>
  </w:style>
  <w:style w:type="character" w:customStyle="1" w:styleId="ListLabel3311">
    <w:name w:val="ListLabel 3311"/>
    <w:qFormat/>
    <w:rPr>
      <w:rFonts w:ascii="Arial" w:hAnsi="Arial" w:cs="OpenSymbol"/>
    </w:rPr>
  </w:style>
  <w:style w:type="character" w:customStyle="1" w:styleId="ListLabel3312">
    <w:name w:val="ListLabel 3312"/>
    <w:qFormat/>
    <w:rPr>
      <w:rFonts w:cs="OpenSymbol"/>
    </w:rPr>
  </w:style>
  <w:style w:type="character" w:customStyle="1" w:styleId="ListLabel3313">
    <w:name w:val="ListLabel 3313"/>
    <w:qFormat/>
    <w:rPr>
      <w:rFonts w:cs="OpenSymbol"/>
      <w:b/>
      <w:sz w:val="28"/>
    </w:rPr>
  </w:style>
  <w:style w:type="character" w:customStyle="1" w:styleId="ListLabel3314">
    <w:name w:val="ListLabel 3314"/>
    <w:qFormat/>
    <w:rPr>
      <w:rFonts w:cs="OpenSymbol"/>
    </w:rPr>
  </w:style>
  <w:style w:type="character" w:customStyle="1" w:styleId="ListLabel3315">
    <w:name w:val="ListLabel 3315"/>
    <w:qFormat/>
    <w:rPr>
      <w:rFonts w:cs="OpenSymbol"/>
    </w:rPr>
  </w:style>
  <w:style w:type="character" w:customStyle="1" w:styleId="ListLabel3316">
    <w:name w:val="ListLabel 3316"/>
    <w:qFormat/>
    <w:rPr>
      <w:rFonts w:cs="OpenSymbol"/>
    </w:rPr>
  </w:style>
  <w:style w:type="character" w:customStyle="1" w:styleId="ListLabel3317">
    <w:name w:val="ListLabel 3317"/>
    <w:qFormat/>
    <w:rPr>
      <w:rFonts w:cs="OpenSymbol"/>
    </w:rPr>
  </w:style>
  <w:style w:type="character" w:customStyle="1" w:styleId="ListLabel3318">
    <w:name w:val="ListLabel 3318"/>
    <w:qFormat/>
    <w:rPr>
      <w:rFonts w:cs="OpenSymbol"/>
    </w:rPr>
  </w:style>
  <w:style w:type="character" w:customStyle="1" w:styleId="ListLabel3319">
    <w:name w:val="ListLabel 3319"/>
    <w:qFormat/>
    <w:rPr>
      <w:rFonts w:cs="OpenSymbol"/>
    </w:rPr>
  </w:style>
  <w:style w:type="character" w:customStyle="1" w:styleId="ListLabel3320">
    <w:name w:val="ListLabel 3320"/>
    <w:qFormat/>
    <w:rPr>
      <w:rFonts w:ascii="Arial" w:hAnsi="Arial" w:cs="OpenSymbol"/>
      <w:b/>
      <w:sz w:val="24"/>
    </w:rPr>
  </w:style>
  <w:style w:type="character" w:customStyle="1" w:styleId="ListLabel3321">
    <w:name w:val="ListLabel 3321"/>
    <w:qFormat/>
    <w:rPr>
      <w:rFonts w:ascii="Arial" w:hAnsi="Arial" w:cs="OpenSymbol"/>
      <w:sz w:val="24"/>
    </w:rPr>
  </w:style>
  <w:style w:type="character" w:customStyle="1" w:styleId="ListLabel3322">
    <w:name w:val="ListLabel 3322"/>
    <w:qFormat/>
    <w:rPr>
      <w:rFonts w:ascii="Arial" w:hAnsi="Arial" w:cs="OpenSymbol"/>
      <w:sz w:val="24"/>
    </w:rPr>
  </w:style>
  <w:style w:type="character" w:customStyle="1" w:styleId="ListLabel3323">
    <w:name w:val="ListLabel 3323"/>
    <w:qFormat/>
    <w:rPr>
      <w:rFonts w:cs="OpenSymbol"/>
    </w:rPr>
  </w:style>
  <w:style w:type="character" w:customStyle="1" w:styleId="ListLabel3324">
    <w:name w:val="ListLabel 3324"/>
    <w:qFormat/>
    <w:rPr>
      <w:rFonts w:cs="OpenSymbol"/>
    </w:rPr>
  </w:style>
  <w:style w:type="character" w:customStyle="1" w:styleId="ListLabel3325">
    <w:name w:val="ListLabel 3325"/>
    <w:qFormat/>
    <w:rPr>
      <w:rFonts w:cs="OpenSymbol"/>
    </w:rPr>
  </w:style>
  <w:style w:type="character" w:customStyle="1" w:styleId="ListLabel3326">
    <w:name w:val="ListLabel 3326"/>
    <w:qFormat/>
    <w:rPr>
      <w:rFonts w:cs="OpenSymbol"/>
    </w:rPr>
  </w:style>
  <w:style w:type="character" w:customStyle="1" w:styleId="ListLabel3327">
    <w:name w:val="ListLabel 3327"/>
    <w:qFormat/>
    <w:rPr>
      <w:rFonts w:cs="OpenSymbol"/>
    </w:rPr>
  </w:style>
  <w:style w:type="character" w:customStyle="1" w:styleId="ListLabel3328">
    <w:name w:val="ListLabel 3328"/>
    <w:qFormat/>
    <w:rPr>
      <w:rFonts w:cs="OpenSymbol"/>
    </w:rPr>
  </w:style>
  <w:style w:type="character" w:customStyle="1" w:styleId="ListLabel3329">
    <w:name w:val="ListLabel 3329"/>
    <w:qFormat/>
    <w:rPr>
      <w:rFonts w:ascii="Arial" w:hAnsi="Arial" w:cs="OpenSymbol"/>
      <w:b/>
      <w:sz w:val="24"/>
    </w:rPr>
  </w:style>
  <w:style w:type="character" w:customStyle="1" w:styleId="ListLabel3330">
    <w:name w:val="ListLabel 3330"/>
    <w:qFormat/>
    <w:rPr>
      <w:rFonts w:ascii="Arial" w:hAnsi="Arial" w:cs="OpenSymbol"/>
    </w:rPr>
  </w:style>
  <w:style w:type="character" w:customStyle="1" w:styleId="ListLabel3331">
    <w:name w:val="ListLabel 3331"/>
    <w:qFormat/>
    <w:rPr>
      <w:rFonts w:ascii="Arial" w:hAnsi="Arial" w:cs="OpenSymbol"/>
    </w:rPr>
  </w:style>
  <w:style w:type="character" w:customStyle="1" w:styleId="ListLabel3332">
    <w:name w:val="ListLabel 3332"/>
    <w:qFormat/>
    <w:rPr>
      <w:rFonts w:cs="OpenSymbol"/>
    </w:rPr>
  </w:style>
  <w:style w:type="character" w:customStyle="1" w:styleId="ListLabel3333">
    <w:name w:val="ListLabel 3333"/>
    <w:qFormat/>
    <w:rPr>
      <w:rFonts w:cs="OpenSymbol"/>
    </w:rPr>
  </w:style>
  <w:style w:type="character" w:customStyle="1" w:styleId="ListLabel3334">
    <w:name w:val="ListLabel 3334"/>
    <w:qFormat/>
    <w:rPr>
      <w:rFonts w:cs="OpenSymbol"/>
    </w:rPr>
  </w:style>
  <w:style w:type="character" w:customStyle="1" w:styleId="ListLabel3335">
    <w:name w:val="ListLabel 3335"/>
    <w:qFormat/>
    <w:rPr>
      <w:rFonts w:cs="OpenSymbol"/>
    </w:rPr>
  </w:style>
  <w:style w:type="character" w:customStyle="1" w:styleId="ListLabel3336">
    <w:name w:val="ListLabel 3336"/>
    <w:qFormat/>
    <w:rPr>
      <w:rFonts w:cs="OpenSymbol"/>
    </w:rPr>
  </w:style>
  <w:style w:type="character" w:customStyle="1" w:styleId="ListLabel3337">
    <w:name w:val="ListLabel 3337"/>
    <w:qFormat/>
    <w:rPr>
      <w:rFonts w:cs="OpenSymbol"/>
    </w:rPr>
  </w:style>
  <w:style w:type="character" w:customStyle="1" w:styleId="ListLabel3338">
    <w:name w:val="ListLabel 3338"/>
    <w:qFormat/>
    <w:rPr>
      <w:rFonts w:ascii="Arial" w:hAnsi="Arial" w:cs="Wingdings"/>
      <w:b/>
      <w:sz w:val="24"/>
    </w:rPr>
  </w:style>
  <w:style w:type="character" w:customStyle="1" w:styleId="ListLabel3339">
    <w:name w:val="ListLabel 3339"/>
    <w:qFormat/>
    <w:rPr>
      <w:rFonts w:ascii="Arial" w:hAnsi="Arial" w:cs="OpenSymbol"/>
      <w:b/>
      <w:sz w:val="24"/>
    </w:rPr>
  </w:style>
  <w:style w:type="character" w:customStyle="1" w:styleId="ListLabel3340">
    <w:name w:val="ListLabel 3340"/>
    <w:qFormat/>
    <w:rPr>
      <w:rFonts w:cs="OpenSymbol"/>
    </w:rPr>
  </w:style>
  <w:style w:type="character" w:customStyle="1" w:styleId="ListLabel3341">
    <w:name w:val="ListLabel 3341"/>
    <w:qFormat/>
    <w:rPr>
      <w:rFonts w:cs="OpenSymbol"/>
    </w:rPr>
  </w:style>
  <w:style w:type="character" w:customStyle="1" w:styleId="ListLabel3342">
    <w:name w:val="ListLabel 3342"/>
    <w:qFormat/>
    <w:rPr>
      <w:rFonts w:cs="OpenSymbol"/>
    </w:rPr>
  </w:style>
  <w:style w:type="character" w:customStyle="1" w:styleId="ListLabel3343">
    <w:name w:val="ListLabel 3343"/>
    <w:qFormat/>
    <w:rPr>
      <w:rFonts w:cs="OpenSymbol"/>
    </w:rPr>
  </w:style>
  <w:style w:type="character" w:customStyle="1" w:styleId="ListLabel3344">
    <w:name w:val="ListLabel 3344"/>
    <w:qFormat/>
    <w:rPr>
      <w:rFonts w:cs="OpenSymbol"/>
    </w:rPr>
  </w:style>
  <w:style w:type="character" w:customStyle="1" w:styleId="ListLabel3345">
    <w:name w:val="ListLabel 3345"/>
    <w:qFormat/>
    <w:rPr>
      <w:rFonts w:cs="OpenSymbol"/>
    </w:rPr>
  </w:style>
  <w:style w:type="character" w:customStyle="1" w:styleId="ListLabel3346">
    <w:name w:val="ListLabel 3346"/>
    <w:qFormat/>
    <w:rPr>
      <w:rFonts w:cs="OpenSymbol"/>
    </w:rPr>
  </w:style>
  <w:style w:type="character" w:customStyle="1" w:styleId="ListLabel3347">
    <w:name w:val="ListLabel 3347"/>
    <w:qFormat/>
    <w:rPr>
      <w:rFonts w:cs="OpenSymbol"/>
    </w:rPr>
  </w:style>
  <w:style w:type="character" w:customStyle="1" w:styleId="ListLabel3348">
    <w:name w:val="ListLabel 3348"/>
    <w:qFormat/>
    <w:rPr>
      <w:rFonts w:ascii="Arial" w:hAnsi="Arial" w:cs="OpenSymbol"/>
    </w:rPr>
  </w:style>
  <w:style w:type="character" w:customStyle="1" w:styleId="ListLabel3349">
    <w:name w:val="ListLabel 3349"/>
    <w:qFormat/>
    <w:rPr>
      <w:rFonts w:cs="OpenSymbol"/>
    </w:rPr>
  </w:style>
  <w:style w:type="character" w:customStyle="1" w:styleId="ListLabel3350">
    <w:name w:val="ListLabel 3350"/>
    <w:qFormat/>
    <w:rPr>
      <w:rFonts w:cs="OpenSymbol"/>
    </w:rPr>
  </w:style>
  <w:style w:type="character" w:customStyle="1" w:styleId="ListLabel3351">
    <w:name w:val="ListLabel 3351"/>
    <w:qFormat/>
    <w:rPr>
      <w:rFonts w:cs="OpenSymbol"/>
    </w:rPr>
  </w:style>
  <w:style w:type="character" w:customStyle="1" w:styleId="ListLabel3352">
    <w:name w:val="ListLabel 3352"/>
    <w:qFormat/>
    <w:rPr>
      <w:rFonts w:cs="OpenSymbol"/>
    </w:rPr>
  </w:style>
  <w:style w:type="character" w:customStyle="1" w:styleId="ListLabel3353">
    <w:name w:val="ListLabel 3353"/>
    <w:qFormat/>
    <w:rPr>
      <w:rFonts w:cs="OpenSymbol"/>
    </w:rPr>
  </w:style>
  <w:style w:type="character" w:customStyle="1" w:styleId="ListLabel3354">
    <w:name w:val="ListLabel 3354"/>
    <w:qFormat/>
    <w:rPr>
      <w:rFonts w:cs="OpenSymbol"/>
    </w:rPr>
  </w:style>
  <w:style w:type="character" w:customStyle="1" w:styleId="ListLabel3355">
    <w:name w:val="ListLabel 3355"/>
    <w:qFormat/>
    <w:rPr>
      <w:rFonts w:cs="OpenSymbol"/>
    </w:rPr>
  </w:style>
  <w:style w:type="character" w:customStyle="1" w:styleId="ListLabel3356">
    <w:name w:val="ListLabel 3356"/>
    <w:qFormat/>
    <w:rPr>
      <w:rFonts w:cs="OpenSymbol"/>
    </w:rPr>
  </w:style>
  <w:style w:type="character" w:customStyle="1" w:styleId="ListLabel3357">
    <w:name w:val="ListLabel 3357"/>
    <w:qFormat/>
    <w:rPr>
      <w:rFonts w:ascii="Arial" w:hAnsi="Arial" w:cs="OpenSymbol"/>
      <w:b/>
      <w:sz w:val="24"/>
    </w:rPr>
  </w:style>
  <w:style w:type="character" w:customStyle="1" w:styleId="ListLabel3358">
    <w:name w:val="ListLabel 3358"/>
    <w:qFormat/>
    <w:rPr>
      <w:rFonts w:cs="OpenSymbol"/>
    </w:rPr>
  </w:style>
  <w:style w:type="character" w:customStyle="1" w:styleId="ListLabel3359">
    <w:name w:val="ListLabel 3359"/>
    <w:qFormat/>
    <w:rPr>
      <w:rFonts w:cs="OpenSymbol"/>
    </w:rPr>
  </w:style>
  <w:style w:type="character" w:customStyle="1" w:styleId="ListLabel3360">
    <w:name w:val="ListLabel 3360"/>
    <w:qFormat/>
    <w:rPr>
      <w:rFonts w:cs="OpenSymbol"/>
    </w:rPr>
  </w:style>
  <w:style w:type="character" w:customStyle="1" w:styleId="ListLabel3361">
    <w:name w:val="ListLabel 3361"/>
    <w:qFormat/>
    <w:rPr>
      <w:rFonts w:cs="OpenSymbol"/>
    </w:rPr>
  </w:style>
  <w:style w:type="character" w:customStyle="1" w:styleId="ListLabel3362">
    <w:name w:val="ListLabel 3362"/>
    <w:qFormat/>
    <w:rPr>
      <w:rFonts w:cs="OpenSymbol"/>
    </w:rPr>
  </w:style>
  <w:style w:type="character" w:customStyle="1" w:styleId="ListLabel3363">
    <w:name w:val="ListLabel 3363"/>
    <w:qFormat/>
    <w:rPr>
      <w:rFonts w:cs="OpenSymbol"/>
    </w:rPr>
  </w:style>
  <w:style w:type="character" w:customStyle="1" w:styleId="ListLabel3364">
    <w:name w:val="ListLabel 3364"/>
    <w:qFormat/>
    <w:rPr>
      <w:rFonts w:cs="OpenSymbol"/>
    </w:rPr>
  </w:style>
  <w:style w:type="character" w:customStyle="1" w:styleId="ListLabel3365">
    <w:name w:val="ListLabel 3365"/>
    <w:qFormat/>
    <w:rPr>
      <w:rFonts w:cs="OpenSymbol"/>
    </w:rPr>
  </w:style>
  <w:style w:type="character" w:customStyle="1" w:styleId="ListLabel3366">
    <w:name w:val="ListLabel 3366"/>
    <w:qFormat/>
    <w:rPr>
      <w:rFonts w:cs="OpenSymbol"/>
    </w:rPr>
  </w:style>
  <w:style w:type="character" w:customStyle="1" w:styleId="ListLabel3367">
    <w:name w:val="ListLabel 3367"/>
    <w:qFormat/>
    <w:rPr>
      <w:rFonts w:cs="OpenSymbol"/>
    </w:rPr>
  </w:style>
  <w:style w:type="character" w:customStyle="1" w:styleId="ListLabel3368">
    <w:name w:val="ListLabel 3368"/>
    <w:qFormat/>
    <w:rPr>
      <w:rFonts w:cs="OpenSymbol"/>
    </w:rPr>
  </w:style>
  <w:style w:type="character" w:customStyle="1" w:styleId="ListLabel3369">
    <w:name w:val="ListLabel 3369"/>
    <w:qFormat/>
    <w:rPr>
      <w:rFonts w:cs="OpenSymbol"/>
    </w:rPr>
  </w:style>
  <w:style w:type="character" w:customStyle="1" w:styleId="ListLabel3370">
    <w:name w:val="ListLabel 3370"/>
    <w:qFormat/>
    <w:rPr>
      <w:rFonts w:cs="OpenSymbol"/>
    </w:rPr>
  </w:style>
  <w:style w:type="character" w:customStyle="1" w:styleId="ListLabel3371">
    <w:name w:val="ListLabel 3371"/>
    <w:qFormat/>
    <w:rPr>
      <w:rFonts w:cs="OpenSymbol"/>
    </w:rPr>
  </w:style>
  <w:style w:type="character" w:customStyle="1" w:styleId="ListLabel3372">
    <w:name w:val="ListLabel 3372"/>
    <w:qFormat/>
    <w:rPr>
      <w:rFonts w:cs="OpenSymbol"/>
    </w:rPr>
  </w:style>
  <w:style w:type="character" w:customStyle="1" w:styleId="ListLabel3373">
    <w:name w:val="ListLabel 3373"/>
    <w:qFormat/>
    <w:rPr>
      <w:rFonts w:cs="OpenSymbol"/>
    </w:rPr>
  </w:style>
  <w:style w:type="character" w:customStyle="1" w:styleId="ListLabel3374">
    <w:name w:val="ListLabel 3374"/>
    <w:qFormat/>
    <w:rPr>
      <w:rFonts w:cs="OpenSymbol"/>
    </w:rPr>
  </w:style>
  <w:style w:type="character" w:customStyle="1" w:styleId="ListLabel3375">
    <w:name w:val="ListLabel 3375"/>
    <w:qFormat/>
    <w:rPr>
      <w:rFonts w:ascii="Arial" w:hAnsi="Arial"/>
      <w:b/>
      <w:position w:val="0"/>
      <w:sz w:val="24"/>
      <w:vertAlign w:val="baseline"/>
    </w:rPr>
  </w:style>
  <w:style w:type="character" w:customStyle="1" w:styleId="ListLabel3376">
    <w:name w:val="ListLabel 3376"/>
    <w:qFormat/>
    <w:rPr>
      <w:rFonts w:ascii="Arial" w:hAnsi="Arial"/>
      <w:b/>
      <w:position w:val="0"/>
      <w:sz w:val="26"/>
      <w:szCs w:val="24"/>
      <w:vertAlign w:val="baseline"/>
    </w:rPr>
  </w:style>
  <w:style w:type="character" w:customStyle="1" w:styleId="ListLabel3377">
    <w:name w:val="ListLabel 3377"/>
    <w:qFormat/>
    <w:rPr>
      <w:rFonts w:ascii="Arial" w:hAnsi="Arial"/>
      <w:b/>
      <w:position w:val="0"/>
      <w:sz w:val="26"/>
      <w:szCs w:val="24"/>
      <w:vertAlign w:val="baseline"/>
    </w:rPr>
  </w:style>
  <w:style w:type="character" w:customStyle="1" w:styleId="ListLabel3378">
    <w:name w:val="ListLabel 3378"/>
    <w:qFormat/>
    <w:rPr>
      <w:rFonts w:ascii="Arial" w:hAnsi="Arial"/>
      <w:b/>
      <w:bCs/>
      <w:position w:val="0"/>
      <w:sz w:val="26"/>
      <w:vertAlign w:val="baseline"/>
    </w:rPr>
  </w:style>
  <w:style w:type="character" w:customStyle="1" w:styleId="ListLabel3379">
    <w:name w:val="ListLabel 3379"/>
    <w:qFormat/>
    <w:rPr>
      <w:position w:val="0"/>
      <w:sz w:val="24"/>
      <w:vertAlign w:val="baseline"/>
    </w:rPr>
  </w:style>
  <w:style w:type="character" w:customStyle="1" w:styleId="ListLabel3380">
    <w:name w:val="ListLabel 3380"/>
    <w:qFormat/>
    <w:rPr>
      <w:position w:val="0"/>
      <w:sz w:val="24"/>
      <w:vertAlign w:val="baseline"/>
    </w:rPr>
  </w:style>
  <w:style w:type="character" w:customStyle="1" w:styleId="ListLabel3381">
    <w:name w:val="ListLabel 3381"/>
    <w:qFormat/>
    <w:rPr>
      <w:position w:val="0"/>
      <w:sz w:val="24"/>
      <w:vertAlign w:val="baseline"/>
    </w:rPr>
  </w:style>
  <w:style w:type="character" w:customStyle="1" w:styleId="ListLabel3382">
    <w:name w:val="ListLabel 3382"/>
    <w:qFormat/>
    <w:rPr>
      <w:position w:val="0"/>
      <w:sz w:val="24"/>
      <w:vertAlign w:val="baseline"/>
    </w:rPr>
  </w:style>
  <w:style w:type="character" w:customStyle="1" w:styleId="ListLabel3383">
    <w:name w:val="ListLabel 3383"/>
    <w:qFormat/>
    <w:rPr>
      <w:position w:val="0"/>
      <w:sz w:val="24"/>
      <w:vertAlign w:val="baseline"/>
    </w:rPr>
  </w:style>
  <w:style w:type="character" w:customStyle="1" w:styleId="ListLabel3384">
    <w:name w:val="ListLabel 3384"/>
    <w:qFormat/>
    <w:rPr>
      <w:rFonts w:ascii="Arial" w:hAnsi="Arial" w:cs="OpenSymbol"/>
    </w:rPr>
  </w:style>
  <w:style w:type="character" w:customStyle="1" w:styleId="ListLabel3385">
    <w:name w:val="ListLabel 3385"/>
    <w:qFormat/>
    <w:rPr>
      <w:rFonts w:cs="OpenSymbol"/>
    </w:rPr>
  </w:style>
  <w:style w:type="character" w:customStyle="1" w:styleId="ListLabel3386">
    <w:name w:val="ListLabel 3386"/>
    <w:qFormat/>
    <w:rPr>
      <w:rFonts w:cs="OpenSymbol"/>
      <w:b/>
      <w:sz w:val="28"/>
    </w:rPr>
  </w:style>
  <w:style w:type="character" w:customStyle="1" w:styleId="ListLabel3387">
    <w:name w:val="ListLabel 3387"/>
    <w:qFormat/>
    <w:rPr>
      <w:rFonts w:cs="OpenSymbol"/>
    </w:rPr>
  </w:style>
  <w:style w:type="character" w:customStyle="1" w:styleId="ListLabel3388">
    <w:name w:val="ListLabel 3388"/>
    <w:qFormat/>
    <w:rPr>
      <w:rFonts w:cs="OpenSymbol"/>
    </w:rPr>
  </w:style>
  <w:style w:type="character" w:customStyle="1" w:styleId="ListLabel3389">
    <w:name w:val="ListLabel 3389"/>
    <w:qFormat/>
    <w:rPr>
      <w:rFonts w:cs="OpenSymbol"/>
    </w:rPr>
  </w:style>
  <w:style w:type="character" w:customStyle="1" w:styleId="ListLabel3390">
    <w:name w:val="ListLabel 3390"/>
    <w:qFormat/>
    <w:rPr>
      <w:rFonts w:cs="OpenSymbol"/>
    </w:rPr>
  </w:style>
  <w:style w:type="character" w:customStyle="1" w:styleId="ListLabel3391">
    <w:name w:val="ListLabel 3391"/>
    <w:qFormat/>
    <w:rPr>
      <w:rFonts w:cs="OpenSymbol"/>
    </w:rPr>
  </w:style>
  <w:style w:type="character" w:customStyle="1" w:styleId="ListLabel3392">
    <w:name w:val="ListLabel 3392"/>
    <w:qFormat/>
    <w:rPr>
      <w:rFonts w:cs="OpenSymbol"/>
    </w:rPr>
  </w:style>
  <w:style w:type="character" w:customStyle="1" w:styleId="ListLabel3393">
    <w:name w:val="ListLabel 3393"/>
    <w:qFormat/>
    <w:rPr>
      <w:rFonts w:ascii="Arial" w:hAnsi="Arial" w:cs="OpenSymbol"/>
      <w:b/>
      <w:sz w:val="24"/>
    </w:rPr>
  </w:style>
  <w:style w:type="character" w:customStyle="1" w:styleId="ListLabel3394">
    <w:name w:val="ListLabel 3394"/>
    <w:qFormat/>
    <w:rPr>
      <w:rFonts w:ascii="Arial" w:hAnsi="Arial" w:cs="OpenSymbol"/>
      <w:sz w:val="24"/>
    </w:rPr>
  </w:style>
  <w:style w:type="character" w:customStyle="1" w:styleId="ListLabel3395">
    <w:name w:val="ListLabel 3395"/>
    <w:qFormat/>
    <w:rPr>
      <w:rFonts w:ascii="Arial" w:hAnsi="Arial" w:cs="OpenSymbol"/>
      <w:sz w:val="24"/>
    </w:rPr>
  </w:style>
  <w:style w:type="character" w:customStyle="1" w:styleId="ListLabel3396">
    <w:name w:val="ListLabel 3396"/>
    <w:qFormat/>
    <w:rPr>
      <w:rFonts w:cs="OpenSymbol"/>
    </w:rPr>
  </w:style>
  <w:style w:type="character" w:customStyle="1" w:styleId="ListLabel3397">
    <w:name w:val="ListLabel 3397"/>
    <w:qFormat/>
    <w:rPr>
      <w:rFonts w:cs="OpenSymbol"/>
    </w:rPr>
  </w:style>
  <w:style w:type="character" w:customStyle="1" w:styleId="ListLabel3398">
    <w:name w:val="ListLabel 3398"/>
    <w:qFormat/>
    <w:rPr>
      <w:rFonts w:cs="OpenSymbol"/>
    </w:rPr>
  </w:style>
  <w:style w:type="character" w:customStyle="1" w:styleId="ListLabel3399">
    <w:name w:val="ListLabel 3399"/>
    <w:qFormat/>
    <w:rPr>
      <w:rFonts w:cs="OpenSymbol"/>
    </w:rPr>
  </w:style>
  <w:style w:type="character" w:customStyle="1" w:styleId="ListLabel3400">
    <w:name w:val="ListLabel 3400"/>
    <w:qFormat/>
    <w:rPr>
      <w:rFonts w:cs="OpenSymbol"/>
    </w:rPr>
  </w:style>
  <w:style w:type="character" w:customStyle="1" w:styleId="ListLabel3401">
    <w:name w:val="ListLabel 3401"/>
    <w:qFormat/>
    <w:rPr>
      <w:rFonts w:cs="OpenSymbol"/>
    </w:rPr>
  </w:style>
  <w:style w:type="character" w:customStyle="1" w:styleId="ListLabel3402">
    <w:name w:val="ListLabel 3402"/>
    <w:qFormat/>
    <w:rPr>
      <w:rFonts w:ascii="Arial" w:hAnsi="Arial" w:cs="OpenSymbol"/>
      <w:b/>
      <w:sz w:val="24"/>
    </w:rPr>
  </w:style>
  <w:style w:type="character" w:customStyle="1" w:styleId="ListLabel3403">
    <w:name w:val="ListLabel 3403"/>
    <w:qFormat/>
    <w:rPr>
      <w:rFonts w:ascii="Arial" w:hAnsi="Arial" w:cs="OpenSymbol"/>
    </w:rPr>
  </w:style>
  <w:style w:type="character" w:customStyle="1" w:styleId="ListLabel3404">
    <w:name w:val="ListLabel 3404"/>
    <w:qFormat/>
    <w:rPr>
      <w:rFonts w:ascii="Arial" w:hAnsi="Arial" w:cs="OpenSymbol"/>
    </w:rPr>
  </w:style>
  <w:style w:type="character" w:customStyle="1" w:styleId="ListLabel3405">
    <w:name w:val="ListLabel 3405"/>
    <w:qFormat/>
    <w:rPr>
      <w:rFonts w:cs="OpenSymbol"/>
    </w:rPr>
  </w:style>
  <w:style w:type="character" w:customStyle="1" w:styleId="ListLabel3406">
    <w:name w:val="ListLabel 3406"/>
    <w:qFormat/>
    <w:rPr>
      <w:rFonts w:cs="OpenSymbol"/>
    </w:rPr>
  </w:style>
  <w:style w:type="character" w:customStyle="1" w:styleId="ListLabel3407">
    <w:name w:val="ListLabel 3407"/>
    <w:qFormat/>
    <w:rPr>
      <w:rFonts w:cs="OpenSymbol"/>
    </w:rPr>
  </w:style>
  <w:style w:type="character" w:customStyle="1" w:styleId="ListLabel3408">
    <w:name w:val="ListLabel 3408"/>
    <w:qFormat/>
    <w:rPr>
      <w:rFonts w:cs="OpenSymbol"/>
    </w:rPr>
  </w:style>
  <w:style w:type="character" w:customStyle="1" w:styleId="ListLabel3409">
    <w:name w:val="ListLabel 3409"/>
    <w:qFormat/>
    <w:rPr>
      <w:rFonts w:cs="OpenSymbol"/>
    </w:rPr>
  </w:style>
  <w:style w:type="character" w:customStyle="1" w:styleId="ListLabel3410">
    <w:name w:val="ListLabel 3410"/>
    <w:qFormat/>
    <w:rPr>
      <w:rFonts w:cs="OpenSymbol"/>
    </w:rPr>
  </w:style>
  <w:style w:type="character" w:customStyle="1" w:styleId="ListLabel3411">
    <w:name w:val="ListLabel 3411"/>
    <w:qFormat/>
    <w:rPr>
      <w:rFonts w:ascii="Arial" w:hAnsi="Arial" w:cs="Wingdings"/>
      <w:b/>
      <w:sz w:val="24"/>
    </w:rPr>
  </w:style>
  <w:style w:type="character" w:customStyle="1" w:styleId="ListLabel3412">
    <w:name w:val="ListLabel 3412"/>
    <w:qFormat/>
    <w:rPr>
      <w:rFonts w:ascii="Arial" w:hAnsi="Arial" w:cs="OpenSymbol"/>
      <w:b/>
      <w:sz w:val="24"/>
    </w:rPr>
  </w:style>
  <w:style w:type="character" w:customStyle="1" w:styleId="ListLabel3413">
    <w:name w:val="ListLabel 3413"/>
    <w:qFormat/>
    <w:rPr>
      <w:rFonts w:cs="OpenSymbol"/>
    </w:rPr>
  </w:style>
  <w:style w:type="character" w:customStyle="1" w:styleId="ListLabel3414">
    <w:name w:val="ListLabel 3414"/>
    <w:qFormat/>
    <w:rPr>
      <w:rFonts w:cs="OpenSymbol"/>
    </w:rPr>
  </w:style>
  <w:style w:type="character" w:customStyle="1" w:styleId="ListLabel3415">
    <w:name w:val="ListLabel 3415"/>
    <w:qFormat/>
    <w:rPr>
      <w:rFonts w:cs="OpenSymbol"/>
    </w:rPr>
  </w:style>
  <w:style w:type="character" w:customStyle="1" w:styleId="ListLabel3416">
    <w:name w:val="ListLabel 3416"/>
    <w:qFormat/>
    <w:rPr>
      <w:rFonts w:cs="OpenSymbol"/>
    </w:rPr>
  </w:style>
  <w:style w:type="character" w:customStyle="1" w:styleId="ListLabel3417">
    <w:name w:val="ListLabel 3417"/>
    <w:qFormat/>
    <w:rPr>
      <w:rFonts w:cs="OpenSymbol"/>
    </w:rPr>
  </w:style>
  <w:style w:type="character" w:customStyle="1" w:styleId="ListLabel3418">
    <w:name w:val="ListLabel 3418"/>
    <w:qFormat/>
    <w:rPr>
      <w:rFonts w:cs="OpenSymbol"/>
    </w:rPr>
  </w:style>
  <w:style w:type="character" w:customStyle="1" w:styleId="ListLabel3419">
    <w:name w:val="ListLabel 3419"/>
    <w:qFormat/>
    <w:rPr>
      <w:rFonts w:cs="OpenSymbol"/>
    </w:rPr>
  </w:style>
  <w:style w:type="character" w:customStyle="1" w:styleId="ListLabel3420">
    <w:name w:val="ListLabel 3420"/>
    <w:qFormat/>
    <w:rPr>
      <w:rFonts w:cs="OpenSymbol"/>
    </w:rPr>
  </w:style>
  <w:style w:type="character" w:customStyle="1" w:styleId="ListLabel3421">
    <w:name w:val="ListLabel 3421"/>
    <w:qFormat/>
    <w:rPr>
      <w:rFonts w:ascii="Arial" w:hAnsi="Arial" w:cs="OpenSymbol"/>
    </w:rPr>
  </w:style>
  <w:style w:type="character" w:customStyle="1" w:styleId="ListLabel3422">
    <w:name w:val="ListLabel 3422"/>
    <w:qFormat/>
    <w:rPr>
      <w:rFonts w:cs="OpenSymbol"/>
    </w:rPr>
  </w:style>
  <w:style w:type="character" w:customStyle="1" w:styleId="ListLabel3423">
    <w:name w:val="ListLabel 3423"/>
    <w:qFormat/>
    <w:rPr>
      <w:rFonts w:cs="OpenSymbol"/>
    </w:rPr>
  </w:style>
  <w:style w:type="character" w:customStyle="1" w:styleId="ListLabel3424">
    <w:name w:val="ListLabel 3424"/>
    <w:qFormat/>
    <w:rPr>
      <w:rFonts w:cs="OpenSymbol"/>
    </w:rPr>
  </w:style>
  <w:style w:type="character" w:customStyle="1" w:styleId="ListLabel3425">
    <w:name w:val="ListLabel 3425"/>
    <w:qFormat/>
    <w:rPr>
      <w:rFonts w:cs="OpenSymbol"/>
    </w:rPr>
  </w:style>
  <w:style w:type="character" w:customStyle="1" w:styleId="ListLabel3426">
    <w:name w:val="ListLabel 3426"/>
    <w:qFormat/>
    <w:rPr>
      <w:rFonts w:cs="OpenSymbol"/>
    </w:rPr>
  </w:style>
  <w:style w:type="character" w:customStyle="1" w:styleId="ListLabel3427">
    <w:name w:val="ListLabel 3427"/>
    <w:qFormat/>
    <w:rPr>
      <w:rFonts w:cs="OpenSymbol"/>
    </w:rPr>
  </w:style>
  <w:style w:type="character" w:customStyle="1" w:styleId="ListLabel3428">
    <w:name w:val="ListLabel 3428"/>
    <w:qFormat/>
    <w:rPr>
      <w:rFonts w:cs="OpenSymbol"/>
    </w:rPr>
  </w:style>
  <w:style w:type="character" w:customStyle="1" w:styleId="ListLabel3429">
    <w:name w:val="ListLabel 3429"/>
    <w:qFormat/>
    <w:rPr>
      <w:rFonts w:cs="OpenSymbol"/>
    </w:rPr>
  </w:style>
  <w:style w:type="character" w:customStyle="1" w:styleId="ListLabel3430">
    <w:name w:val="ListLabel 3430"/>
    <w:qFormat/>
    <w:rPr>
      <w:rFonts w:ascii="Arial" w:hAnsi="Arial" w:cs="OpenSymbol"/>
      <w:b/>
      <w:sz w:val="24"/>
    </w:rPr>
  </w:style>
  <w:style w:type="character" w:customStyle="1" w:styleId="ListLabel3431">
    <w:name w:val="ListLabel 3431"/>
    <w:qFormat/>
    <w:rPr>
      <w:rFonts w:cs="OpenSymbol"/>
    </w:rPr>
  </w:style>
  <w:style w:type="character" w:customStyle="1" w:styleId="ListLabel3432">
    <w:name w:val="ListLabel 3432"/>
    <w:qFormat/>
    <w:rPr>
      <w:rFonts w:cs="OpenSymbol"/>
    </w:rPr>
  </w:style>
  <w:style w:type="character" w:customStyle="1" w:styleId="ListLabel3433">
    <w:name w:val="ListLabel 3433"/>
    <w:qFormat/>
    <w:rPr>
      <w:rFonts w:cs="OpenSymbol"/>
    </w:rPr>
  </w:style>
  <w:style w:type="character" w:customStyle="1" w:styleId="ListLabel3434">
    <w:name w:val="ListLabel 3434"/>
    <w:qFormat/>
    <w:rPr>
      <w:rFonts w:cs="OpenSymbol"/>
    </w:rPr>
  </w:style>
  <w:style w:type="character" w:customStyle="1" w:styleId="ListLabel3435">
    <w:name w:val="ListLabel 3435"/>
    <w:qFormat/>
    <w:rPr>
      <w:rFonts w:cs="OpenSymbol"/>
    </w:rPr>
  </w:style>
  <w:style w:type="character" w:customStyle="1" w:styleId="ListLabel3436">
    <w:name w:val="ListLabel 3436"/>
    <w:qFormat/>
    <w:rPr>
      <w:rFonts w:cs="OpenSymbol"/>
    </w:rPr>
  </w:style>
  <w:style w:type="character" w:customStyle="1" w:styleId="ListLabel3437">
    <w:name w:val="ListLabel 3437"/>
    <w:qFormat/>
    <w:rPr>
      <w:rFonts w:cs="OpenSymbol"/>
    </w:rPr>
  </w:style>
  <w:style w:type="character" w:customStyle="1" w:styleId="ListLabel3438">
    <w:name w:val="ListLabel 3438"/>
    <w:qFormat/>
    <w:rPr>
      <w:rFonts w:cs="OpenSymbol"/>
    </w:rPr>
  </w:style>
  <w:style w:type="character" w:customStyle="1" w:styleId="ListLabel3439">
    <w:name w:val="ListLabel 3439"/>
    <w:qFormat/>
    <w:rPr>
      <w:rFonts w:cs="OpenSymbol"/>
    </w:rPr>
  </w:style>
  <w:style w:type="character" w:customStyle="1" w:styleId="ListLabel3440">
    <w:name w:val="ListLabel 3440"/>
    <w:qFormat/>
    <w:rPr>
      <w:rFonts w:cs="OpenSymbol"/>
    </w:rPr>
  </w:style>
  <w:style w:type="character" w:customStyle="1" w:styleId="ListLabel3441">
    <w:name w:val="ListLabel 3441"/>
    <w:qFormat/>
    <w:rPr>
      <w:rFonts w:cs="OpenSymbol"/>
    </w:rPr>
  </w:style>
  <w:style w:type="character" w:customStyle="1" w:styleId="ListLabel3442">
    <w:name w:val="ListLabel 3442"/>
    <w:qFormat/>
    <w:rPr>
      <w:rFonts w:cs="OpenSymbol"/>
    </w:rPr>
  </w:style>
  <w:style w:type="character" w:customStyle="1" w:styleId="ListLabel3443">
    <w:name w:val="ListLabel 3443"/>
    <w:qFormat/>
    <w:rPr>
      <w:rFonts w:cs="OpenSymbol"/>
    </w:rPr>
  </w:style>
  <w:style w:type="character" w:customStyle="1" w:styleId="ListLabel3444">
    <w:name w:val="ListLabel 3444"/>
    <w:qFormat/>
    <w:rPr>
      <w:rFonts w:cs="OpenSymbol"/>
    </w:rPr>
  </w:style>
  <w:style w:type="character" w:customStyle="1" w:styleId="ListLabel3445">
    <w:name w:val="ListLabel 3445"/>
    <w:qFormat/>
    <w:rPr>
      <w:rFonts w:cs="OpenSymbol"/>
    </w:rPr>
  </w:style>
  <w:style w:type="character" w:customStyle="1" w:styleId="ListLabel3446">
    <w:name w:val="ListLabel 3446"/>
    <w:qFormat/>
    <w:rPr>
      <w:rFonts w:cs="OpenSymbol"/>
    </w:rPr>
  </w:style>
  <w:style w:type="character" w:customStyle="1" w:styleId="ListLabel3447">
    <w:name w:val="ListLabel 3447"/>
    <w:qFormat/>
    <w:rPr>
      <w:rFonts w:cs="OpenSymbol"/>
    </w:rPr>
  </w:style>
  <w:style w:type="character" w:customStyle="1" w:styleId="ListLabel3448">
    <w:name w:val="ListLabel 3448"/>
    <w:qFormat/>
    <w:rPr>
      <w:rFonts w:ascii="Arial" w:hAnsi="Arial"/>
      <w:b/>
      <w:position w:val="0"/>
      <w:sz w:val="24"/>
      <w:vertAlign w:val="baseline"/>
    </w:rPr>
  </w:style>
  <w:style w:type="character" w:customStyle="1" w:styleId="ListLabel3449">
    <w:name w:val="ListLabel 3449"/>
    <w:qFormat/>
    <w:rPr>
      <w:rFonts w:ascii="Arial" w:hAnsi="Arial"/>
      <w:b/>
      <w:position w:val="0"/>
      <w:sz w:val="26"/>
      <w:szCs w:val="24"/>
      <w:vertAlign w:val="baseline"/>
    </w:rPr>
  </w:style>
  <w:style w:type="character" w:customStyle="1" w:styleId="ListLabel3450">
    <w:name w:val="ListLabel 3450"/>
    <w:qFormat/>
    <w:rPr>
      <w:rFonts w:ascii="Arial" w:hAnsi="Arial"/>
      <w:b/>
      <w:position w:val="0"/>
      <w:sz w:val="26"/>
      <w:szCs w:val="24"/>
      <w:vertAlign w:val="baseline"/>
    </w:rPr>
  </w:style>
  <w:style w:type="character" w:customStyle="1" w:styleId="ListLabel3451">
    <w:name w:val="ListLabel 3451"/>
    <w:qFormat/>
    <w:rPr>
      <w:rFonts w:ascii="Arial" w:hAnsi="Arial"/>
      <w:b/>
      <w:bCs/>
      <w:position w:val="0"/>
      <w:sz w:val="26"/>
      <w:vertAlign w:val="baseline"/>
    </w:rPr>
  </w:style>
  <w:style w:type="character" w:customStyle="1" w:styleId="ListLabel3452">
    <w:name w:val="ListLabel 3452"/>
    <w:qFormat/>
    <w:rPr>
      <w:position w:val="0"/>
      <w:sz w:val="24"/>
      <w:vertAlign w:val="baseline"/>
    </w:rPr>
  </w:style>
  <w:style w:type="character" w:customStyle="1" w:styleId="ListLabel3453">
    <w:name w:val="ListLabel 3453"/>
    <w:qFormat/>
    <w:rPr>
      <w:position w:val="0"/>
      <w:sz w:val="24"/>
      <w:vertAlign w:val="baseline"/>
    </w:rPr>
  </w:style>
  <w:style w:type="character" w:customStyle="1" w:styleId="ListLabel3454">
    <w:name w:val="ListLabel 3454"/>
    <w:qFormat/>
    <w:rPr>
      <w:position w:val="0"/>
      <w:sz w:val="24"/>
      <w:vertAlign w:val="baseline"/>
    </w:rPr>
  </w:style>
  <w:style w:type="character" w:customStyle="1" w:styleId="ListLabel3455">
    <w:name w:val="ListLabel 3455"/>
    <w:qFormat/>
    <w:rPr>
      <w:position w:val="0"/>
      <w:sz w:val="24"/>
      <w:vertAlign w:val="baseline"/>
    </w:rPr>
  </w:style>
  <w:style w:type="character" w:customStyle="1" w:styleId="ListLabel3456">
    <w:name w:val="ListLabel 3456"/>
    <w:qFormat/>
    <w:rPr>
      <w:position w:val="0"/>
      <w:sz w:val="24"/>
      <w:vertAlign w:val="baseline"/>
    </w:rPr>
  </w:style>
  <w:style w:type="character" w:customStyle="1" w:styleId="ListLabel3457">
    <w:name w:val="ListLabel 3457"/>
    <w:qFormat/>
    <w:rPr>
      <w:rFonts w:ascii="Arial" w:hAnsi="Arial" w:cs="OpenSymbol"/>
    </w:rPr>
  </w:style>
  <w:style w:type="character" w:customStyle="1" w:styleId="ListLabel3458">
    <w:name w:val="ListLabel 3458"/>
    <w:qFormat/>
    <w:rPr>
      <w:rFonts w:cs="OpenSymbol"/>
    </w:rPr>
  </w:style>
  <w:style w:type="character" w:customStyle="1" w:styleId="ListLabel3459">
    <w:name w:val="ListLabel 3459"/>
    <w:qFormat/>
    <w:rPr>
      <w:rFonts w:cs="OpenSymbol"/>
      <w:b/>
      <w:sz w:val="28"/>
    </w:rPr>
  </w:style>
  <w:style w:type="character" w:customStyle="1" w:styleId="ListLabel3460">
    <w:name w:val="ListLabel 3460"/>
    <w:qFormat/>
    <w:rPr>
      <w:rFonts w:cs="OpenSymbol"/>
    </w:rPr>
  </w:style>
  <w:style w:type="character" w:customStyle="1" w:styleId="ListLabel3461">
    <w:name w:val="ListLabel 3461"/>
    <w:qFormat/>
    <w:rPr>
      <w:rFonts w:cs="OpenSymbol"/>
    </w:rPr>
  </w:style>
  <w:style w:type="character" w:customStyle="1" w:styleId="ListLabel3462">
    <w:name w:val="ListLabel 3462"/>
    <w:qFormat/>
    <w:rPr>
      <w:rFonts w:cs="OpenSymbol"/>
    </w:rPr>
  </w:style>
  <w:style w:type="character" w:customStyle="1" w:styleId="ListLabel3463">
    <w:name w:val="ListLabel 3463"/>
    <w:qFormat/>
    <w:rPr>
      <w:rFonts w:cs="OpenSymbol"/>
    </w:rPr>
  </w:style>
  <w:style w:type="character" w:customStyle="1" w:styleId="ListLabel3464">
    <w:name w:val="ListLabel 3464"/>
    <w:qFormat/>
    <w:rPr>
      <w:rFonts w:cs="OpenSymbol"/>
    </w:rPr>
  </w:style>
  <w:style w:type="character" w:customStyle="1" w:styleId="ListLabel3465">
    <w:name w:val="ListLabel 3465"/>
    <w:qFormat/>
    <w:rPr>
      <w:rFonts w:cs="OpenSymbol"/>
    </w:rPr>
  </w:style>
  <w:style w:type="character" w:customStyle="1" w:styleId="ListLabel3466">
    <w:name w:val="ListLabel 3466"/>
    <w:qFormat/>
    <w:rPr>
      <w:rFonts w:ascii="Arial" w:hAnsi="Arial" w:cs="OpenSymbol"/>
      <w:b/>
      <w:sz w:val="24"/>
    </w:rPr>
  </w:style>
  <w:style w:type="character" w:customStyle="1" w:styleId="ListLabel3467">
    <w:name w:val="ListLabel 3467"/>
    <w:qFormat/>
    <w:rPr>
      <w:rFonts w:ascii="Arial" w:hAnsi="Arial" w:cs="OpenSymbol"/>
      <w:sz w:val="24"/>
    </w:rPr>
  </w:style>
  <w:style w:type="character" w:customStyle="1" w:styleId="ListLabel3468">
    <w:name w:val="ListLabel 3468"/>
    <w:qFormat/>
    <w:rPr>
      <w:rFonts w:ascii="Arial" w:hAnsi="Arial" w:cs="OpenSymbol"/>
      <w:sz w:val="24"/>
    </w:rPr>
  </w:style>
  <w:style w:type="character" w:customStyle="1" w:styleId="ListLabel3469">
    <w:name w:val="ListLabel 3469"/>
    <w:qFormat/>
    <w:rPr>
      <w:rFonts w:cs="OpenSymbol"/>
    </w:rPr>
  </w:style>
  <w:style w:type="character" w:customStyle="1" w:styleId="ListLabel3470">
    <w:name w:val="ListLabel 3470"/>
    <w:qFormat/>
    <w:rPr>
      <w:rFonts w:cs="OpenSymbol"/>
    </w:rPr>
  </w:style>
  <w:style w:type="character" w:customStyle="1" w:styleId="ListLabel3471">
    <w:name w:val="ListLabel 3471"/>
    <w:qFormat/>
    <w:rPr>
      <w:rFonts w:cs="OpenSymbol"/>
    </w:rPr>
  </w:style>
  <w:style w:type="character" w:customStyle="1" w:styleId="ListLabel3472">
    <w:name w:val="ListLabel 3472"/>
    <w:qFormat/>
    <w:rPr>
      <w:rFonts w:cs="OpenSymbol"/>
    </w:rPr>
  </w:style>
  <w:style w:type="character" w:customStyle="1" w:styleId="ListLabel3473">
    <w:name w:val="ListLabel 3473"/>
    <w:qFormat/>
    <w:rPr>
      <w:rFonts w:cs="OpenSymbol"/>
    </w:rPr>
  </w:style>
  <w:style w:type="character" w:customStyle="1" w:styleId="ListLabel3474">
    <w:name w:val="ListLabel 3474"/>
    <w:qFormat/>
    <w:rPr>
      <w:rFonts w:cs="OpenSymbol"/>
    </w:rPr>
  </w:style>
  <w:style w:type="character" w:customStyle="1" w:styleId="ListLabel3475">
    <w:name w:val="ListLabel 3475"/>
    <w:qFormat/>
    <w:rPr>
      <w:rFonts w:ascii="Arial" w:hAnsi="Arial" w:cs="OpenSymbol"/>
      <w:b/>
      <w:sz w:val="24"/>
    </w:rPr>
  </w:style>
  <w:style w:type="character" w:customStyle="1" w:styleId="ListLabel3476">
    <w:name w:val="ListLabel 3476"/>
    <w:qFormat/>
    <w:rPr>
      <w:rFonts w:ascii="Arial" w:hAnsi="Arial" w:cs="OpenSymbol"/>
    </w:rPr>
  </w:style>
  <w:style w:type="character" w:customStyle="1" w:styleId="ListLabel3477">
    <w:name w:val="ListLabel 3477"/>
    <w:qFormat/>
    <w:rPr>
      <w:rFonts w:ascii="Arial" w:hAnsi="Arial" w:cs="OpenSymbol"/>
    </w:rPr>
  </w:style>
  <w:style w:type="character" w:customStyle="1" w:styleId="ListLabel3478">
    <w:name w:val="ListLabel 3478"/>
    <w:qFormat/>
    <w:rPr>
      <w:rFonts w:cs="OpenSymbol"/>
    </w:rPr>
  </w:style>
  <w:style w:type="character" w:customStyle="1" w:styleId="ListLabel3479">
    <w:name w:val="ListLabel 3479"/>
    <w:qFormat/>
    <w:rPr>
      <w:rFonts w:cs="OpenSymbol"/>
    </w:rPr>
  </w:style>
  <w:style w:type="character" w:customStyle="1" w:styleId="ListLabel3480">
    <w:name w:val="ListLabel 3480"/>
    <w:qFormat/>
    <w:rPr>
      <w:rFonts w:cs="OpenSymbol"/>
    </w:rPr>
  </w:style>
  <w:style w:type="character" w:customStyle="1" w:styleId="ListLabel3481">
    <w:name w:val="ListLabel 3481"/>
    <w:qFormat/>
    <w:rPr>
      <w:rFonts w:cs="OpenSymbol"/>
    </w:rPr>
  </w:style>
  <w:style w:type="character" w:customStyle="1" w:styleId="ListLabel3482">
    <w:name w:val="ListLabel 3482"/>
    <w:qFormat/>
    <w:rPr>
      <w:rFonts w:cs="OpenSymbol"/>
    </w:rPr>
  </w:style>
  <w:style w:type="character" w:customStyle="1" w:styleId="ListLabel3483">
    <w:name w:val="ListLabel 3483"/>
    <w:qFormat/>
    <w:rPr>
      <w:rFonts w:cs="OpenSymbol"/>
    </w:rPr>
  </w:style>
  <w:style w:type="character" w:customStyle="1" w:styleId="ListLabel3484">
    <w:name w:val="ListLabel 3484"/>
    <w:qFormat/>
    <w:rPr>
      <w:rFonts w:ascii="Arial" w:hAnsi="Arial" w:cs="Wingdings"/>
      <w:b/>
      <w:sz w:val="24"/>
    </w:rPr>
  </w:style>
  <w:style w:type="character" w:customStyle="1" w:styleId="ListLabel3485">
    <w:name w:val="ListLabel 3485"/>
    <w:qFormat/>
    <w:rPr>
      <w:rFonts w:ascii="Arial" w:hAnsi="Arial" w:cs="OpenSymbol"/>
      <w:b/>
      <w:sz w:val="24"/>
    </w:rPr>
  </w:style>
  <w:style w:type="character" w:customStyle="1" w:styleId="ListLabel3486">
    <w:name w:val="ListLabel 3486"/>
    <w:qFormat/>
    <w:rPr>
      <w:rFonts w:cs="OpenSymbol"/>
    </w:rPr>
  </w:style>
  <w:style w:type="character" w:customStyle="1" w:styleId="ListLabel3487">
    <w:name w:val="ListLabel 3487"/>
    <w:qFormat/>
    <w:rPr>
      <w:rFonts w:cs="OpenSymbol"/>
    </w:rPr>
  </w:style>
  <w:style w:type="character" w:customStyle="1" w:styleId="ListLabel3488">
    <w:name w:val="ListLabel 3488"/>
    <w:qFormat/>
    <w:rPr>
      <w:rFonts w:cs="OpenSymbol"/>
    </w:rPr>
  </w:style>
  <w:style w:type="character" w:customStyle="1" w:styleId="ListLabel3489">
    <w:name w:val="ListLabel 3489"/>
    <w:qFormat/>
    <w:rPr>
      <w:rFonts w:cs="OpenSymbol"/>
    </w:rPr>
  </w:style>
  <w:style w:type="character" w:customStyle="1" w:styleId="ListLabel3490">
    <w:name w:val="ListLabel 3490"/>
    <w:qFormat/>
    <w:rPr>
      <w:rFonts w:cs="OpenSymbol"/>
    </w:rPr>
  </w:style>
  <w:style w:type="character" w:customStyle="1" w:styleId="ListLabel3491">
    <w:name w:val="ListLabel 3491"/>
    <w:qFormat/>
    <w:rPr>
      <w:rFonts w:cs="OpenSymbol"/>
    </w:rPr>
  </w:style>
  <w:style w:type="character" w:customStyle="1" w:styleId="ListLabel3492">
    <w:name w:val="ListLabel 3492"/>
    <w:qFormat/>
    <w:rPr>
      <w:rFonts w:cs="OpenSymbol"/>
    </w:rPr>
  </w:style>
  <w:style w:type="character" w:customStyle="1" w:styleId="ListLabel3493">
    <w:name w:val="ListLabel 3493"/>
    <w:qFormat/>
    <w:rPr>
      <w:rFonts w:cs="OpenSymbol"/>
    </w:rPr>
  </w:style>
  <w:style w:type="character" w:customStyle="1" w:styleId="ListLabel3494">
    <w:name w:val="ListLabel 3494"/>
    <w:qFormat/>
    <w:rPr>
      <w:rFonts w:ascii="Arial" w:hAnsi="Arial" w:cs="OpenSymbol"/>
    </w:rPr>
  </w:style>
  <w:style w:type="character" w:customStyle="1" w:styleId="ListLabel3495">
    <w:name w:val="ListLabel 3495"/>
    <w:qFormat/>
    <w:rPr>
      <w:rFonts w:cs="OpenSymbol"/>
    </w:rPr>
  </w:style>
  <w:style w:type="character" w:customStyle="1" w:styleId="ListLabel3496">
    <w:name w:val="ListLabel 3496"/>
    <w:qFormat/>
    <w:rPr>
      <w:rFonts w:cs="OpenSymbol"/>
    </w:rPr>
  </w:style>
  <w:style w:type="character" w:customStyle="1" w:styleId="ListLabel3497">
    <w:name w:val="ListLabel 3497"/>
    <w:qFormat/>
    <w:rPr>
      <w:rFonts w:cs="OpenSymbol"/>
    </w:rPr>
  </w:style>
  <w:style w:type="character" w:customStyle="1" w:styleId="ListLabel3498">
    <w:name w:val="ListLabel 3498"/>
    <w:qFormat/>
    <w:rPr>
      <w:rFonts w:cs="OpenSymbol"/>
    </w:rPr>
  </w:style>
  <w:style w:type="character" w:customStyle="1" w:styleId="ListLabel3499">
    <w:name w:val="ListLabel 3499"/>
    <w:qFormat/>
    <w:rPr>
      <w:rFonts w:cs="OpenSymbol"/>
    </w:rPr>
  </w:style>
  <w:style w:type="character" w:customStyle="1" w:styleId="ListLabel3500">
    <w:name w:val="ListLabel 3500"/>
    <w:qFormat/>
    <w:rPr>
      <w:rFonts w:cs="OpenSymbol"/>
    </w:rPr>
  </w:style>
  <w:style w:type="character" w:customStyle="1" w:styleId="ListLabel3501">
    <w:name w:val="ListLabel 3501"/>
    <w:qFormat/>
    <w:rPr>
      <w:rFonts w:cs="OpenSymbol"/>
    </w:rPr>
  </w:style>
  <w:style w:type="character" w:customStyle="1" w:styleId="ListLabel3502">
    <w:name w:val="ListLabel 3502"/>
    <w:qFormat/>
    <w:rPr>
      <w:rFonts w:cs="OpenSymbol"/>
    </w:rPr>
  </w:style>
  <w:style w:type="character" w:customStyle="1" w:styleId="ListLabel3503">
    <w:name w:val="ListLabel 3503"/>
    <w:qFormat/>
    <w:rPr>
      <w:rFonts w:ascii="Arial" w:hAnsi="Arial" w:cs="OpenSymbol"/>
      <w:b/>
      <w:sz w:val="24"/>
    </w:rPr>
  </w:style>
  <w:style w:type="character" w:customStyle="1" w:styleId="ListLabel3504">
    <w:name w:val="ListLabel 3504"/>
    <w:qFormat/>
    <w:rPr>
      <w:rFonts w:cs="OpenSymbol"/>
    </w:rPr>
  </w:style>
  <w:style w:type="character" w:customStyle="1" w:styleId="ListLabel3505">
    <w:name w:val="ListLabel 3505"/>
    <w:qFormat/>
    <w:rPr>
      <w:rFonts w:cs="OpenSymbol"/>
    </w:rPr>
  </w:style>
  <w:style w:type="character" w:customStyle="1" w:styleId="ListLabel3506">
    <w:name w:val="ListLabel 3506"/>
    <w:qFormat/>
    <w:rPr>
      <w:rFonts w:cs="OpenSymbol"/>
    </w:rPr>
  </w:style>
  <w:style w:type="character" w:customStyle="1" w:styleId="ListLabel3507">
    <w:name w:val="ListLabel 3507"/>
    <w:qFormat/>
    <w:rPr>
      <w:rFonts w:cs="OpenSymbol"/>
    </w:rPr>
  </w:style>
  <w:style w:type="character" w:customStyle="1" w:styleId="ListLabel3508">
    <w:name w:val="ListLabel 3508"/>
    <w:qFormat/>
    <w:rPr>
      <w:rFonts w:cs="OpenSymbol"/>
    </w:rPr>
  </w:style>
  <w:style w:type="character" w:customStyle="1" w:styleId="ListLabel3509">
    <w:name w:val="ListLabel 3509"/>
    <w:qFormat/>
    <w:rPr>
      <w:rFonts w:cs="OpenSymbol"/>
    </w:rPr>
  </w:style>
  <w:style w:type="character" w:customStyle="1" w:styleId="ListLabel3510">
    <w:name w:val="ListLabel 3510"/>
    <w:qFormat/>
    <w:rPr>
      <w:rFonts w:cs="OpenSymbol"/>
    </w:rPr>
  </w:style>
  <w:style w:type="character" w:customStyle="1" w:styleId="ListLabel3511">
    <w:name w:val="ListLabel 3511"/>
    <w:qFormat/>
    <w:rPr>
      <w:rFonts w:cs="OpenSymbol"/>
    </w:rPr>
  </w:style>
  <w:style w:type="character" w:customStyle="1" w:styleId="ListLabel3512">
    <w:name w:val="ListLabel 3512"/>
    <w:qFormat/>
    <w:rPr>
      <w:rFonts w:cs="OpenSymbol"/>
    </w:rPr>
  </w:style>
  <w:style w:type="character" w:customStyle="1" w:styleId="ListLabel3513">
    <w:name w:val="ListLabel 3513"/>
    <w:qFormat/>
    <w:rPr>
      <w:rFonts w:cs="OpenSymbol"/>
    </w:rPr>
  </w:style>
  <w:style w:type="character" w:customStyle="1" w:styleId="ListLabel3514">
    <w:name w:val="ListLabel 3514"/>
    <w:qFormat/>
    <w:rPr>
      <w:rFonts w:cs="OpenSymbol"/>
    </w:rPr>
  </w:style>
  <w:style w:type="character" w:customStyle="1" w:styleId="ListLabel3515">
    <w:name w:val="ListLabel 3515"/>
    <w:qFormat/>
    <w:rPr>
      <w:rFonts w:cs="OpenSymbol"/>
    </w:rPr>
  </w:style>
  <w:style w:type="character" w:customStyle="1" w:styleId="ListLabel3516">
    <w:name w:val="ListLabel 3516"/>
    <w:qFormat/>
    <w:rPr>
      <w:rFonts w:cs="OpenSymbol"/>
    </w:rPr>
  </w:style>
  <w:style w:type="character" w:customStyle="1" w:styleId="ListLabel3517">
    <w:name w:val="ListLabel 3517"/>
    <w:qFormat/>
    <w:rPr>
      <w:rFonts w:cs="OpenSymbol"/>
    </w:rPr>
  </w:style>
  <w:style w:type="character" w:customStyle="1" w:styleId="ListLabel3518">
    <w:name w:val="ListLabel 3518"/>
    <w:qFormat/>
    <w:rPr>
      <w:rFonts w:cs="OpenSymbol"/>
    </w:rPr>
  </w:style>
  <w:style w:type="character" w:customStyle="1" w:styleId="ListLabel3519">
    <w:name w:val="ListLabel 3519"/>
    <w:qFormat/>
    <w:rPr>
      <w:rFonts w:cs="OpenSymbol"/>
    </w:rPr>
  </w:style>
  <w:style w:type="character" w:customStyle="1" w:styleId="ListLabel3520">
    <w:name w:val="ListLabel 3520"/>
    <w:qFormat/>
    <w:rPr>
      <w:rFonts w:cs="OpenSymbol"/>
    </w:rPr>
  </w:style>
  <w:style w:type="character" w:customStyle="1" w:styleId="ListLabel3521">
    <w:name w:val="ListLabel 3521"/>
    <w:qFormat/>
    <w:rPr>
      <w:rFonts w:ascii="Arial" w:hAnsi="Arial"/>
      <w:b/>
      <w:position w:val="0"/>
      <w:sz w:val="24"/>
      <w:vertAlign w:val="baseline"/>
    </w:rPr>
  </w:style>
  <w:style w:type="character" w:customStyle="1" w:styleId="ListLabel3522">
    <w:name w:val="ListLabel 3522"/>
    <w:qFormat/>
    <w:rPr>
      <w:rFonts w:ascii="Arial" w:hAnsi="Arial"/>
      <w:b/>
      <w:position w:val="0"/>
      <w:sz w:val="22"/>
      <w:szCs w:val="22"/>
      <w:vertAlign w:val="baseline"/>
    </w:rPr>
  </w:style>
  <w:style w:type="character" w:customStyle="1" w:styleId="ListLabel3523">
    <w:name w:val="ListLabel 3523"/>
    <w:qFormat/>
    <w:rPr>
      <w:rFonts w:ascii="Arial" w:hAnsi="Arial"/>
      <w:b/>
      <w:position w:val="0"/>
      <w:sz w:val="26"/>
      <w:szCs w:val="24"/>
      <w:vertAlign w:val="baseline"/>
    </w:rPr>
  </w:style>
  <w:style w:type="character" w:customStyle="1" w:styleId="ListLabel3524">
    <w:name w:val="ListLabel 3524"/>
    <w:qFormat/>
    <w:rPr>
      <w:rFonts w:ascii="Arial" w:hAnsi="Arial"/>
      <w:b/>
      <w:bCs/>
      <w:position w:val="0"/>
      <w:sz w:val="26"/>
      <w:vertAlign w:val="baseline"/>
    </w:rPr>
  </w:style>
  <w:style w:type="character" w:customStyle="1" w:styleId="ListLabel3525">
    <w:name w:val="ListLabel 3525"/>
    <w:qFormat/>
    <w:rPr>
      <w:position w:val="0"/>
      <w:sz w:val="24"/>
      <w:vertAlign w:val="baseline"/>
    </w:rPr>
  </w:style>
  <w:style w:type="character" w:customStyle="1" w:styleId="ListLabel3526">
    <w:name w:val="ListLabel 3526"/>
    <w:qFormat/>
    <w:rPr>
      <w:position w:val="0"/>
      <w:sz w:val="24"/>
      <w:vertAlign w:val="baseline"/>
    </w:rPr>
  </w:style>
  <w:style w:type="character" w:customStyle="1" w:styleId="ListLabel3527">
    <w:name w:val="ListLabel 3527"/>
    <w:qFormat/>
    <w:rPr>
      <w:position w:val="0"/>
      <w:sz w:val="24"/>
      <w:vertAlign w:val="baseline"/>
    </w:rPr>
  </w:style>
  <w:style w:type="character" w:customStyle="1" w:styleId="ListLabel3528">
    <w:name w:val="ListLabel 3528"/>
    <w:qFormat/>
    <w:rPr>
      <w:position w:val="0"/>
      <w:sz w:val="24"/>
      <w:vertAlign w:val="baseline"/>
    </w:rPr>
  </w:style>
  <w:style w:type="character" w:customStyle="1" w:styleId="ListLabel3529">
    <w:name w:val="ListLabel 3529"/>
    <w:qFormat/>
    <w:rPr>
      <w:position w:val="0"/>
      <w:sz w:val="24"/>
      <w:vertAlign w:val="baseline"/>
    </w:rPr>
  </w:style>
  <w:style w:type="character" w:customStyle="1" w:styleId="ListLabel3530">
    <w:name w:val="ListLabel 3530"/>
    <w:qFormat/>
    <w:rPr>
      <w:rFonts w:ascii="Arial" w:hAnsi="Arial" w:cs="OpenSymbol"/>
    </w:rPr>
  </w:style>
  <w:style w:type="character" w:customStyle="1" w:styleId="ListLabel3531">
    <w:name w:val="ListLabel 3531"/>
    <w:qFormat/>
    <w:rPr>
      <w:rFonts w:cs="OpenSymbol"/>
    </w:rPr>
  </w:style>
  <w:style w:type="character" w:customStyle="1" w:styleId="ListLabel3532">
    <w:name w:val="ListLabel 3532"/>
    <w:qFormat/>
    <w:rPr>
      <w:rFonts w:cs="OpenSymbol"/>
      <w:b/>
      <w:sz w:val="28"/>
    </w:rPr>
  </w:style>
  <w:style w:type="character" w:customStyle="1" w:styleId="ListLabel3533">
    <w:name w:val="ListLabel 3533"/>
    <w:qFormat/>
    <w:rPr>
      <w:rFonts w:cs="OpenSymbol"/>
    </w:rPr>
  </w:style>
  <w:style w:type="character" w:customStyle="1" w:styleId="ListLabel3534">
    <w:name w:val="ListLabel 3534"/>
    <w:qFormat/>
    <w:rPr>
      <w:rFonts w:cs="OpenSymbol"/>
    </w:rPr>
  </w:style>
  <w:style w:type="character" w:customStyle="1" w:styleId="ListLabel3535">
    <w:name w:val="ListLabel 3535"/>
    <w:qFormat/>
    <w:rPr>
      <w:rFonts w:cs="OpenSymbol"/>
    </w:rPr>
  </w:style>
  <w:style w:type="character" w:customStyle="1" w:styleId="ListLabel3536">
    <w:name w:val="ListLabel 3536"/>
    <w:qFormat/>
    <w:rPr>
      <w:rFonts w:cs="OpenSymbol"/>
    </w:rPr>
  </w:style>
  <w:style w:type="character" w:customStyle="1" w:styleId="ListLabel3537">
    <w:name w:val="ListLabel 3537"/>
    <w:qFormat/>
    <w:rPr>
      <w:rFonts w:cs="OpenSymbol"/>
    </w:rPr>
  </w:style>
  <w:style w:type="character" w:customStyle="1" w:styleId="ListLabel3538">
    <w:name w:val="ListLabel 3538"/>
    <w:qFormat/>
    <w:rPr>
      <w:rFonts w:cs="OpenSymbol"/>
    </w:rPr>
  </w:style>
  <w:style w:type="character" w:customStyle="1" w:styleId="ListLabel3539">
    <w:name w:val="ListLabel 3539"/>
    <w:qFormat/>
    <w:rPr>
      <w:rFonts w:ascii="Arial" w:hAnsi="Arial" w:cs="OpenSymbol"/>
      <w:b/>
      <w:sz w:val="24"/>
    </w:rPr>
  </w:style>
  <w:style w:type="character" w:customStyle="1" w:styleId="ListLabel3540">
    <w:name w:val="ListLabel 3540"/>
    <w:qFormat/>
    <w:rPr>
      <w:rFonts w:ascii="Arial" w:hAnsi="Arial" w:cs="OpenSymbol"/>
      <w:sz w:val="24"/>
    </w:rPr>
  </w:style>
  <w:style w:type="character" w:customStyle="1" w:styleId="ListLabel3541">
    <w:name w:val="ListLabel 3541"/>
    <w:qFormat/>
    <w:rPr>
      <w:rFonts w:ascii="Arial" w:hAnsi="Arial" w:cs="OpenSymbol"/>
      <w:sz w:val="24"/>
    </w:rPr>
  </w:style>
  <w:style w:type="character" w:customStyle="1" w:styleId="ListLabel3542">
    <w:name w:val="ListLabel 3542"/>
    <w:qFormat/>
    <w:rPr>
      <w:rFonts w:cs="OpenSymbol"/>
    </w:rPr>
  </w:style>
  <w:style w:type="character" w:customStyle="1" w:styleId="ListLabel3543">
    <w:name w:val="ListLabel 3543"/>
    <w:qFormat/>
    <w:rPr>
      <w:rFonts w:cs="OpenSymbol"/>
    </w:rPr>
  </w:style>
  <w:style w:type="character" w:customStyle="1" w:styleId="ListLabel3544">
    <w:name w:val="ListLabel 3544"/>
    <w:qFormat/>
    <w:rPr>
      <w:rFonts w:cs="OpenSymbol"/>
    </w:rPr>
  </w:style>
  <w:style w:type="character" w:customStyle="1" w:styleId="ListLabel3545">
    <w:name w:val="ListLabel 3545"/>
    <w:qFormat/>
    <w:rPr>
      <w:rFonts w:cs="OpenSymbol"/>
    </w:rPr>
  </w:style>
  <w:style w:type="character" w:customStyle="1" w:styleId="ListLabel3546">
    <w:name w:val="ListLabel 3546"/>
    <w:qFormat/>
    <w:rPr>
      <w:rFonts w:cs="OpenSymbol"/>
    </w:rPr>
  </w:style>
  <w:style w:type="character" w:customStyle="1" w:styleId="ListLabel3547">
    <w:name w:val="ListLabel 3547"/>
    <w:qFormat/>
    <w:rPr>
      <w:rFonts w:cs="OpenSymbol"/>
    </w:rPr>
  </w:style>
  <w:style w:type="character" w:customStyle="1" w:styleId="ListLabel3548">
    <w:name w:val="ListLabel 3548"/>
    <w:qFormat/>
    <w:rPr>
      <w:rFonts w:ascii="Arial" w:hAnsi="Arial" w:cs="OpenSymbol"/>
      <w:b/>
      <w:sz w:val="24"/>
    </w:rPr>
  </w:style>
  <w:style w:type="character" w:customStyle="1" w:styleId="ListLabel3549">
    <w:name w:val="ListLabel 3549"/>
    <w:qFormat/>
    <w:rPr>
      <w:rFonts w:ascii="Arial" w:hAnsi="Arial" w:cs="OpenSymbol"/>
    </w:rPr>
  </w:style>
  <w:style w:type="character" w:customStyle="1" w:styleId="ListLabel3550">
    <w:name w:val="ListLabel 3550"/>
    <w:qFormat/>
    <w:rPr>
      <w:rFonts w:ascii="Arial" w:hAnsi="Arial" w:cs="OpenSymbol"/>
    </w:rPr>
  </w:style>
  <w:style w:type="character" w:customStyle="1" w:styleId="ListLabel3551">
    <w:name w:val="ListLabel 3551"/>
    <w:qFormat/>
    <w:rPr>
      <w:rFonts w:cs="OpenSymbol"/>
    </w:rPr>
  </w:style>
  <w:style w:type="character" w:customStyle="1" w:styleId="ListLabel3552">
    <w:name w:val="ListLabel 3552"/>
    <w:qFormat/>
    <w:rPr>
      <w:rFonts w:cs="OpenSymbol"/>
    </w:rPr>
  </w:style>
  <w:style w:type="character" w:customStyle="1" w:styleId="ListLabel3553">
    <w:name w:val="ListLabel 3553"/>
    <w:qFormat/>
    <w:rPr>
      <w:rFonts w:cs="OpenSymbol"/>
    </w:rPr>
  </w:style>
  <w:style w:type="character" w:customStyle="1" w:styleId="ListLabel3554">
    <w:name w:val="ListLabel 3554"/>
    <w:qFormat/>
    <w:rPr>
      <w:rFonts w:cs="OpenSymbol"/>
    </w:rPr>
  </w:style>
  <w:style w:type="character" w:customStyle="1" w:styleId="ListLabel3555">
    <w:name w:val="ListLabel 3555"/>
    <w:qFormat/>
    <w:rPr>
      <w:rFonts w:cs="OpenSymbol"/>
    </w:rPr>
  </w:style>
  <w:style w:type="character" w:customStyle="1" w:styleId="ListLabel3556">
    <w:name w:val="ListLabel 3556"/>
    <w:qFormat/>
    <w:rPr>
      <w:rFonts w:cs="OpenSymbol"/>
    </w:rPr>
  </w:style>
  <w:style w:type="character" w:customStyle="1" w:styleId="ListLabel3557">
    <w:name w:val="ListLabel 3557"/>
    <w:qFormat/>
    <w:rPr>
      <w:rFonts w:ascii="Arial" w:hAnsi="Arial" w:cs="Wingdings"/>
      <w:b/>
      <w:sz w:val="24"/>
    </w:rPr>
  </w:style>
  <w:style w:type="character" w:customStyle="1" w:styleId="ListLabel3558">
    <w:name w:val="ListLabel 3558"/>
    <w:qFormat/>
    <w:rPr>
      <w:rFonts w:ascii="Arial" w:hAnsi="Arial" w:cs="OpenSymbol"/>
      <w:b/>
      <w:sz w:val="24"/>
    </w:rPr>
  </w:style>
  <w:style w:type="character" w:customStyle="1" w:styleId="ListLabel3559">
    <w:name w:val="ListLabel 3559"/>
    <w:qFormat/>
    <w:rPr>
      <w:rFonts w:cs="OpenSymbol"/>
    </w:rPr>
  </w:style>
  <w:style w:type="character" w:customStyle="1" w:styleId="ListLabel3560">
    <w:name w:val="ListLabel 3560"/>
    <w:qFormat/>
    <w:rPr>
      <w:rFonts w:cs="OpenSymbol"/>
    </w:rPr>
  </w:style>
  <w:style w:type="character" w:customStyle="1" w:styleId="ListLabel3561">
    <w:name w:val="ListLabel 3561"/>
    <w:qFormat/>
    <w:rPr>
      <w:rFonts w:cs="OpenSymbol"/>
    </w:rPr>
  </w:style>
  <w:style w:type="character" w:customStyle="1" w:styleId="ListLabel3562">
    <w:name w:val="ListLabel 3562"/>
    <w:qFormat/>
    <w:rPr>
      <w:rFonts w:cs="OpenSymbol"/>
    </w:rPr>
  </w:style>
  <w:style w:type="character" w:customStyle="1" w:styleId="ListLabel3563">
    <w:name w:val="ListLabel 3563"/>
    <w:qFormat/>
    <w:rPr>
      <w:rFonts w:cs="OpenSymbol"/>
    </w:rPr>
  </w:style>
  <w:style w:type="character" w:customStyle="1" w:styleId="ListLabel3564">
    <w:name w:val="ListLabel 3564"/>
    <w:qFormat/>
    <w:rPr>
      <w:rFonts w:cs="OpenSymbol"/>
    </w:rPr>
  </w:style>
  <w:style w:type="character" w:customStyle="1" w:styleId="ListLabel3565">
    <w:name w:val="ListLabel 3565"/>
    <w:qFormat/>
    <w:rPr>
      <w:rFonts w:cs="OpenSymbol"/>
    </w:rPr>
  </w:style>
  <w:style w:type="character" w:customStyle="1" w:styleId="ListLabel3566">
    <w:name w:val="ListLabel 3566"/>
    <w:qFormat/>
    <w:rPr>
      <w:rFonts w:cs="OpenSymbol"/>
    </w:rPr>
  </w:style>
  <w:style w:type="character" w:customStyle="1" w:styleId="ListLabel3567">
    <w:name w:val="ListLabel 3567"/>
    <w:qFormat/>
    <w:rPr>
      <w:rFonts w:ascii="Arial" w:hAnsi="Arial" w:cs="OpenSymbol"/>
    </w:rPr>
  </w:style>
  <w:style w:type="character" w:customStyle="1" w:styleId="ListLabel3568">
    <w:name w:val="ListLabel 3568"/>
    <w:qFormat/>
    <w:rPr>
      <w:rFonts w:cs="OpenSymbol"/>
    </w:rPr>
  </w:style>
  <w:style w:type="character" w:customStyle="1" w:styleId="ListLabel3569">
    <w:name w:val="ListLabel 3569"/>
    <w:qFormat/>
    <w:rPr>
      <w:rFonts w:cs="OpenSymbol"/>
    </w:rPr>
  </w:style>
  <w:style w:type="character" w:customStyle="1" w:styleId="ListLabel3570">
    <w:name w:val="ListLabel 3570"/>
    <w:qFormat/>
    <w:rPr>
      <w:rFonts w:cs="OpenSymbol"/>
    </w:rPr>
  </w:style>
  <w:style w:type="character" w:customStyle="1" w:styleId="ListLabel3571">
    <w:name w:val="ListLabel 3571"/>
    <w:qFormat/>
    <w:rPr>
      <w:rFonts w:cs="OpenSymbol"/>
    </w:rPr>
  </w:style>
  <w:style w:type="character" w:customStyle="1" w:styleId="ListLabel3572">
    <w:name w:val="ListLabel 3572"/>
    <w:qFormat/>
    <w:rPr>
      <w:rFonts w:cs="OpenSymbol"/>
    </w:rPr>
  </w:style>
  <w:style w:type="character" w:customStyle="1" w:styleId="ListLabel3573">
    <w:name w:val="ListLabel 3573"/>
    <w:qFormat/>
    <w:rPr>
      <w:rFonts w:cs="OpenSymbol"/>
    </w:rPr>
  </w:style>
  <w:style w:type="character" w:customStyle="1" w:styleId="ListLabel3574">
    <w:name w:val="ListLabel 3574"/>
    <w:qFormat/>
    <w:rPr>
      <w:rFonts w:cs="OpenSymbol"/>
    </w:rPr>
  </w:style>
  <w:style w:type="character" w:customStyle="1" w:styleId="ListLabel3575">
    <w:name w:val="ListLabel 3575"/>
    <w:qFormat/>
    <w:rPr>
      <w:rFonts w:cs="OpenSymbol"/>
    </w:rPr>
  </w:style>
  <w:style w:type="character" w:customStyle="1" w:styleId="ListLabel3576">
    <w:name w:val="ListLabel 3576"/>
    <w:qFormat/>
    <w:rPr>
      <w:rFonts w:ascii="Arial" w:hAnsi="Arial" w:cs="OpenSymbol"/>
      <w:b/>
      <w:sz w:val="24"/>
    </w:rPr>
  </w:style>
  <w:style w:type="character" w:customStyle="1" w:styleId="ListLabel3577">
    <w:name w:val="ListLabel 3577"/>
    <w:qFormat/>
    <w:rPr>
      <w:rFonts w:cs="OpenSymbol"/>
    </w:rPr>
  </w:style>
  <w:style w:type="character" w:customStyle="1" w:styleId="ListLabel3578">
    <w:name w:val="ListLabel 3578"/>
    <w:qFormat/>
    <w:rPr>
      <w:rFonts w:cs="OpenSymbol"/>
    </w:rPr>
  </w:style>
  <w:style w:type="character" w:customStyle="1" w:styleId="ListLabel3579">
    <w:name w:val="ListLabel 3579"/>
    <w:qFormat/>
    <w:rPr>
      <w:rFonts w:cs="OpenSymbol"/>
    </w:rPr>
  </w:style>
  <w:style w:type="character" w:customStyle="1" w:styleId="ListLabel3580">
    <w:name w:val="ListLabel 3580"/>
    <w:qFormat/>
    <w:rPr>
      <w:rFonts w:cs="OpenSymbol"/>
    </w:rPr>
  </w:style>
  <w:style w:type="character" w:customStyle="1" w:styleId="ListLabel3581">
    <w:name w:val="ListLabel 3581"/>
    <w:qFormat/>
    <w:rPr>
      <w:rFonts w:cs="OpenSymbol"/>
    </w:rPr>
  </w:style>
  <w:style w:type="character" w:customStyle="1" w:styleId="ListLabel3582">
    <w:name w:val="ListLabel 3582"/>
    <w:qFormat/>
    <w:rPr>
      <w:rFonts w:cs="OpenSymbol"/>
    </w:rPr>
  </w:style>
  <w:style w:type="character" w:customStyle="1" w:styleId="ListLabel3583">
    <w:name w:val="ListLabel 3583"/>
    <w:qFormat/>
    <w:rPr>
      <w:rFonts w:cs="OpenSymbol"/>
    </w:rPr>
  </w:style>
  <w:style w:type="character" w:customStyle="1" w:styleId="ListLabel3584">
    <w:name w:val="ListLabel 3584"/>
    <w:qFormat/>
    <w:rPr>
      <w:rFonts w:cs="OpenSymbol"/>
    </w:rPr>
  </w:style>
  <w:style w:type="character" w:customStyle="1" w:styleId="ListLabel3585">
    <w:name w:val="ListLabel 3585"/>
    <w:qFormat/>
    <w:rPr>
      <w:rFonts w:cs="OpenSymbol"/>
    </w:rPr>
  </w:style>
  <w:style w:type="character" w:customStyle="1" w:styleId="ListLabel3586">
    <w:name w:val="ListLabel 3586"/>
    <w:qFormat/>
    <w:rPr>
      <w:rFonts w:cs="OpenSymbol"/>
    </w:rPr>
  </w:style>
  <w:style w:type="character" w:customStyle="1" w:styleId="ListLabel3587">
    <w:name w:val="ListLabel 3587"/>
    <w:qFormat/>
    <w:rPr>
      <w:rFonts w:cs="OpenSymbol"/>
    </w:rPr>
  </w:style>
  <w:style w:type="character" w:customStyle="1" w:styleId="ListLabel3588">
    <w:name w:val="ListLabel 3588"/>
    <w:qFormat/>
    <w:rPr>
      <w:rFonts w:cs="OpenSymbol"/>
    </w:rPr>
  </w:style>
  <w:style w:type="character" w:customStyle="1" w:styleId="ListLabel3589">
    <w:name w:val="ListLabel 3589"/>
    <w:qFormat/>
    <w:rPr>
      <w:rFonts w:cs="OpenSymbol"/>
    </w:rPr>
  </w:style>
  <w:style w:type="character" w:customStyle="1" w:styleId="ListLabel3590">
    <w:name w:val="ListLabel 3590"/>
    <w:qFormat/>
    <w:rPr>
      <w:rFonts w:cs="OpenSymbol"/>
    </w:rPr>
  </w:style>
  <w:style w:type="character" w:customStyle="1" w:styleId="ListLabel3591">
    <w:name w:val="ListLabel 3591"/>
    <w:qFormat/>
    <w:rPr>
      <w:rFonts w:cs="OpenSymbol"/>
    </w:rPr>
  </w:style>
  <w:style w:type="character" w:customStyle="1" w:styleId="ListLabel3592">
    <w:name w:val="ListLabel 3592"/>
    <w:qFormat/>
    <w:rPr>
      <w:rFonts w:cs="OpenSymbol"/>
    </w:rPr>
  </w:style>
  <w:style w:type="character" w:customStyle="1" w:styleId="ListLabel3593">
    <w:name w:val="ListLabel 3593"/>
    <w:qFormat/>
    <w:rPr>
      <w:rFonts w:cs="OpenSymbol"/>
    </w:rPr>
  </w:style>
  <w:style w:type="character" w:customStyle="1" w:styleId="WW8Num29z0">
    <w:name w:val="WW8Num29z0"/>
    <w:qFormat/>
    <w:rPr>
      <w:rFonts w:ascii="Wingdings" w:hAnsi="Wingdings" w:cs="Wingdings"/>
    </w:rPr>
  </w:style>
  <w:style w:type="character" w:customStyle="1" w:styleId="WW8Num29z3">
    <w:name w:val="WW8Num29z3"/>
    <w:qFormat/>
    <w:rPr>
      <w:rFonts w:ascii="Symbol" w:hAnsi="Symbol" w:cs="Symbol"/>
    </w:rPr>
  </w:style>
  <w:style w:type="character" w:customStyle="1" w:styleId="WW8Num29z4">
    <w:name w:val="WW8Num29z4"/>
    <w:qFormat/>
    <w:rPr>
      <w:rFonts w:ascii="Courier New" w:hAnsi="Courier New" w:cs="Courier New"/>
    </w:rPr>
  </w:style>
  <w:style w:type="character" w:customStyle="1" w:styleId="WW8Num26z0">
    <w:name w:val="WW8Num26z0"/>
    <w:qFormat/>
    <w:rPr>
      <w:rFonts w:ascii="Wingdings" w:hAnsi="Wingdings" w:cs="Wingdings"/>
    </w:rPr>
  </w:style>
  <w:style w:type="character" w:customStyle="1" w:styleId="WW8Num26z1">
    <w:name w:val="WW8Num26z1"/>
    <w:qFormat/>
    <w:rPr>
      <w:rFonts w:ascii="Symbol" w:hAnsi="Symbol" w:cs="Symbol"/>
    </w:rPr>
  </w:style>
  <w:style w:type="character" w:customStyle="1" w:styleId="WW8Num26z4">
    <w:name w:val="WW8Num26z4"/>
    <w:qFormat/>
    <w:rPr>
      <w:rFonts w:ascii="Courier New" w:hAnsi="Courier New" w:cs="Courier New"/>
    </w:rPr>
  </w:style>
  <w:style w:type="character" w:customStyle="1" w:styleId="WW8Num27z0">
    <w:name w:val="WW8Num27z0"/>
    <w:qFormat/>
    <w:rPr>
      <w:rFonts w:ascii="Wingdings" w:hAnsi="Wingdings" w:cs="Wingdings"/>
      <w:szCs w:val="24"/>
    </w:rPr>
  </w:style>
  <w:style w:type="character" w:customStyle="1" w:styleId="WW8Num27z1">
    <w:name w:val="WW8Num27z1"/>
    <w:qFormat/>
    <w:rPr>
      <w:rFonts w:ascii="Courier New" w:hAnsi="Courier New" w:cs="Courier New"/>
    </w:rPr>
  </w:style>
  <w:style w:type="character" w:customStyle="1" w:styleId="WW8Num27z3">
    <w:name w:val="WW8Num27z3"/>
    <w:qFormat/>
    <w:rPr>
      <w:rFonts w:ascii="Symbol" w:hAnsi="Symbol" w:cs="Symbol"/>
    </w:rPr>
  </w:style>
  <w:style w:type="character" w:customStyle="1" w:styleId="WW8Num19z0">
    <w:name w:val="WW8Num19z0"/>
    <w:qFormat/>
    <w:rPr>
      <w:rFonts w:ascii="Wingdings" w:hAnsi="Wingdings" w:cs="Wingdings"/>
    </w:rPr>
  </w:style>
  <w:style w:type="character" w:customStyle="1" w:styleId="WW8Num19z1">
    <w:name w:val="WW8Num19z1"/>
    <w:qFormat/>
    <w:rPr>
      <w:rFonts w:ascii="Courier New" w:hAnsi="Courier New" w:cs="Courier New"/>
    </w:rPr>
  </w:style>
  <w:style w:type="character" w:customStyle="1" w:styleId="WW8Num19z3">
    <w:name w:val="WW8Num19z3"/>
    <w:qFormat/>
    <w:rPr>
      <w:rFonts w:ascii="Symbol" w:hAnsi="Symbol" w:cs="Symbol"/>
    </w:rPr>
  </w:style>
  <w:style w:type="character" w:customStyle="1" w:styleId="ListLabel3594">
    <w:name w:val="ListLabel 3594"/>
    <w:qFormat/>
    <w:rPr>
      <w:rFonts w:ascii="Arial" w:hAnsi="Arial"/>
      <w:b/>
      <w:position w:val="0"/>
      <w:sz w:val="24"/>
      <w:vertAlign w:val="baseline"/>
    </w:rPr>
  </w:style>
  <w:style w:type="character" w:customStyle="1" w:styleId="ListLabel3595">
    <w:name w:val="ListLabel 3595"/>
    <w:qFormat/>
    <w:rPr>
      <w:rFonts w:ascii="Arial" w:hAnsi="Arial"/>
      <w:b/>
      <w:position w:val="0"/>
      <w:sz w:val="26"/>
      <w:szCs w:val="22"/>
      <w:vertAlign w:val="baseline"/>
    </w:rPr>
  </w:style>
  <w:style w:type="character" w:customStyle="1" w:styleId="ListLabel3596">
    <w:name w:val="ListLabel 3596"/>
    <w:qFormat/>
    <w:rPr>
      <w:rFonts w:ascii="Arial" w:hAnsi="Arial"/>
      <w:b/>
      <w:position w:val="0"/>
      <w:sz w:val="26"/>
      <w:szCs w:val="24"/>
      <w:vertAlign w:val="baseline"/>
    </w:rPr>
  </w:style>
  <w:style w:type="character" w:customStyle="1" w:styleId="ListLabel3597">
    <w:name w:val="ListLabel 3597"/>
    <w:qFormat/>
    <w:rPr>
      <w:rFonts w:ascii="Arial" w:hAnsi="Arial"/>
      <w:b/>
      <w:bCs/>
      <w:position w:val="0"/>
      <w:sz w:val="26"/>
      <w:vertAlign w:val="baseline"/>
    </w:rPr>
  </w:style>
  <w:style w:type="character" w:customStyle="1" w:styleId="ListLabel3598">
    <w:name w:val="ListLabel 3598"/>
    <w:qFormat/>
    <w:rPr>
      <w:position w:val="0"/>
      <w:sz w:val="24"/>
      <w:vertAlign w:val="baseline"/>
    </w:rPr>
  </w:style>
  <w:style w:type="character" w:customStyle="1" w:styleId="ListLabel3599">
    <w:name w:val="ListLabel 3599"/>
    <w:qFormat/>
    <w:rPr>
      <w:position w:val="0"/>
      <w:sz w:val="24"/>
      <w:vertAlign w:val="baseline"/>
    </w:rPr>
  </w:style>
  <w:style w:type="character" w:customStyle="1" w:styleId="ListLabel3600">
    <w:name w:val="ListLabel 3600"/>
    <w:qFormat/>
    <w:rPr>
      <w:position w:val="0"/>
      <w:sz w:val="24"/>
      <w:vertAlign w:val="baseline"/>
    </w:rPr>
  </w:style>
  <w:style w:type="character" w:customStyle="1" w:styleId="ListLabel3601">
    <w:name w:val="ListLabel 3601"/>
    <w:qFormat/>
    <w:rPr>
      <w:position w:val="0"/>
      <w:sz w:val="24"/>
      <w:vertAlign w:val="baseline"/>
    </w:rPr>
  </w:style>
  <w:style w:type="character" w:customStyle="1" w:styleId="ListLabel3602">
    <w:name w:val="ListLabel 3602"/>
    <w:qFormat/>
    <w:rPr>
      <w:position w:val="0"/>
      <w:sz w:val="24"/>
      <w:vertAlign w:val="baseline"/>
    </w:rPr>
  </w:style>
  <w:style w:type="character" w:customStyle="1" w:styleId="ListLabel3603">
    <w:name w:val="ListLabel 3603"/>
    <w:qFormat/>
    <w:rPr>
      <w:rFonts w:ascii="Arial" w:hAnsi="Arial" w:cs="OpenSymbol"/>
      <w:b/>
      <w:sz w:val="24"/>
    </w:rPr>
  </w:style>
  <w:style w:type="character" w:customStyle="1" w:styleId="ListLabel3604">
    <w:name w:val="ListLabel 3604"/>
    <w:qFormat/>
    <w:rPr>
      <w:rFonts w:cs="OpenSymbol"/>
    </w:rPr>
  </w:style>
  <w:style w:type="character" w:customStyle="1" w:styleId="ListLabel3605">
    <w:name w:val="ListLabel 3605"/>
    <w:qFormat/>
    <w:rPr>
      <w:rFonts w:cs="OpenSymbol"/>
    </w:rPr>
  </w:style>
  <w:style w:type="character" w:customStyle="1" w:styleId="ListLabel3606">
    <w:name w:val="ListLabel 3606"/>
    <w:qFormat/>
    <w:rPr>
      <w:rFonts w:cs="OpenSymbol"/>
    </w:rPr>
  </w:style>
  <w:style w:type="character" w:customStyle="1" w:styleId="ListLabel3607">
    <w:name w:val="ListLabel 3607"/>
    <w:qFormat/>
    <w:rPr>
      <w:rFonts w:cs="OpenSymbol"/>
    </w:rPr>
  </w:style>
  <w:style w:type="character" w:customStyle="1" w:styleId="ListLabel3608">
    <w:name w:val="ListLabel 3608"/>
    <w:qFormat/>
    <w:rPr>
      <w:rFonts w:cs="OpenSymbol"/>
    </w:rPr>
  </w:style>
  <w:style w:type="character" w:customStyle="1" w:styleId="ListLabel3609">
    <w:name w:val="ListLabel 3609"/>
    <w:qFormat/>
    <w:rPr>
      <w:rFonts w:cs="OpenSymbol"/>
    </w:rPr>
  </w:style>
  <w:style w:type="character" w:customStyle="1" w:styleId="ListLabel3610">
    <w:name w:val="ListLabel 3610"/>
    <w:qFormat/>
    <w:rPr>
      <w:rFonts w:cs="OpenSymbol"/>
    </w:rPr>
  </w:style>
  <w:style w:type="character" w:customStyle="1" w:styleId="ListLabel3611">
    <w:name w:val="ListLabel 3611"/>
    <w:qFormat/>
    <w:rPr>
      <w:rFonts w:cs="OpenSymbol"/>
    </w:rPr>
  </w:style>
  <w:style w:type="character" w:customStyle="1" w:styleId="ListLabel3612">
    <w:name w:val="ListLabel 3612"/>
    <w:qFormat/>
    <w:rPr>
      <w:rFonts w:cs="Wingdings"/>
    </w:rPr>
  </w:style>
  <w:style w:type="character" w:customStyle="1" w:styleId="ListLabel3613">
    <w:name w:val="ListLabel 3613"/>
    <w:qFormat/>
    <w:rPr>
      <w:rFonts w:ascii="Arial" w:hAnsi="Arial" w:cs="Wingdings"/>
    </w:rPr>
  </w:style>
  <w:style w:type="character" w:customStyle="1" w:styleId="ListLabel3614">
    <w:name w:val="ListLabel 3614"/>
    <w:qFormat/>
    <w:rPr>
      <w:rFonts w:cs="Wingdings"/>
    </w:rPr>
  </w:style>
  <w:style w:type="character" w:customStyle="1" w:styleId="ListLabel3615">
    <w:name w:val="ListLabel 3615"/>
    <w:qFormat/>
    <w:rPr>
      <w:rFonts w:cs="Symbol"/>
    </w:rPr>
  </w:style>
  <w:style w:type="character" w:customStyle="1" w:styleId="ListLabel3616">
    <w:name w:val="ListLabel 3616"/>
    <w:qFormat/>
    <w:rPr>
      <w:rFonts w:cs="Courier New"/>
    </w:rPr>
  </w:style>
  <w:style w:type="character" w:customStyle="1" w:styleId="ListLabel3617">
    <w:name w:val="ListLabel 3617"/>
    <w:qFormat/>
    <w:rPr>
      <w:rFonts w:cs="Wingdings"/>
    </w:rPr>
  </w:style>
  <w:style w:type="character" w:customStyle="1" w:styleId="ListLabel3618">
    <w:name w:val="ListLabel 3618"/>
    <w:qFormat/>
    <w:rPr>
      <w:rFonts w:cs="Symbol"/>
    </w:rPr>
  </w:style>
  <w:style w:type="character" w:customStyle="1" w:styleId="ListLabel3619">
    <w:name w:val="ListLabel 3619"/>
    <w:qFormat/>
    <w:rPr>
      <w:rFonts w:cs="Courier New"/>
    </w:rPr>
  </w:style>
  <w:style w:type="character" w:customStyle="1" w:styleId="ListLabel3620">
    <w:name w:val="ListLabel 3620"/>
    <w:qFormat/>
    <w:rPr>
      <w:rFonts w:cs="Wingdings"/>
    </w:rPr>
  </w:style>
  <w:style w:type="character" w:customStyle="1" w:styleId="ListLabel3621">
    <w:name w:val="ListLabel 3621"/>
    <w:qFormat/>
    <w:rPr>
      <w:rFonts w:cs="Wingdings"/>
    </w:rPr>
  </w:style>
  <w:style w:type="character" w:customStyle="1" w:styleId="ListLabel3622">
    <w:name w:val="ListLabel 3622"/>
    <w:qFormat/>
    <w:rPr>
      <w:rFonts w:ascii="Arial" w:hAnsi="Arial" w:cs="Symbol"/>
    </w:rPr>
  </w:style>
  <w:style w:type="character" w:customStyle="1" w:styleId="ListLabel3623">
    <w:name w:val="ListLabel 3623"/>
    <w:qFormat/>
    <w:rPr>
      <w:rFonts w:cs="Wingdings"/>
    </w:rPr>
  </w:style>
  <w:style w:type="character" w:customStyle="1" w:styleId="ListLabel3624">
    <w:name w:val="ListLabel 3624"/>
    <w:qFormat/>
    <w:rPr>
      <w:rFonts w:cs="Symbol"/>
    </w:rPr>
  </w:style>
  <w:style w:type="character" w:customStyle="1" w:styleId="ListLabel3625">
    <w:name w:val="ListLabel 3625"/>
    <w:qFormat/>
    <w:rPr>
      <w:rFonts w:cs="Courier New"/>
    </w:rPr>
  </w:style>
  <w:style w:type="character" w:customStyle="1" w:styleId="ListLabel3626">
    <w:name w:val="ListLabel 3626"/>
    <w:qFormat/>
    <w:rPr>
      <w:rFonts w:cs="Wingdings"/>
    </w:rPr>
  </w:style>
  <w:style w:type="character" w:customStyle="1" w:styleId="ListLabel3627">
    <w:name w:val="ListLabel 3627"/>
    <w:qFormat/>
    <w:rPr>
      <w:rFonts w:cs="Symbol"/>
    </w:rPr>
  </w:style>
  <w:style w:type="character" w:customStyle="1" w:styleId="ListLabel3628">
    <w:name w:val="ListLabel 3628"/>
    <w:qFormat/>
    <w:rPr>
      <w:rFonts w:cs="Courier New"/>
    </w:rPr>
  </w:style>
  <w:style w:type="character" w:customStyle="1" w:styleId="ListLabel3629">
    <w:name w:val="ListLabel 3629"/>
    <w:qFormat/>
    <w:rPr>
      <w:rFonts w:cs="Wingdings"/>
    </w:rPr>
  </w:style>
  <w:style w:type="character" w:customStyle="1" w:styleId="ListLabel3630">
    <w:name w:val="ListLabel 3630"/>
    <w:qFormat/>
    <w:rPr>
      <w:rFonts w:ascii="Arial" w:hAnsi="Arial"/>
      <w:b/>
      <w:position w:val="0"/>
      <w:sz w:val="24"/>
      <w:vertAlign w:val="baseline"/>
    </w:rPr>
  </w:style>
  <w:style w:type="character" w:customStyle="1" w:styleId="ListLabel3631">
    <w:name w:val="ListLabel 3631"/>
    <w:qFormat/>
    <w:rPr>
      <w:b/>
      <w:position w:val="0"/>
      <w:sz w:val="26"/>
      <w:szCs w:val="22"/>
      <w:vertAlign w:val="baseline"/>
    </w:rPr>
  </w:style>
  <w:style w:type="character" w:customStyle="1" w:styleId="ListLabel3632">
    <w:name w:val="ListLabel 3632"/>
    <w:qFormat/>
    <w:rPr>
      <w:b/>
      <w:position w:val="0"/>
      <w:sz w:val="26"/>
      <w:szCs w:val="24"/>
      <w:vertAlign w:val="baseline"/>
    </w:rPr>
  </w:style>
  <w:style w:type="character" w:customStyle="1" w:styleId="ListLabel3633">
    <w:name w:val="ListLabel 3633"/>
    <w:qFormat/>
    <w:rPr>
      <w:b/>
      <w:bCs/>
      <w:position w:val="0"/>
      <w:sz w:val="26"/>
      <w:vertAlign w:val="baseline"/>
    </w:rPr>
  </w:style>
  <w:style w:type="character" w:customStyle="1" w:styleId="ListLabel3634">
    <w:name w:val="ListLabel 3634"/>
    <w:qFormat/>
    <w:rPr>
      <w:position w:val="0"/>
      <w:sz w:val="24"/>
      <w:vertAlign w:val="baseline"/>
    </w:rPr>
  </w:style>
  <w:style w:type="character" w:customStyle="1" w:styleId="ListLabel3635">
    <w:name w:val="ListLabel 3635"/>
    <w:qFormat/>
    <w:rPr>
      <w:position w:val="0"/>
      <w:sz w:val="24"/>
      <w:vertAlign w:val="baseline"/>
    </w:rPr>
  </w:style>
  <w:style w:type="character" w:customStyle="1" w:styleId="ListLabel3636">
    <w:name w:val="ListLabel 3636"/>
    <w:qFormat/>
    <w:rPr>
      <w:position w:val="0"/>
      <w:sz w:val="24"/>
      <w:vertAlign w:val="baseline"/>
    </w:rPr>
  </w:style>
  <w:style w:type="character" w:customStyle="1" w:styleId="ListLabel3637">
    <w:name w:val="ListLabel 3637"/>
    <w:qFormat/>
    <w:rPr>
      <w:position w:val="0"/>
      <w:sz w:val="24"/>
      <w:vertAlign w:val="baseline"/>
    </w:rPr>
  </w:style>
  <w:style w:type="character" w:customStyle="1" w:styleId="ListLabel3638">
    <w:name w:val="ListLabel 3638"/>
    <w:qFormat/>
    <w:rPr>
      <w:position w:val="0"/>
      <w:sz w:val="24"/>
      <w:vertAlign w:val="baseline"/>
    </w:rPr>
  </w:style>
  <w:style w:type="character" w:customStyle="1" w:styleId="ListLabel3639">
    <w:name w:val="ListLabel 3639"/>
    <w:qFormat/>
    <w:rPr>
      <w:rFonts w:ascii="Arial" w:hAnsi="Arial"/>
      <w:b/>
      <w:position w:val="0"/>
      <w:sz w:val="24"/>
      <w:vertAlign w:val="baseline"/>
    </w:rPr>
  </w:style>
  <w:style w:type="character" w:customStyle="1" w:styleId="ListLabel3640">
    <w:name w:val="ListLabel 3640"/>
    <w:qFormat/>
    <w:rPr>
      <w:b/>
      <w:position w:val="0"/>
      <w:sz w:val="26"/>
      <w:szCs w:val="22"/>
      <w:vertAlign w:val="baseline"/>
    </w:rPr>
  </w:style>
  <w:style w:type="character" w:customStyle="1" w:styleId="ListLabel3641">
    <w:name w:val="ListLabel 3641"/>
    <w:qFormat/>
    <w:rPr>
      <w:b/>
      <w:position w:val="0"/>
      <w:sz w:val="26"/>
      <w:szCs w:val="24"/>
      <w:vertAlign w:val="baseline"/>
    </w:rPr>
  </w:style>
  <w:style w:type="character" w:customStyle="1" w:styleId="ListLabel3642">
    <w:name w:val="ListLabel 3642"/>
    <w:qFormat/>
    <w:rPr>
      <w:b/>
      <w:bCs/>
      <w:position w:val="0"/>
      <w:sz w:val="26"/>
      <w:vertAlign w:val="baseline"/>
    </w:rPr>
  </w:style>
  <w:style w:type="character" w:customStyle="1" w:styleId="ListLabel3643">
    <w:name w:val="ListLabel 3643"/>
    <w:qFormat/>
    <w:rPr>
      <w:position w:val="0"/>
      <w:sz w:val="24"/>
      <w:vertAlign w:val="baseline"/>
    </w:rPr>
  </w:style>
  <w:style w:type="character" w:customStyle="1" w:styleId="ListLabel3644">
    <w:name w:val="ListLabel 3644"/>
    <w:qFormat/>
    <w:rPr>
      <w:position w:val="0"/>
      <w:sz w:val="24"/>
      <w:vertAlign w:val="baseline"/>
    </w:rPr>
  </w:style>
  <w:style w:type="character" w:customStyle="1" w:styleId="ListLabel3645">
    <w:name w:val="ListLabel 3645"/>
    <w:qFormat/>
    <w:rPr>
      <w:position w:val="0"/>
      <w:sz w:val="24"/>
      <w:vertAlign w:val="baseline"/>
    </w:rPr>
  </w:style>
  <w:style w:type="character" w:customStyle="1" w:styleId="ListLabel3646">
    <w:name w:val="ListLabel 3646"/>
    <w:qFormat/>
    <w:rPr>
      <w:position w:val="0"/>
      <w:sz w:val="24"/>
      <w:vertAlign w:val="baseline"/>
    </w:rPr>
  </w:style>
  <w:style w:type="character" w:customStyle="1" w:styleId="ListLabel3647">
    <w:name w:val="ListLabel 3647"/>
    <w:qFormat/>
    <w:rPr>
      <w:position w:val="0"/>
      <w:sz w:val="24"/>
      <w:vertAlign w:val="baseline"/>
    </w:rPr>
  </w:style>
  <w:style w:type="character" w:customStyle="1" w:styleId="ListLabel3648">
    <w:name w:val="ListLabel 3648"/>
    <w:qFormat/>
    <w:rPr>
      <w:rFonts w:ascii="Arial" w:hAnsi="Arial"/>
      <w:b/>
      <w:position w:val="0"/>
      <w:sz w:val="24"/>
      <w:vertAlign w:val="baseline"/>
    </w:rPr>
  </w:style>
  <w:style w:type="character" w:customStyle="1" w:styleId="ListLabel3649">
    <w:name w:val="ListLabel 3649"/>
    <w:qFormat/>
    <w:rPr>
      <w:b/>
      <w:position w:val="0"/>
      <w:sz w:val="26"/>
      <w:szCs w:val="22"/>
      <w:vertAlign w:val="baseline"/>
    </w:rPr>
  </w:style>
  <w:style w:type="character" w:customStyle="1" w:styleId="ListLabel3650">
    <w:name w:val="ListLabel 3650"/>
    <w:qFormat/>
    <w:rPr>
      <w:b/>
      <w:position w:val="0"/>
      <w:sz w:val="26"/>
      <w:szCs w:val="24"/>
      <w:vertAlign w:val="baseline"/>
    </w:rPr>
  </w:style>
  <w:style w:type="character" w:customStyle="1" w:styleId="ListLabel3651">
    <w:name w:val="ListLabel 3651"/>
    <w:qFormat/>
    <w:rPr>
      <w:b/>
      <w:bCs/>
      <w:position w:val="0"/>
      <w:sz w:val="26"/>
      <w:vertAlign w:val="baseline"/>
    </w:rPr>
  </w:style>
  <w:style w:type="character" w:customStyle="1" w:styleId="ListLabel3652">
    <w:name w:val="ListLabel 3652"/>
    <w:qFormat/>
    <w:rPr>
      <w:position w:val="0"/>
      <w:sz w:val="24"/>
      <w:vertAlign w:val="baseline"/>
    </w:rPr>
  </w:style>
  <w:style w:type="character" w:customStyle="1" w:styleId="ListLabel3653">
    <w:name w:val="ListLabel 3653"/>
    <w:qFormat/>
    <w:rPr>
      <w:position w:val="0"/>
      <w:sz w:val="24"/>
      <w:vertAlign w:val="baseline"/>
    </w:rPr>
  </w:style>
  <w:style w:type="character" w:customStyle="1" w:styleId="ListLabel3654">
    <w:name w:val="ListLabel 3654"/>
    <w:qFormat/>
    <w:rPr>
      <w:position w:val="0"/>
      <w:sz w:val="24"/>
      <w:vertAlign w:val="baseline"/>
    </w:rPr>
  </w:style>
  <w:style w:type="character" w:customStyle="1" w:styleId="ListLabel3655">
    <w:name w:val="ListLabel 3655"/>
    <w:qFormat/>
    <w:rPr>
      <w:position w:val="0"/>
      <w:sz w:val="24"/>
      <w:vertAlign w:val="baseline"/>
    </w:rPr>
  </w:style>
  <w:style w:type="character" w:customStyle="1" w:styleId="ListLabel3656">
    <w:name w:val="ListLabel 3656"/>
    <w:qFormat/>
    <w:rPr>
      <w:position w:val="0"/>
      <w:sz w:val="24"/>
      <w:vertAlign w:val="baseline"/>
    </w:rPr>
  </w:style>
  <w:style w:type="character" w:customStyle="1" w:styleId="ListLabel3657">
    <w:name w:val="ListLabel 3657"/>
    <w:qFormat/>
    <w:rPr>
      <w:rFonts w:ascii="Arial" w:hAnsi="Arial"/>
      <w:b/>
      <w:position w:val="0"/>
      <w:sz w:val="24"/>
      <w:vertAlign w:val="baseline"/>
    </w:rPr>
  </w:style>
  <w:style w:type="character" w:customStyle="1" w:styleId="ListLabel3658">
    <w:name w:val="ListLabel 3658"/>
    <w:qFormat/>
    <w:rPr>
      <w:b/>
      <w:position w:val="0"/>
      <w:sz w:val="26"/>
      <w:szCs w:val="22"/>
      <w:vertAlign w:val="baseline"/>
    </w:rPr>
  </w:style>
  <w:style w:type="character" w:customStyle="1" w:styleId="ListLabel3659">
    <w:name w:val="ListLabel 3659"/>
    <w:qFormat/>
    <w:rPr>
      <w:b/>
      <w:position w:val="0"/>
      <w:sz w:val="26"/>
      <w:szCs w:val="24"/>
      <w:vertAlign w:val="baseline"/>
    </w:rPr>
  </w:style>
  <w:style w:type="character" w:customStyle="1" w:styleId="ListLabel3660">
    <w:name w:val="ListLabel 3660"/>
    <w:qFormat/>
    <w:rPr>
      <w:b/>
      <w:bCs/>
      <w:position w:val="0"/>
      <w:sz w:val="26"/>
      <w:vertAlign w:val="baseline"/>
    </w:rPr>
  </w:style>
  <w:style w:type="character" w:customStyle="1" w:styleId="ListLabel3661">
    <w:name w:val="ListLabel 3661"/>
    <w:qFormat/>
    <w:rPr>
      <w:position w:val="0"/>
      <w:sz w:val="24"/>
      <w:vertAlign w:val="baseline"/>
    </w:rPr>
  </w:style>
  <w:style w:type="character" w:customStyle="1" w:styleId="ListLabel3662">
    <w:name w:val="ListLabel 3662"/>
    <w:qFormat/>
    <w:rPr>
      <w:position w:val="0"/>
      <w:sz w:val="24"/>
      <w:vertAlign w:val="baseline"/>
    </w:rPr>
  </w:style>
  <w:style w:type="character" w:customStyle="1" w:styleId="ListLabel3663">
    <w:name w:val="ListLabel 3663"/>
    <w:qFormat/>
    <w:rPr>
      <w:position w:val="0"/>
      <w:sz w:val="24"/>
      <w:vertAlign w:val="baseline"/>
    </w:rPr>
  </w:style>
  <w:style w:type="character" w:customStyle="1" w:styleId="ListLabel3664">
    <w:name w:val="ListLabel 3664"/>
    <w:qFormat/>
    <w:rPr>
      <w:position w:val="0"/>
      <w:sz w:val="24"/>
      <w:vertAlign w:val="baseline"/>
    </w:rPr>
  </w:style>
  <w:style w:type="character" w:customStyle="1" w:styleId="ListLabel3665">
    <w:name w:val="ListLabel 3665"/>
    <w:qFormat/>
    <w:rPr>
      <w:position w:val="0"/>
      <w:sz w:val="24"/>
      <w:vertAlign w:val="baseline"/>
    </w:rPr>
  </w:style>
  <w:style w:type="character" w:customStyle="1" w:styleId="ListLabel3666">
    <w:name w:val="ListLabel 3666"/>
    <w:qFormat/>
    <w:rPr>
      <w:rFonts w:ascii="Arial" w:hAnsi="Arial"/>
      <w:b/>
      <w:position w:val="0"/>
      <w:sz w:val="24"/>
      <w:vertAlign w:val="baseline"/>
    </w:rPr>
  </w:style>
  <w:style w:type="character" w:customStyle="1" w:styleId="ListLabel3667">
    <w:name w:val="ListLabel 3667"/>
    <w:qFormat/>
    <w:rPr>
      <w:b/>
      <w:position w:val="0"/>
      <w:sz w:val="26"/>
      <w:szCs w:val="22"/>
      <w:vertAlign w:val="baseline"/>
    </w:rPr>
  </w:style>
  <w:style w:type="character" w:customStyle="1" w:styleId="ListLabel3668">
    <w:name w:val="ListLabel 3668"/>
    <w:qFormat/>
    <w:rPr>
      <w:b/>
      <w:position w:val="0"/>
      <w:sz w:val="26"/>
      <w:szCs w:val="24"/>
      <w:vertAlign w:val="baseline"/>
    </w:rPr>
  </w:style>
  <w:style w:type="character" w:customStyle="1" w:styleId="ListLabel3669">
    <w:name w:val="ListLabel 3669"/>
    <w:qFormat/>
    <w:rPr>
      <w:b/>
      <w:bCs/>
      <w:position w:val="0"/>
      <w:sz w:val="26"/>
      <w:vertAlign w:val="baseline"/>
    </w:rPr>
  </w:style>
  <w:style w:type="character" w:customStyle="1" w:styleId="ListLabel3670">
    <w:name w:val="ListLabel 3670"/>
    <w:qFormat/>
    <w:rPr>
      <w:position w:val="0"/>
      <w:sz w:val="24"/>
      <w:vertAlign w:val="baseline"/>
    </w:rPr>
  </w:style>
  <w:style w:type="character" w:customStyle="1" w:styleId="ListLabel3671">
    <w:name w:val="ListLabel 3671"/>
    <w:qFormat/>
    <w:rPr>
      <w:position w:val="0"/>
      <w:sz w:val="24"/>
      <w:vertAlign w:val="baseline"/>
    </w:rPr>
  </w:style>
  <w:style w:type="character" w:customStyle="1" w:styleId="ListLabel3672">
    <w:name w:val="ListLabel 3672"/>
    <w:qFormat/>
    <w:rPr>
      <w:position w:val="0"/>
      <w:sz w:val="24"/>
      <w:vertAlign w:val="baseline"/>
    </w:rPr>
  </w:style>
  <w:style w:type="character" w:customStyle="1" w:styleId="ListLabel3673">
    <w:name w:val="ListLabel 3673"/>
    <w:qFormat/>
    <w:rPr>
      <w:position w:val="0"/>
      <w:sz w:val="24"/>
      <w:vertAlign w:val="baseline"/>
    </w:rPr>
  </w:style>
  <w:style w:type="character" w:customStyle="1" w:styleId="ListLabel3674">
    <w:name w:val="ListLabel 3674"/>
    <w:qFormat/>
    <w:rPr>
      <w:position w:val="0"/>
      <w:sz w:val="24"/>
      <w:vertAlign w:val="baseline"/>
    </w:rPr>
  </w:style>
  <w:style w:type="character" w:customStyle="1" w:styleId="ListLabel3675">
    <w:name w:val="ListLabel 3675"/>
    <w:qFormat/>
    <w:rPr>
      <w:rFonts w:ascii="Arial" w:hAnsi="Arial"/>
      <w:b/>
      <w:position w:val="0"/>
      <w:sz w:val="24"/>
      <w:vertAlign w:val="baseline"/>
    </w:rPr>
  </w:style>
  <w:style w:type="character" w:customStyle="1" w:styleId="ListLabel3676">
    <w:name w:val="ListLabel 3676"/>
    <w:qFormat/>
    <w:rPr>
      <w:b/>
      <w:position w:val="0"/>
      <w:sz w:val="26"/>
      <w:szCs w:val="22"/>
      <w:vertAlign w:val="baseline"/>
    </w:rPr>
  </w:style>
  <w:style w:type="character" w:customStyle="1" w:styleId="ListLabel3677">
    <w:name w:val="ListLabel 3677"/>
    <w:qFormat/>
    <w:rPr>
      <w:b/>
      <w:position w:val="0"/>
      <w:sz w:val="26"/>
      <w:szCs w:val="24"/>
      <w:vertAlign w:val="baseline"/>
    </w:rPr>
  </w:style>
  <w:style w:type="character" w:customStyle="1" w:styleId="ListLabel3678">
    <w:name w:val="ListLabel 3678"/>
    <w:qFormat/>
    <w:rPr>
      <w:b/>
      <w:bCs/>
      <w:position w:val="0"/>
      <w:sz w:val="26"/>
      <w:vertAlign w:val="baseline"/>
    </w:rPr>
  </w:style>
  <w:style w:type="character" w:customStyle="1" w:styleId="ListLabel3679">
    <w:name w:val="ListLabel 3679"/>
    <w:qFormat/>
    <w:rPr>
      <w:position w:val="0"/>
      <w:sz w:val="24"/>
      <w:vertAlign w:val="baseline"/>
    </w:rPr>
  </w:style>
  <w:style w:type="character" w:customStyle="1" w:styleId="ListLabel3680">
    <w:name w:val="ListLabel 3680"/>
    <w:qFormat/>
    <w:rPr>
      <w:position w:val="0"/>
      <w:sz w:val="24"/>
      <w:vertAlign w:val="baseline"/>
    </w:rPr>
  </w:style>
  <w:style w:type="character" w:customStyle="1" w:styleId="ListLabel3681">
    <w:name w:val="ListLabel 3681"/>
    <w:qFormat/>
    <w:rPr>
      <w:position w:val="0"/>
      <w:sz w:val="24"/>
      <w:vertAlign w:val="baseline"/>
    </w:rPr>
  </w:style>
  <w:style w:type="character" w:customStyle="1" w:styleId="ListLabel3682">
    <w:name w:val="ListLabel 3682"/>
    <w:qFormat/>
    <w:rPr>
      <w:position w:val="0"/>
      <w:sz w:val="24"/>
      <w:vertAlign w:val="baseline"/>
    </w:rPr>
  </w:style>
  <w:style w:type="character" w:customStyle="1" w:styleId="ListLabel3683">
    <w:name w:val="ListLabel 3683"/>
    <w:qFormat/>
    <w:rPr>
      <w:position w:val="0"/>
      <w:sz w:val="24"/>
      <w:vertAlign w:val="baseline"/>
    </w:rPr>
  </w:style>
  <w:style w:type="paragraph" w:customStyle="1" w:styleId="Ttulo10">
    <w:name w:val="Título1"/>
    <w:basedOn w:val="Normal"/>
    <w:next w:val="Corpodetexto"/>
    <w:qFormat/>
    <w:pPr>
      <w:keepNext/>
      <w:spacing w:before="240" w:after="120"/>
    </w:pPr>
    <w:rPr>
      <w:rFonts w:ascii="Liberation Sans" w:eastAsia="Microsoft YaHei" w:hAnsi="Liberation Sans"/>
      <w:sz w:val="28"/>
      <w:szCs w:val="28"/>
    </w:rPr>
  </w:style>
  <w:style w:type="paragraph" w:styleId="Corpodetexto">
    <w:name w:val="Body Text"/>
    <w:basedOn w:val="Normal"/>
    <w:pPr>
      <w:spacing w:before="0" w:after="140" w:line="276" w:lineRule="auto"/>
    </w:pPr>
  </w:style>
  <w:style w:type="paragraph" w:styleId="Lista">
    <w:name w:val="List"/>
    <w:basedOn w:val="Corpodetexto"/>
  </w:style>
  <w:style w:type="paragraph" w:styleId="Legenda">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LO-normal">
    <w:name w:val="LO-normal"/>
    <w:qFormat/>
    <w:pPr>
      <w:overflowPunct w:val="0"/>
      <w:jc w:val="both"/>
    </w:pPr>
    <w:rPr>
      <w:sz w:val="24"/>
    </w:rPr>
  </w:style>
  <w:style w:type="paragraph" w:styleId="Ttulo">
    <w:name w:val="Title"/>
    <w:basedOn w:val="LO-normal"/>
    <w:next w:val="Normal"/>
    <w:qFormat/>
    <w:pPr>
      <w:keepNext/>
      <w:keepLines/>
      <w:spacing w:before="480" w:after="120"/>
    </w:pPr>
    <w:rPr>
      <w:b/>
      <w:sz w:val="72"/>
      <w:szCs w:val="72"/>
    </w:rPr>
  </w:style>
  <w:style w:type="paragraph" w:styleId="Subttulo">
    <w:name w:val="Subtitle"/>
    <w:basedOn w:val="LO-normal"/>
    <w:next w:val="Normal"/>
    <w:qFormat/>
    <w:pPr>
      <w:keepNext/>
      <w:keepLines/>
      <w:spacing w:before="360" w:after="80"/>
    </w:pPr>
    <w:rPr>
      <w:rFonts w:ascii="Georgia" w:eastAsia="Georgia" w:hAnsi="Georgia" w:cs="Georgia"/>
      <w:i/>
      <w:color w:val="666666"/>
      <w:sz w:val="48"/>
      <w:szCs w:val="48"/>
    </w:rPr>
  </w:style>
  <w:style w:type="paragraph" w:styleId="Cabealho">
    <w:name w:val="header"/>
    <w:basedOn w:val="Normal"/>
  </w:style>
  <w:style w:type="paragraph" w:styleId="Rodap">
    <w:name w:val="footer"/>
    <w:basedOn w:val="Normal"/>
  </w:style>
  <w:style w:type="paragraph" w:styleId="Ttulodendicedeautoridades">
    <w:name w:val="toa heading"/>
    <w:basedOn w:val="Ttulo10"/>
    <w:qFormat/>
    <w:pPr>
      <w:suppressLineNumbers/>
    </w:pPr>
    <w:rPr>
      <w:b/>
      <w:bCs/>
      <w:sz w:val="32"/>
      <w:szCs w:val="32"/>
    </w:rPr>
  </w:style>
  <w:style w:type="paragraph" w:styleId="Sumrio3">
    <w:name w:val="toc 3"/>
    <w:basedOn w:val="Normal"/>
    <w:next w:val="Normal"/>
    <w:uiPriority w:val="39"/>
    <w:pPr>
      <w:spacing w:before="0" w:after="0"/>
      <w:ind w:left="480"/>
      <w:jc w:val="left"/>
    </w:pPr>
    <w:rPr>
      <w:rFonts w:cs="Arial"/>
      <w:i/>
    </w:rPr>
  </w:style>
  <w:style w:type="paragraph" w:customStyle="1" w:styleId="conteudo">
    <w:name w:val="conteudo"/>
    <w:basedOn w:val="Normal"/>
    <w:qFormat/>
    <w:pPr>
      <w:spacing w:before="360" w:after="120"/>
    </w:pPr>
    <w:rPr>
      <w:rFonts w:cs="Arial"/>
      <w:b/>
      <w:sz w:val="28"/>
    </w:rPr>
  </w:style>
  <w:style w:type="paragraph" w:customStyle="1" w:styleId="titulo">
    <w:name w:val="titulo"/>
    <w:basedOn w:val="Normal"/>
    <w:qFormat/>
    <w:pPr>
      <w:spacing w:before="5280"/>
      <w:jc w:val="right"/>
    </w:pPr>
    <w:rPr>
      <w:rFonts w:cs="Arial"/>
      <w:b/>
      <w:sz w:val="36"/>
    </w:rPr>
  </w:style>
  <w:style w:type="paragraph" w:customStyle="1" w:styleId="versao">
    <w:name w:val="versao"/>
    <w:basedOn w:val="titulo"/>
    <w:next w:val="Normal"/>
    <w:qFormat/>
    <w:pPr>
      <w:spacing w:before="0" w:after="0"/>
    </w:pPr>
    <w:rPr>
      <w:sz w:val="28"/>
    </w:rPr>
  </w:style>
  <w:style w:type="paragraph" w:styleId="Sumrio1">
    <w:name w:val="toc 1"/>
    <w:basedOn w:val="Normal"/>
    <w:next w:val="Normal"/>
    <w:uiPriority w:val="39"/>
    <w:pPr>
      <w:spacing w:before="120" w:after="120"/>
      <w:jc w:val="left"/>
    </w:pPr>
    <w:rPr>
      <w:rFonts w:cs="Arial"/>
      <w:b/>
      <w:caps/>
    </w:rPr>
  </w:style>
  <w:style w:type="paragraph" w:styleId="Sumrio2">
    <w:name w:val="toc 2"/>
    <w:basedOn w:val="Normal"/>
    <w:next w:val="Normal"/>
    <w:uiPriority w:val="39"/>
    <w:pPr>
      <w:spacing w:before="0" w:after="0"/>
      <w:ind w:left="240"/>
      <w:jc w:val="left"/>
    </w:pPr>
    <w:rPr>
      <w:rFonts w:cs="Arial"/>
      <w:smallCaps/>
    </w:rPr>
  </w:style>
  <w:style w:type="paragraph" w:styleId="Recuodecorpodetexto">
    <w:name w:val="Body Text Indent"/>
    <w:basedOn w:val="Normal"/>
    <w:pPr>
      <w:ind w:left="360"/>
    </w:pPr>
  </w:style>
  <w:style w:type="paragraph" w:customStyle="1" w:styleId="C-Quad">
    <w:name w:val="C-Quad"/>
    <w:qFormat/>
    <w:pPr>
      <w:tabs>
        <w:tab w:val="left" w:pos="680"/>
      </w:tabs>
      <w:overflowPunct w:val="0"/>
      <w:ind w:left="680" w:hanging="283"/>
      <w:jc w:val="both"/>
    </w:pPr>
    <w:rPr>
      <w:rFonts w:ascii="Times New Roman" w:eastAsia="Times New Roman" w:hAnsi="Times New Roman" w:cs="Times New Roman"/>
      <w:lang w:bidi="ar-SA"/>
    </w:rPr>
  </w:style>
  <w:style w:type="paragraph" w:customStyle="1" w:styleId="C-esp4">
    <w:name w:val="C-esp4"/>
    <w:qFormat/>
    <w:pPr>
      <w:overflowPunct w:val="0"/>
    </w:pPr>
    <w:rPr>
      <w:rFonts w:ascii="Times New Roman" w:eastAsia="Times New Roman" w:hAnsi="Times New Roman" w:cs="Times New Roman"/>
      <w:color w:val="000000"/>
      <w:sz w:val="8"/>
      <w:szCs w:val="8"/>
      <w:lang w:bidi="ar-SA"/>
    </w:rPr>
  </w:style>
  <w:style w:type="paragraph" w:customStyle="1" w:styleId="C-Quadcto">
    <w:name w:val="C-Quadcto"/>
    <w:basedOn w:val="C-Quad"/>
    <w:qFormat/>
    <w:pPr>
      <w:tabs>
        <w:tab w:val="left" w:pos="340"/>
      </w:tabs>
      <w:ind w:left="340" w:hanging="340"/>
    </w:pPr>
  </w:style>
  <w:style w:type="paragraph" w:customStyle="1" w:styleId="Contedodatabela">
    <w:name w:val="Conteúdo da tabela"/>
    <w:basedOn w:val="Normal"/>
    <w:qFormat/>
    <w:pPr>
      <w:suppressLineNumbers/>
    </w:pPr>
  </w:style>
  <w:style w:type="paragraph" w:customStyle="1" w:styleId="Ttulodetabela">
    <w:name w:val="Título de tabela"/>
    <w:basedOn w:val="Contedodatabela"/>
    <w:qFormat/>
    <w:pPr>
      <w:jc w:val="center"/>
    </w:pPr>
    <w:rPr>
      <w:b/>
      <w:bCs/>
    </w:rPr>
  </w:style>
  <w:style w:type="paragraph" w:customStyle="1" w:styleId="Default">
    <w:name w:val="Default"/>
    <w:qFormat/>
    <w:pPr>
      <w:overflowPunct w:val="0"/>
    </w:pPr>
    <w:rPr>
      <w:rFonts w:ascii="IJIAIJ+Arial,Bold;Arial" w:eastAsia="Times New Roman" w:hAnsi="IJIAIJ+Arial,Bold;Arial" w:cs="IJIAIJ+Arial,Bold;Arial"/>
      <w:color w:val="000000"/>
      <w:sz w:val="24"/>
      <w:lang w:bidi="ar-SA"/>
    </w:rPr>
  </w:style>
  <w:style w:type="paragraph" w:customStyle="1" w:styleId="PargrafodaLista1">
    <w:name w:val="Parágrafo da Lista1"/>
    <w:basedOn w:val="Normal"/>
    <w:qFormat/>
    <w:pPr>
      <w:ind w:left="708"/>
    </w:pPr>
    <w:rPr>
      <w:rFonts w:ascii="Tahoma" w:hAnsi="Tahoma" w:cs="Tahoma"/>
    </w:rPr>
  </w:style>
  <w:style w:type="paragraph" w:customStyle="1" w:styleId="Referncia">
    <w:name w:val="Referência"/>
    <w:basedOn w:val="Normal"/>
    <w:qFormat/>
    <w:pPr>
      <w:tabs>
        <w:tab w:val="left" w:pos="360"/>
      </w:tabs>
      <w:spacing w:before="120" w:after="120"/>
      <w:ind w:left="360" w:hanging="360"/>
    </w:pPr>
    <w:rPr>
      <w:rFonts w:ascii="Verdana" w:hAnsi="Verdana" w:cs="Arial"/>
    </w:rPr>
  </w:style>
  <w:style w:type="paragraph" w:styleId="PargrafodaLista">
    <w:name w:val="List Paragraph"/>
    <w:basedOn w:val="Normal"/>
    <w:uiPriority w:val="34"/>
    <w:qFormat/>
    <w:pPr>
      <w:spacing w:before="0" w:after="160"/>
      <w:ind w:left="720"/>
      <w:contextualSpacing/>
    </w:pPr>
  </w:style>
  <w:style w:type="paragraph" w:styleId="Textodebalo">
    <w:name w:val="Balloon Text"/>
    <w:basedOn w:val="Normal"/>
    <w:link w:val="TextodebaloChar"/>
    <w:uiPriority w:val="99"/>
    <w:semiHidden/>
    <w:unhideWhenUsed/>
    <w:rsid w:val="007A1DC9"/>
    <w:pPr>
      <w:spacing w:before="0" w:after="0"/>
    </w:pPr>
    <w:rPr>
      <w:rFonts w:ascii="Lucida Grande" w:hAnsi="Lucida Grande"/>
      <w:sz w:val="18"/>
      <w:szCs w:val="18"/>
    </w:rPr>
  </w:style>
  <w:style w:type="character" w:customStyle="1" w:styleId="TextodebaloChar">
    <w:name w:val="Texto de balão Char"/>
    <w:basedOn w:val="Fontepargpadro"/>
    <w:link w:val="Textodebalo"/>
    <w:uiPriority w:val="99"/>
    <w:semiHidden/>
    <w:rsid w:val="007A1DC9"/>
    <w:rPr>
      <w:rFonts w:ascii="Lucida Grande" w:hAnsi="Lucida Grande"/>
      <w:sz w:val="18"/>
      <w:szCs w:val="18"/>
    </w:rPr>
  </w:style>
  <w:style w:type="paragraph" w:styleId="NormalWeb">
    <w:name w:val="Normal (Web)"/>
    <w:basedOn w:val="Normal"/>
    <w:uiPriority w:val="99"/>
    <w:unhideWhenUsed/>
    <w:rsid w:val="00240B83"/>
    <w:pPr>
      <w:widowControl/>
      <w:overflowPunct/>
      <w:spacing w:before="100" w:beforeAutospacing="1" w:after="100" w:afterAutospacing="1"/>
      <w:jc w:val="left"/>
    </w:pPr>
    <w:rPr>
      <w:rFonts w:ascii="Times New Roman" w:hAnsi="Times New Roman" w:cs="Times New Roman"/>
      <w:szCs w:val="20"/>
      <w:lang w:val="en-US" w:eastAsia="en-US" w:bidi="ar-SA"/>
    </w:rPr>
  </w:style>
  <w:style w:type="table" w:styleId="Tabelacomgrade">
    <w:name w:val="Table Grid"/>
    <w:basedOn w:val="Tabelanormal"/>
    <w:uiPriority w:val="59"/>
    <w:rsid w:val="004F13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Fontepargpadro"/>
    <w:rsid w:val="00862488"/>
  </w:style>
  <w:style w:type="paragraph" w:styleId="Pr-formataoHTML">
    <w:name w:val="HTML Preformatted"/>
    <w:basedOn w:val="Normal"/>
    <w:link w:val="Pr-formataoHTMLChar"/>
    <w:uiPriority w:val="99"/>
    <w:semiHidden/>
    <w:unhideWhenUsed/>
    <w:rsid w:val="00D738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before="0" w:after="0"/>
      <w:jc w:val="left"/>
    </w:pPr>
    <w:rPr>
      <w:rFonts w:ascii="Courier" w:hAnsi="Courier" w:cs="Courier"/>
      <w:szCs w:val="20"/>
      <w:lang w:val="en-US" w:eastAsia="en-US" w:bidi="ar-SA"/>
    </w:rPr>
  </w:style>
  <w:style w:type="character" w:customStyle="1" w:styleId="Pr-formataoHTMLChar">
    <w:name w:val="Pré-formatação HTML Char"/>
    <w:basedOn w:val="Fontepargpadro"/>
    <w:link w:val="Pr-formataoHTML"/>
    <w:uiPriority w:val="99"/>
    <w:semiHidden/>
    <w:rsid w:val="00D738FD"/>
    <w:rPr>
      <w:rFonts w:ascii="Courier" w:hAnsi="Courier" w:cs="Courier"/>
      <w:szCs w:val="20"/>
      <w:lang w:val="en-US" w:eastAsia="en-US" w:bidi="ar-SA"/>
    </w:rPr>
  </w:style>
  <w:style w:type="paragraph" w:customStyle="1" w:styleId="xmsonormal">
    <w:name w:val="x_msonormal"/>
    <w:basedOn w:val="Normal"/>
    <w:rsid w:val="007720BF"/>
    <w:pPr>
      <w:widowControl/>
      <w:overflowPunct/>
      <w:spacing w:before="100" w:beforeAutospacing="1" w:after="100" w:afterAutospacing="1"/>
      <w:jc w:val="left"/>
    </w:pPr>
    <w:rPr>
      <w:rFonts w:ascii="Times New Roman" w:hAnsi="Times New Roman" w:cs="Times New Roman"/>
      <w:szCs w:val="20"/>
      <w:lang w:val="en-US" w:eastAsia="en-US" w:bidi="ar-SA"/>
    </w:rPr>
  </w:style>
  <w:style w:type="paragraph" w:customStyle="1" w:styleId="paragraph">
    <w:name w:val="paragraph"/>
    <w:basedOn w:val="Normal"/>
    <w:rsid w:val="00587F1F"/>
    <w:pPr>
      <w:widowControl/>
      <w:overflowPunct/>
      <w:spacing w:before="100" w:beforeAutospacing="1" w:after="100" w:afterAutospacing="1"/>
      <w:jc w:val="left"/>
    </w:pPr>
    <w:rPr>
      <w:rFonts w:ascii="Times New Roman" w:eastAsia="Times New Roman" w:hAnsi="Times New Roman" w:cs="Times New Roman"/>
      <w:sz w:val="24"/>
      <w:lang w:eastAsia="pt-BR" w:bidi="ar-SA"/>
    </w:rPr>
  </w:style>
  <w:style w:type="character" w:customStyle="1" w:styleId="normaltextrun">
    <w:name w:val="normaltextrun"/>
    <w:basedOn w:val="Fontepargpadro"/>
    <w:rsid w:val="00587F1F"/>
  </w:style>
  <w:style w:type="character" w:customStyle="1" w:styleId="eop">
    <w:name w:val="eop"/>
    <w:basedOn w:val="Fontepargpadro"/>
    <w:rsid w:val="00587F1F"/>
  </w:style>
  <w:style w:type="character" w:customStyle="1" w:styleId="ui-provider">
    <w:name w:val="ui-provider"/>
    <w:basedOn w:val="Fontepargpadro"/>
    <w:rsid w:val="006A1476"/>
  </w:style>
  <w:style w:type="character" w:styleId="Hyperlink">
    <w:name w:val="Hyperlink"/>
    <w:basedOn w:val="Fontepargpadro"/>
    <w:uiPriority w:val="99"/>
    <w:unhideWhenUsed/>
    <w:rsid w:val="00F55434"/>
    <w:rPr>
      <w:color w:val="0000FF" w:themeColor="hyperlink"/>
      <w:u w:val="single"/>
    </w:rPr>
  </w:style>
  <w:style w:type="character" w:styleId="MenoPendente">
    <w:name w:val="Unresolved Mention"/>
    <w:basedOn w:val="Fontepargpadro"/>
    <w:uiPriority w:val="99"/>
    <w:semiHidden/>
    <w:unhideWhenUsed/>
    <w:rsid w:val="00F55434"/>
    <w:rPr>
      <w:color w:val="605E5C"/>
      <w:shd w:val="clear" w:color="auto" w:fill="E1DFDD"/>
    </w:rPr>
  </w:style>
  <w:style w:type="paragraph" w:customStyle="1" w:styleId="sistema">
    <w:name w:val="sistema"/>
    <w:basedOn w:val="titulo"/>
    <w:rsid w:val="00F331D7"/>
    <w:pPr>
      <w:widowControl/>
      <w:suppressAutoHyphens/>
      <w:overflowPunct/>
      <w:spacing w:before="0" w:after="240"/>
    </w:pPr>
    <w:rPr>
      <w:rFonts w:eastAsia="Times New Roman"/>
      <w:i/>
      <w:szCs w:val="20"/>
      <w:lang w:bidi="ar-SA"/>
    </w:rPr>
  </w:style>
  <w:style w:type="character" w:styleId="Forte">
    <w:name w:val="Strong"/>
    <w:basedOn w:val="Fontepargpadro"/>
    <w:uiPriority w:val="22"/>
    <w:qFormat/>
    <w:rsid w:val="00C950A4"/>
    <w:rPr>
      <w:b/>
      <w:bCs/>
    </w:rPr>
  </w:style>
  <w:style w:type="paragraph" w:styleId="CabealhodoSumrio">
    <w:name w:val="TOC Heading"/>
    <w:basedOn w:val="Ttulo1"/>
    <w:next w:val="Normal"/>
    <w:uiPriority w:val="39"/>
    <w:unhideWhenUsed/>
    <w:qFormat/>
    <w:rsid w:val="00AE1467"/>
    <w:pPr>
      <w:widowControl/>
      <w:overflowPunct/>
      <w:spacing w:before="240" w:after="0" w:line="259" w:lineRule="auto"/>
      <w:outlineLvl w:val="9"/>
    </w:pPr>
    <w:rPr>
      <w:rFonts w:asciiTheme="majorHAnsi" w:eastAsiaTheme="majorEastAsia" w:hAnsiTheme="majorHAnsi" w:cstheme="majorBidi"/>
      <w:b w:val="0"/>
      <w:color w:val="365F91" w:themeColor="accent1" w:themeShade="BF"/>
      <w:sz w:val="32"/>
      <w:szCs w:val="32"/>
      <w:lang w:val="en-US" w:eastAsia="en-US" w:bidi="ar-SA"/>
    </w:rPr>
  </w:style>
  <w:style w:type="paragraph" w:customStyle="1" w:styleId="pdq2pgselectionanchorcontainer">
    <w:name w:val="pdq2pg_selectionanchorcontainer"/>
    <w:basedOn w:val="Normal"/>
    <w:rsid w:val="00864F9F"/>
    <w:pPr>
      <w:widowControl/>
      <w:overflowPunct/>
      <w:spacing w:before="100" w:beforeAutospacing="1" w:after="100" w:afterAutospacing="1"/>
      <w:jc w:val="left"/>
    </w:pPr>
    <w:rPr>
      <w:rFonts w:ascii="Times New Roman" w:eastAsia="Times New Roman" w:hAnsi="Times New Roman" w:cs="Times New Roman"/>
      <w:sz w:val="24"/>
      <w:lang w:eastAsia="pt-B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9304">
      <w:bodyDiv w:val="1"/>
      <w:marLeft w:val="0"/>
      <w:marRight w:val="0"/>
      <w:marTop w:val="0"/>
      <w:marBottom w:val="0"/>
      <w:divBdr>
        <w:top w:val="none" w:sz="0" w:space="0" w:color="auto"/>
        <w:left w:val="none" w:sz="0" w:space="0" w:color="auto"/>
        <w:bottom w:val="none" w:sz="0" w:space="0" w:color="auto"/>
        <w:right w:val="none" w:sz="0" w:space="0" w:color="auto"/>
      </w:divBdr>
    </w:div>
    <w:div w:id="82725337">
      <w:bodyDiv w:val="1"/>
      <w:marLeft w:val="0"/>
      <w:marRight w:val="0"/>
      <w:marTop w:val="0"/>
      <w:marBottom w:val="0"/>
      <w:divBdr>
        <w:top w:val="none" w:sz="0" w:space="0" w:color="auto"/>
        <w:left w:val="none" w:sz="0" w:space="0" w:color="auto"/>
        <w:bottom w:val="none" w:sz="0" w:space="0" w:color="auto"/>
        <w:right w:val="none" w:sz="0" w:space="0" w:color="auto"/>
      </w:divBdr>
    </w:div>
    <w:div w:id="94332496">
      <w:bodyDiv w:val="1"/>
      <w:marLeft w:val="0"/>
      <w:marRight w:val="0"/>
      <w:marTop w:val="0"/>
      <w:marBottom w:val="0"/>
      <w:divBdr>
        <w:top w:val="none" w:sz="0" w:space="0" w:color="auto"/>
        <w:left w:val="none" w:sz="0" w:space="0" w:color="auto"/>
        <w:bottom w:val="none" w:sz="0" w:space="0" w:color="auto"/>
        <w:right w:val="none" w:sz="0" w:space="0" w:color="auto"/>
      </w:divBdr>
    </w:div>
    <w:div w:id="98062499">
      <w:bodyDiv w:val="1"/>
      <w:marLeft w:val="0"/>
      <w:marRight w:val="0"/>
      <w:marTop w:val="0"/>
      <w:marBottom w:val="0"/>
      <w:divBdr>
        <w:top w:val="none" w:sz="0" w:space="0" w:color="auto"/>
        <w:left w:val="none" w:sz="0" w:space="0" w:color="auto"/>
        <w:bottom w:val="none" w:sz="0" w:space="0" w:color="auto"/>
        <w:right w:val="none" w:sz="0" w:space="0" w:color="auto"/>
      </w:divBdr>
    </w:div>
    <w:div w:id="129791548">
      <w:bodyDiv w:val="1"/>
      <w:marLeft w:val="0"/>
      <w:marRight w:val="0"/>
      <w:marTop w:val="0"/>
      <w:marBottom w:val="0"/>
      <w:divBdr>
        <w:top w:val="none" w:sz="0" w:space="0" w:color="auto"/>
        <w:left w:val="none" w:sz="0" w:space="0" w:color="auto"/>
        <w:bottom w:val="none" w:sz="0" w:space="0" w:color="auto"/>
        <w:right w:val="none" w:sz="0" w:space="0" w:color="auto"/>
      </w:divBdr>
    </w:div>
    <w:div w:id="129909966">
      <w:bodyDiv w:val="1"/>
      <w:marLeft w:val="0"/>
      <w:marRight w:val="0"/>
      <w:marTop w:val="0"/>
      <w:marBottom w:val="0"/>
      <w:divBdr>
        <w:top w:val="none" w:sz="0" w:space="0" w:color="auto"/>
        <w:left w:val="none" w:sz="0" w:space="0" w:color="auto"/>
        <w:bottom w:val="none" w:sz="0" w:space="0" w:color="auto"/>
        <w:right w:val="none" w:sz="0" w:space="0" w:color="auto"/>
      </w:divBdr>
    </w:div>
    <w:div w:id="136533783">
      <w:bodyDiv w:val="1"/>
      <w:marLeft w:val="0"/>
      <w:marRight w:val="0"/>
      <w:marTop w:val="0"/>
      <w:marBottom w:val="0"/>
      <w:divBdr>
        <w:top w:val="none" w:sz="0" w:space="0" w:color="auto"/>
        <w:left w:val="none" w:sz="0" w:space="0" w:color="auto"/>
        <w:bottom w:val="none" w:sz="0" w:space="0" w:color="auto"/>
        <w:right w:val="none" w:sz="0" w:space="0" w:color="auto"/>
      </w:divBdr>
    </w:div>
    <w:div w:id="161236392">
      <w:bodyDiv w:val="1"/>
      <w:marLeft w:val="0"/>
      <w:marRight w:val="0"/>
      <w:marTop w:val="0"/>
      <w:marBottom w:val="0"/>
      <w:divBdr>
        <w:top w:val="none" w:sz="0" w:space="0" w:color="auto"/>
        <w:left w:val="none" w:sz="0" w:space="0" w:color="auto"/>
        <w:bottom w:val="none" w:sz="0" w:space="0" w:color="auto"/>
        <w:right w:val="none" w:sz="0" w:space="0" w:color="auto"/>
      </w:divBdr>
    </w:div>
    <w:div w:id="166948198">
      <w:bodyDiv w:val="1"/>
      <w:marLeft w:val="0"/>
      <w:marRight w:val="0"/>
      <w:marTop w:val="0"/>
      <w:marBottom w:val="0"/>
      <w:divBdr>
        <w:top w:val="none" w:sz="0" w:space="0" w:color="auto"/>
        <w:left w:val="none" w:sz="0" w:space="0" w:color="auto"/>
        <w:bottom w:val="none" w:sz="0" w:space="0" w:color="auto"/>
        <w:right w:val="none" w:sz="0" w:space="0" w:color="auto"/>
      </w:divBdr>
    </w:div>
    <w:div w:id="181281594">
      <w:bodyDiv w:val="1"/>
      <w:marLeft w:val="0"/>
      <w:marRight w:val="0"/>
      <w:marTop w:val="0"/>
      <w:marBottom w:val="0"/>
      <w:divBdr>
        <w:top w:val="none" w:sz="0" w:space="0" w:color="auto"/>
        <w:left w:val="none" w:sz="0" w:space="0" w:color="auto"/>
        <w:bottom w:val="none" w:sz="0" w:space="0" w:color="auto"/>
        <w:right w:val="none" w:sz="0" w:space="0" w:color="auto"/>
      </w:divBdr>
    </w:div>
    <w:div w:id="198668397">
      <w:bodyDiv w:val="1"/>
      <w:marLeft w:val="0"/>
      <w:marRight w:val="0"/>
      <w:marTop w:val="0"/>
      <w:marBottom w:val="0"/>
      <w:divBdr>
        <w:top w:val="none" w:sz="0" w:space="0" w:color="auto"/>
        <w:left w:val="none" w:sz="0" w:space="0" w:color="auto"/>
        <w:bottom w:val="none" w:sz="0" w:space="0" w:color="auto"/>
        <w:right w:val="none" w:sz="0" w:space="0" w:color="auto"/>
      </w:divBdr>
    </w:div>
    <w:div w:id="282227832">
      <w:bodyDiv w:val="1"/>
      <w:marLeft w:val="0"/>
      <w:marRight w:val="0"/>
      <w:marTop w:val="0"/>
      <w:marBottom w:val="0"/>
      <w:divBdr>
        <w:top w:val="none" w:sz="0" w:space="0" w:color="auto"/>
        <w:left w:val="none" w:sz="0" w:space="0" w:color="auto"/>
        <w:bottom w:val="none" w:sz="0" w:space="0" w:color="auto"/>
        <w:right w:val="none" w:sz="0" w:space="0" w:color="auto"/>
      </w:divBdr>
    </w:div>
    <w:div w:id="287707416">
      <w:bodyDiv w:val="1"/>
      <w:marLeft w:val="0"/>
      <w:marRight w:val="0"/>
      <w:marTop w:val="0"/>
      <w:marBottom w:val="0"/>
      <w:divBdr>
        <w:top w:val="none" w:sz="0" w:space="0" w:color="auto"/>
        <w:left w:val="none" w:sz="0" w:space="0" w:color="auto"/>
        <w:bottom w:val="none" w:sz="0" w:space="0" w:color="auto"/>
        <w:right w:val="none" w:sz="0" w:space="0" w:color="auto"/>
      </w:divBdr>
    </w:div>
    <w:div w:id="312297666">
      <w:bodyDiv w:val="1"/>
      <w:marLeft w:val="0"/>
      <w:marRight w:val="0"/>
      <w:marTop w:val="0"/>
      <w:marBottom w:val="0"/>
      <w:divBdr>
        <w:top w:val="none" w:sz="0" w:space="0" w:color="auto"/>
        <w:left w:val="none" w:sz="0" w:space="0" w:color="auto"/>
        <w:bottom w:val="none" w:sz="0" w:space="0" w:color="auto"/>
        <w:right w:val="none" w:sz="0" w:space="0" w:color="auto"/>
      </w:divBdr>
    </w:div>
    <w:div w:id="379088247">
      <w:bodyDiv w:val="1"/>
      <w:marLeft w:val="0"/>
      <w:marRight w:val="0"/>
      <w:marTop w:val="0"/>
      <w:marBottom w:val="0"/>
      <w:divBdr>
        <w:top w:val="none" w:sz="0" w:space="0" w:color="auto"/>
        <w:left w:val="none" w:sz="0" w:space="0" w:color="auto"/>
        <w:bottom w:val="none" w:sz="0" w:space="0" w:color="auto"/>
        <w:right w:val="none" w:sz="0" w:space="0" w:color="auto"/>
      </w:divBdr>
    </w:div>
    <w:div w:id="432015353">
      <w:bodyDiv w:val="1"/>
      <w:marLeft w:val="0"/>
      <w:marRight w:val="0"/>
      <w:marTop w:val="0"/>
      <w:marBottom w:val="0"/>
      <w:divBdr>
        <w:top w:val="none" w:sz="0" w:space="0" w:color="auto"/>
        <w:left w:val="none" w:sz="0" w:space="0" w:color="auto"/>
        <w:bottom w:val="none" w:sz="0" w:space="0" w:color="auto"/>
        <w:right w:val="none" w:sz="0" w:space="0" w:color="auto"/>
      </w:divBdr>
    </w:div>
    <w:div w:id="491458589">
      <w:bodyDiv w:val="1"/>
      <w:marLeft w:val="0"/>
      <w:marRight w:val="0"/>
      <w:marTop w:val="0"/>
      <w:marBottom w:val="0"/>
      <w:divBdr>
        <w:top w:val="none" w:sz="0" w:space="0" w:color="auto"/>
        <w:left w:val="none" w:sz="0" w:space="0" w:color="auto"/>
        <w:bottom w:val="none" w:sz="0" w:space="0" w:color="auto"/>
        <w:right w:val="none" w:sz="0" w:space="0" w:color="auto"/>
      </w:divBdr>
    </w:div>
    <w:div w:id="505172926">
      <w:bodyDiv w:val="1"/>
      <w:marLeft w:val="0"/>
      <w:marRight w:val="0"/>
      <w:marTop w:val="0"/>
      <w:marBottom w:val="0"/>
      <w:divBdr>
        <w:top w:val="none" w:sz="0" w:space="0" w:color="auto"/>
        <w:left w:val="none" w:sz="0" w:space="0" w:color="auto"/>
        <w:bottom w:val="none" w:sz="0" w:space="0" w:color="auto"/>
        <w:right w:val="none" w:sz="0" w:space="0" w:color="auto"/>
      </w:divBdr>
    </w:div>
    <w:div w:id="537814426">
      <w:bodyDiv w:val="1"/>
      <w:marLeft w:val="0"/>
      <w:marRight w:val="0"/>
      <w:marTop w:val="0"/>
      <w:marBottom w:val="0"/>
      <w:divBdr>
        <w:top w:val="none" w:sz="0" w:space="0" w:color="auto"/>
        <w:left w:val="none" w:sz="0" w:space="0" w:color="auto"/>
        <w:bottom w:val="none" w:sz="0" w:space="0" w:color="auto"/>
        <w:right w:val="none" w:sz="0" w:space="0" w:color="auto"/>
      </w:divBdr>
    </w:div>
    <w:div w:id="559755768">
      <w:bodyDiv w:val="1"/>
      <w:marLeft w:val="0"/>
      <w:marRight w:val="0"/>
      <w:marTop w:val="0"/>
      <w:marBottom w:val="0"/>
      <w:divBdr>
        <w:top w:val="none" w:sz="0" w:space="0" w:color="auto"/>
        <w:left w:val="none" w:sz="0" w:space="0" w:color="auto"/>
        <w:bottom w:val="none" w:sz="0" w:space="0" w:color="auto"/>
        <w:right w:val="none" w:sz="0" w:space="0" w:color="auto"/>
      </w:divBdr>
    </w:div>
    <w:div w:id="726760322">
      <w:bodyDiv w:val="1"/>
      <w:marLeft w:val="0"/>
      <w:marRight w:val="0"/>
      <w:marTop w:val="0"/>
      <w:marBottom w:val="0"/>
      <w:divBdr>
        <w:top w:val="none" w:sz="0" w:space="0" w:color="auto"/>
        <w:left w:val="none" w:sz="0" w:space="0" w:color="auto"/>
        <w:bottom w:val="none" w:sz="0" w:space="0" w:color="auto"/>
        <w:right w:val="none" w:sz="0" w:space="0" w:color="auto"/>
      </w:divBdr>
    </w:div>
    <w:div w:id="813565958">
      <w:bodyDiv w:val="1"/>
      <w:marLeft w:val="0"/>
      <w:marRight w:val="0"/>
      <w:marTop w:val="0"/>
      <w:marBottom w:val="0"/>
      <w:divBdr>
        <w:top w:val="none" w:sz="0" w:space="0" w:color="auto"/>
        <w:left w:val="none" w:sz="0" w:space="0" w:color="auto"/>
        <w:bottom w:val="none" w:sz="0" w:space="0" w:color="auto"/>
        <w:right w:val="none" w:sz="0" w:space="0" w:color="auto"/>
      </w:divBdr>
    </w:div>
    <w:div w:id="825366165">
      <w:bodyDiv w:val="1"/>
      <w:marLeft w:val="0"/>
      <w:marRight w:val="0"/>
      <w:marTop w:val="0"/>
      <w:marBottom w:val="0"/>
      <w:divBdr>
        <w:top w:val="none" w:sz="0" w:space="0" w:color="auto"/>
        <w:left w:val="none" w:sz="0" w:space="0" w:color="auto"/>
        <w:bottom w:val="none" w:sz="0" w:space="0" w:color="auto"/>
        <w:right w:val="none" w:sz="0" w:space="0" w:color="auto"/>
      </w:divBdr>
    </w:div>
    <w:div w:id="832840141">
      <w:bodyDiv w:val="1"/>
      <w:marLeft w:val="0"/>
      <w:marRight w:val="0"/>
      <w:marTop w:val="0"/>
      <w:marBottom w:val="0"/>
      <w:divBdr>
        <w:top w:val="none" w:sz="0" w:space="0" w:color="auto"/>
        <w:left w:val="none" w:sz="0" w:space="0" w:color="auto"/>
        <w:bottom w:val="none" w:sz="0" w:space="0" w:color="auto"/>
        <w:right w:val="none" w:sz="0" w:space="0" w:color="auto"/>
      </w:divBdr>
    </w:div>
    <w:div w:id="879899070">
      <w:bodyDiv w:val="1"/>
      <w:marLeft w:val="0"/>
      <w:marRight w:val="0"/>
      <w:marTop w:val="0"/>
      <w:marBottom w:val="0"/>
      <w:divBdr>
        <w:top w:val="none" w:sz="0" w:space="0" w:color="auto"/>
        <w:left w:val="none" w:sz="0" w:space="0" w:color="auto"/>
        <w:bottom w:val="none" w:sz="0" w:space="0" w:color="auto"/>
        <w:right w:val="none" w:sz="0" w:space="0" w:color="auto"/>
      </w:divBdr>
    </w:div>
    <w:div w:id="1077627393">
      <w:bodyDiv w:val="1"/>
      <w:marLeft w:val="0"/>
      <w:marRight w:val="0"/>
      <w:marTop w:val="0"/>
      <w:marBottom w:val="0"/>
      <w:divBdr>
        <w:top w:val="none" w:sz="0" w:space="0" w:color="auto"/>
        <w:left w:val="none" w:sz="0" w:space="0" w:color="auto"/>
        <w:bottom w:val="none" w:sz="0" w:space="0" w:color="auto"/>
        <w:right w:val="none" w:sz="0" w:space="0" w:color="auto"/>
      </w:divBdr>
    </w:div>
    <w:div w:id="1081491477">
      <w:bodyDiv w:val="1"/>
      <w:marLeft w:val="0"/>
      <w:marRight w:val="0"/>
      <w:marTop w:val="0"/>
      <w:marBottom w:val="0"/>
      <w:divBdr>
        <w:top w:val="none" w:sz="0" w:space="0" w:color="auto"/>
        <w:left w:val="none" w:sz="0" w:space="0" w:color="auto"/>
        <w:bottom w:val="none" w:sz="0" w:space="0" w:color="auto"/>
        <w:right w:val="none" w:sz="0" w:space="0" w:color="auto"/>
      </w:divBdr>
    </w:div>
    <w:div w:id="1129670040">
      <w:bodyDiv w:val="1"/>
      <w:marLeft w:val="0"/>
      <w:marRight w:val="0"/>
      <w:marTop w:val="0"/>
      <w:marBottom w:val="0"/>
      <w:divBdr>
        <w:top w:val="none" w:sz="0" w:space="0" w:color="auto"/>
        <w:left w:val="none" w:sz="0" w:space="0" w:color="auto"/>
        <w:bottom w:val="none" w:sz="0" w:space="0" w:color="auto"/>
        <w:right w:val="none" w:sz="0" w:space="0" w:color="auto"/>
      </w:divBdr>
    </w:div>
    <w:div w:id="1184781777">
      <w:bodyDiv w:val="1"/>
      <w:marLeft w:val="0"/>
      <w:marRight w:val="0"/>
      <w:marTop w:val="0"/>
      <w:marBottom w:val="0"/>
      <w:divBdr>
        <w:top w:val="none" w:sz="0" w:space="0" w:color="auto"/>
        <w:left w:val="none" w:sz="0" w:space="0" w:color="auto"/>
        <w:bottom w:val="none" w:sz="0" w:space="0" w:color="auto"/>
        <w:right w:val="none" w:sz="0" w:space="0" w:color="auto"/>
      </w:divBdr>
    </w:div>
    <w:div w:id="1257059273">
      <w:bodyDiv w:val="1"/>
      <w:marLeft w:val="0"/>
      <w:marRight w:val="0"/>
      <w:marTop w:val="0"/>
      <w:marBottom w:val="0"/>
      <w:divBdr>
        <w:top w:val="none" w:sz="0" w:space="0" w:color="auto"/>
        <w:left w:val="none" w:sz="0" w:space="0" w:color="auto"/>
        <w:bottom w:val="none" w:sz="0" w:space="0" w:color="auto"/>
        <w:right w:val="none" w:sz="0" w:space="0" w:color="auto"/>
      </w:divBdr>
    </w:div>
    <w:div w:id="1323849860">
      <w:bodyDiv w:val="1"/>
      <w:marLeft w:val="0"/>
      <w:marRight w:val="0"/>
      <w:marTop w:val="0"/>
      <w:marBottom w:val="0"/>
      <w:divBdr>
        <w:top w:val="none" w:sz="0" w:space="0" w:color="auto"/>
        <w:left w:val="none" w:sz="0" w:space="0" w:color="auto"/>
        <w:bottom w:val="none" w:sz="0" w:space="0" w:color="auto"/>
        <w:right w:val="none" w:sz="0" w:space="0" w:color="auto"/>
      </w:divBdr>
    </w:div>
    <w:div w:id="1335910620">
      <w:bodyDiv w:val="1"/>
      <w:marLeft w:val="0"/>
      <w:marRight w:val="0"/>
      <w:marTop w:val="0"/>
      <w:marBottom w:val="0"/>
      <w:divBdr>
        <w:top w:val="none" w:sz="0" w:space="0" w:color="auto"/>
        <w:left w:val="none" w:sz="0" w:space="0" w:color="auto"/>
        <w:bottom w:val="none" w:sz="0" w:space="0" w:color="auto"/>
        <w:right w:val="none" w:sz="0" w:space="0" w:color="auto"/>
      </w:divBdr>
    </w:div>
    <w:div w:id="1415476293">
      <w:bodyDiv w:val="1"/>
      <w:marLeft w:val="0"/>
      <w:marRight w:val="0"/>
      <w:marTop w:val="0"/>
      <w:marBottom w:val="0"/>
      <w:divBdr>
        <w:top w:val="none" w:sz="0" w:space="0" w:color="auto"/>
        <w:left w:val="none" w:sz="0" w:space="0" w:color="auto"/>
        <w:bottom w:val="none" w:sz="0" w:space="0" w:color="auto"/>
        <w:right w:val="none" w:sz="0" w:space="0" w:color="auto"/>
      </w:divBdr>
    </w:div>
    <w:div w:id="1438914826">
      <w:bodyDiv w:val="1"/>
      <w:marLeft w:val="0"/>
      <w:marRight w:val="0"/>
      <w:marTop w:val="0"/>
      <w:marBottom w:val="0"/>
      <w:divBdr>
        <w:top w:val="none" w:sz="0" w:space="0" w:color="auto"/>
        <w:left w:val="none" w:sz="0" w:space="0" w:color="auto"/>
        <w:bottom w:val="none" w:sz="0" w:space="0" w:color="auto"/>
        <w:right w:val="none" w:sz="0" w:space="0" w:color="auto"/>
      </w:divBdr>
    </w:div>
    <w:div w:id="1465810729">
      <w:bodyDiv w:val="1"/>
      <w:marLeft w:val="0"/>
      <w:marRight w:val="0"/>
      <w:marTop w:val="0"/>
      <w:marBottom w:val="0"/>
      <w:divBdr>
        <w:top w:val="none" w:sz="0" w:space="0" w:color="auto"/>
        <w:left w:val="none" w:sz="0" w:space="0" w:color="auto"/>
        <w:bottom w:val="none" w:sz="0" w:space="0" w:color="auto"/>
        <w:right w:val="none" w:sz="0" w:space="0" w:color="auto"/>
      </w:divBdr>
    </w:div>
    <w:div w:id="1536043040">
      <w:bodyDiv w:val="1"/>
      <w:marLeft w:val="0"/>
      <w:marRight w:val="0"/>
      <w:marTop w:val="0"/>
      <w:marBottom w:val="0"/>
      <w:divBdr>
        <w:top w:val="none" w:sz="0" w:space="0" w:color="auto"/>
        <w:left w:val="none" w:sz="0" w:space="0" w:color="auto"/>
        <w:bottom w:val="none" w:sz="0" w:space="0" w:color="auto"/>
        <w:right w:val="none" w:sz="0" w:space="0" w:color="auto"/>
      </w:divBdr>
    </w:div>
    <w:div w:id="1565411390">
      <w:bodyDiv w:val="1"/>
      <w:marLeft w:val="0"/>
      <w:marRight w:val="0"/>
      <w:marTop w:val="0"/>
      <w:marBottom w:val="0"/>
      <w:divBdr>
        <w:top w:val="none" w:sz="0" w:space="0" w:color="auto"/>
        <w:left w:val="none" w:sz="0" w:space="0" w:color="auto"/>
        <w:bottom w:val="none" w:sz="0" w:space="0" w:color="auto"/>
        <w:right w:val="none" w:sz="0" w:space="0" w:color="auto"/>
      </w:divBdr>
    </w:div>
    <w:div w:id="1594631044">
      <w:bodyDiv w:val="1"/>
      <w:marLeft w:val="0"/>
      <w:marRight w:val="0"/>
      <w:marTop w:val="0"/>
      <w:marBottom w:val="0"/>
      <w:divBdr>
        <w:top w:val="none" w:sz="0" w:space="0" w:color="auto"/>
        <w:left w:val="none" w:sz="0" w:space="0" w:color="auto"/>
        <w:bottom w:val="none" w:sz="0" w:space="0" w:color="auto"/>
        <w:right w:val="none" w:sz="0" w:space="0" w:color="auto"/>
      </w:divBdr>
    </w:div>
    <w:div w:id="1718309138">
      <w:bodyDiv w:val="1"/>
      <w:marLeft w:val="0"/>
      <w:marRight w:val="0"/>
      <w:marTop w:val="0"/>
      <w:marBottom w:val="0"/>
      <w:divBdr>
        <w:top w:val="none" w:sz="0" w:space="0" w:color="auto"/>
        <w:left w:val="none" w:sz="0" w:space="0" w:color="auto"/>
        <w:bottom w:val="none" w:sz="0" w:space="0" w:color="auto"/>
        <w:right w:val="none" w:sz="0" w:space="0" w:color="auto"/>
      </w:divBdr>
      <w:divsChild>
        <w:div w:id="58291122">
          <w:marLeft w:val="0"/>
          <w:marRight w:val="0"/>
          <w:marTop w:val="0"/>
          <w:marBottom w:val="0"/>
          <w:divBdr>
            <w:top w:val="none" w:sz="0" w:space="0" w:color="auto"/>
            <w:left w:val="none" w:sz="0" w:space="0" w:color="auto"/>
            <w:bottom w:val="none" w:sz="0" w:space="0" w:color="auto"/>
            <w:right w:val="none" w:sz="0" w:space="0" w:color="auto"/>
          </w:divBdr>
        </w:div>
        <w:div w:id="67308254">
          <w:marLeft w:val="0"/>
          <w:marRight w:val="0"/>
          <w:marTop w:val="0"/>
          <w:marBottom w:val="0"/>
          <w:divBdr>
            <w:top w:val="none" w:sz="0" w:space="0" w:color="auto"/>
            <w:left w:val="none" w:sz="0" w:space="0" w:color="auto"/>
            <w:bottom w:val="none" w:sz="0" w:space="0" w:color="auto"/>
            <w:right w:val="none" w:sz="0" w:space="0" w:color="auto"/>
          </w:divBdr>
        </w:div>
        <w:div w:id="73818476">
          <w:marLeft w:val="0"/>
          <w:marRight w:val="0"/>
          <w:marTop w:val="0"/>
          <w:marBottom w:val="0"/>
          <w:divBdr>
            <w:top w:val="none" w:sz="0" w:space="0" w:color="auto"/>
            <w:left w:val="none" w:sz="0" w:space="0" w:color="auto"/>
            <w:bottom w:val="none" w:sz="0" w:space="0" w:color="auto"/>
            <w:right w:val="none" w:sz="0" w:space="0" w:color="auto"/>
          </w:divBdr>
        </w:div>
        <w:div w:id="75178279">
          <w:marLeft w:val="0"/>
          <w:marRight w:val="0"/>
          <w:marTop w:val="0"/>
          <w:marBottom w:val="0"/>
          <w:divBdr>
            <w:top w:val="none" w:sz="0" w:space="0" w:color="auto"/>
            <w:left w:val="none" w:sz="0" w:space="0" w:color="auto"/>
            <w:bottom w:val="none" w:sz="0" w:space="0" w:color="auto"/>
            <w:right w:val="none" w:sz="0" w:space="0" w:color="auto"/>
          </w:divBdr>
        </w:div>
        <w:div w:id="111366729">
          <w:marLeft w:val="0"/>
          <w:marRight w:val="0"/>
          <w:marTop w:val="0"/>
          <w:marBottom w:val="0"/>
          <w:divBdr>
            <w:top w:val="none" w:sz="0" w:space="0" w:color="auto"/>
            <w:left w:val="none" w:sz="0" w:space="0" w:color="auto"/>
            <w:bottom w:val="none" w:sz="0" w:space="0" w:color="auto"/>
            <w:right w:val="none" w:sz="0" w:space="0" w:color="auto"/>
          </w:divBdr>
        </w:div>
        <w:div w:id="194117829">
          <w:marLeft w:val="0"/>
          <w:marRight w:val="0"/>
          <w:marTop w:val="0"/>
          <w:marBottom w:val="0"/>
          <w:divBdr>
            <w:top w:val="none" w:sz="0" w:space="0" w:color="auto"/>
            <w:left w:val="none" w:sz="0" w:space="0" w:color="auto"/>
            <w:bottom w:val="none" w:sz="0" w:space="0" w:color="auto"/>
            <w:right w:val="none" w:sz="0" w:space="0" w:color="auto"/>
          </w:divBdr>
        </w:div>
        <w:div w:id="218398652">
          <w:marLeft w:val="0"/>
          <w:marRight w:val="0"/>
          <w:marTop w:val="0"/>
          <w:marBottom w:val="0"/>
          <w:divBdr>
            <w:top w:val="none" w:sz="0" w:space="0" w:color="auto"/>
            <w:left w:val="none" w:sz="0" w:space="0" w:color="auto"/>
            <w:bottom w:val="none" w:sz="0" w:space="0" w:color="auto"/>
            <w:right w:val="none" w:sz="0" w:space="0" w:color="auto"/>
          </w:divBdr>
        </w:div>
        <w:div w:id="267658581">
          <w:marLeft w:val="0"/>
          <w:marRight w:val="0"/>
          <w:marTop w:val="0"/>
          <w:marBottom w:val="0"/>
          <w:divBdr>
            <w:top w:val="none" w:sz="0" w:space="0" w:color="auto"/>
            <w:left w:val="none" w:sz="0" w:space="0" w:color="auto"/>
            <w:bottom w:val="none" w:sz="0" w:space="0" w:color="auto"/>
            <w:right w:val="none" w:sz="0" w:space="0" w:color="auto"/>
          </w:divBdr>
        </w:div>
        <w:div w:id="302975750">
          <w:marLeft w:val="0"/>
          <w:marRight w:val="0"/>
          <w:marTop w:val="0"/>
          <w:marBottom w:val="0"/>
          <w:divBdr>
            <w:top w:val="none" w:sz="0" w:space="0" w:color="auto"/>
            <w:left w:val="none" w:sz="0" w:space="0" w:color="auto"/>
            <w:bottom w:val="none" w:sz="0" w:space="0" w:color="auto"/>
            <w:right w:val="none" w:sz="0" w:space="0" w:color="auto"/>
          </w:divBdr>
        </w:div>
        <w:div w:id="316958763">
          <w:marLeft w:val="0"/>
          <w:marRight w:val="0"/>
          <w:marTop w:val="0"/>
          <w:marBottom w:val="0"/>
          <w:divBdr>
            <w:top w:val="none" w:sz="0" w:space="0" w:color="auto"/>
            <w:left w:val="none" w:sz="0" w:space="0" w:color="auto"/>
            <w:bottom w:val="none" w:sz="0" w:space="0" w:color="auto"/>
            <w:right w:val="none" w:sz="0" w:space="0" w:color="auto"/>
          </w:divBdr>
        </w:div>
        <w:div w:id="336202163">
          <w:marLeft w:val="0"/>
          <w:marRight w:val="0"/>
          <w:marTop w:val="0"/>
          <w:marBottom w:val="0"/>
          <w:divBdr>
            <w:top w:val="none" w:sz="0" w:space="0" w:color="auto"/>
            <w:left w:val="none" w:sz="0" w:space="0" w:color="auto"/>
            <w:bottom w:val="none" w:sz="0" w:space="0" w:color="auto"/>
            <w:right w:val="none" w:sz="0" w:space="0" w:color="auto"/>
          </w:divBdr>
        </w:div>
        <w:div w:id="421142257">
          <w:marLeft w:val="0"/>
          <w:marRight w:val="0"/>
          <w:marTop w:val="0"/>
          <w:marBottom w:val="0"/>
          <w:divBdr>
            <w:top w:val="none" w:sz="0" w:space="0" w:color="auto"/>
            <w:left w:val="none" w:sz="0" w:space="0" w:color="auto"/>
            <w:bottom w:val="none" w:sz="0" w:space="0" w:color="auto"/>
            <w:right w:val="none" w:sz="0" w:space="0" w:color="auto"/>
          </w:divBdr>
        </w:div>
        <w:div w:id="443351165">
          <w:marLeft w:val="0"/>
          <w:marRight w:val="0"/>
          <w:marTop w:val="0"/>
          <w:marBottom w:val="0"/>
          <w:divBdr>
            <w:top w:val="none" w:sz="0" w:space="0" w:color="auto"/>
            <w:left w:val="none" w:sz="0" w:space="0" w:color="auto"/>
            <w:bottom w:val="none" w:sz="0" w:space="0" w:color="auto"/>
            <w:right w:val="none" w:sz="0" w:space="0" w:color="auto"/>
          </w:divBdr>
        </w:div>
        <w:div w:id="482047826">
          <w:marLeft w:val="0"/>
          <w:marRight w:val="0"/>
          <w:marTop w:val="0"/>
          <w:marBottom w:val="0"/>
          <w:divBdr>
            <w:top w:val="none" w:sz="0" w:space="0" w:color="auto"/>
            <w:left w:val="none" w:sz="0" w:space="0" w:color="auto"/>
            <w:bottom w:val="none" w:sz="0" w:space="0" w:color="auto"/>
            <w:right w:val="none" w:sz="0" w:space="0" w:color="auto"/>
          </w:divBdr>
        </w:div>
        <w:div w:id="537816198">
          <w:marLeft w:val="0"/>
          <w:marRight w:val="0"/>
          <w:marTop w:val="0"/>
          <w:marBottom w:val="0"/>
          <w:divBdr>
            <w:top w:val="none" w:sz="0" w:space="0" w:color="auto"/>
            <w:left w:val="none" w:sz="0" w:space="0" w:color="auto"/>
            <w:bottom w:val="none" w:sz="0" w:space="0" w:color="auto"/>
            <w:right w:val="none" w:sz="0" w:space="0" w:color="auto"/>
          </w:divBdr>
        </w:div>
        <w:div w:id="543568495">
          <w:marLeft w:val="0"/>
          <w:marRight w:val="0"/>
          <w:marTop w:val="0"/>
          <w:marBottom w:val="0"/>
          <w:divBdr>
            <w:top w:val="none" w:sz="0" w:space="0" w:color="auto"/>
            <w:left w:val="none" w:sz="0" w:space="0" w:color="auto"/>
            <w:bottom w:val="none" w:sz="0" w:space="0" w:color="auto"/>
            <w:right w:val="none" w:sz="0" w:space="0" w:color="auto"/>
          </w:divBdr>
        </w:div>
        <w:div w:id="570971236">
          <w:marLeft w:val="0"/>
          <w:marRight w:val="0"/>
          <w:marTop w:val="0"/>
          <w:marBottom w:val="0"/>
          <w:divBdr>
            <w:top w:val="none" w:sz="0" w:space="0" w:color="auto"/>
            <w:left w:val="none" w:sz="0" w:space="0" w:color="auto"/>
            <w:bottom w:val="none" w:sz="0" w:space="0" w:color="auto"/>
            <w:right w:val="none" w:sz="0" w:space="0" w:color="auto"/>
          </w:divBdr>
        </w:div>
        <w:div w:id="637687035">
          <w:marLeft w:val="0"/>
          <w:marRight w:val="0"/>
          <w:marTop w:val="0"/>
          <w:marBottom w:val="0"/>
          <w:divBdr>
            <w:top w:val="none" w:sz="0" w:space="0" w:color="auto"/>
            <w:left w:val="none" w:sz="0" w:space="0" w:color="auto"/>
            <w:bottom w:val="none" w:sz="0" w:space="0" w:color="auto"/>
            <w:right w:val="none" w:sz="0" w:space="0" w:color="auto"/>
          </w:divBdr>
        </w:div>
        <w:div w:id="781268743">
          <w:marLeft w:val="0"/>
          <w:marRight w:val="0"/>
          <w:marTop w:val="0"/>
          <w:marBottom w:val="0"/>
          <w:divBdr>
            <w:top w:val="none" w:sz="0" w:space="0" w:color="auto"/>
            <w:left w:val="none" w:sz="0" w:space="0" w:color="auto"/>
            <w:bottom w:val="none" w:sz="0" w:space="0" w:color="auto"/>
            <w:right w:val="none" w:sz="0" w:space="0" w:color="auto"/>
          </w:divBdr>
        </w:div>
        <w:div w:id="792675945">
          <w:marLeft w:val="0"/>
          <w:marRight w:val="0"/>
          <w:marTop w:val="0"/>
          <w:marBottom w:val="0"/>
          <w:divBdr>
            <w:top w:val="none" w:sz="0" w:space="0" w:color="auto"/>
            <w:left w:val="none" w:sz="0" w:space="0" w:color="auto"/>
            <w:bottom w:val="none" w:sz="0" w:space="0" w:color="auto"/>
            <w:right w:val="none" w:sz="0" w:space="0" w:color="auto"/>
          </w:divBdr>
        </w:div>
        <w:div w:id="800998143">
          <w:marLeft w:val="0"/>
          <w:marRight w:val="0"/>
          <w:marTop w:val="0"/>
          <w:marBottom w:val="0"/>
          <w:divBdr>
            <w:top w:val="none" w:sz="0" w:space="0" w:color="auto"/>
            <w:left w:val="none" w:sz="0" w:space="0" w:color="auto"/>
            <w:bottom w:val="none" w:sz="0" w:space="0" w:color="auto"/>
            <w:right w:val="none" w:sz="0" w:space="0" w:color="auto"/>
          </w:divBdr>
        </w:div>
        <w:div w:id="814177935">
          <w:marLeft w:val="0"/>
          <w:marRight w:val="0"/>
          <w:marTop w:val="0"/>
          <w:marBottom w:val="0"/>
          <w:divBdr>
            <w:top w:val="none" w:sz="0" w:space="0" w:color="auto"/>
            <w:left w:val="none" w:sz="0" w:space="0" w:color="auto"/>
            <w:bottom w:val="none" w:sz="0" w:space="0" w:color="auto"/>
            <w:right w:val="none" w:sz="0" w:space="0" w:color="auto"/>
          </w:divBdr>
        </w:div>
        <w:div w:id="815335755">
          <w:marLeft w:val="0"/>
          <w:marRight w:val="0"/>
          <w:marTop w:val="0"/>
          <w:marBottom w:val="0"/>
          <w:divBdr>
            <w:top w:val="none" w:sz="0" w:space="0" w:color="auto"/>
            <w:left w:val="none" w:sz="0" w:space="0" w:color="auto"/>
            <w:bottom w:val="none" w:sz="0" w:space="0" w:color="auto"/>
            <w:right w:val="none" w:sz="0" w:space="0" w:color="auto"/>
          </w:divBdr>
        </w:div>
        <w:div w:id="820853914">
          <w:marLeft w:val="0"/>
          <w:marRight w:val="0"/>
          <w:marTop w:val="0"/>
          <w:marBottom w:val="0"/>
          <w:divBdr>
            <w:top w:val="none" w:sz="0" w:space="0" w:color="auto"/>
            <w:left w:val="none" w:sz="0" w:space="0" w:color="auto"/>
            <w:bottom w:val="none" w:sz="0" w:space="0" w:color="auto"/>
            <w:right w:val="none" w:sz="0" w:space="0" w:color="auto"/>
          </w:divBdr>
        </w:div>
        <w:div w:id="838613834">
          <w:marLeft w:val="0"/>
          <w:marRight w:val="0"/>
          <w:marTop w:val="0"/>
          <w:marBottom w:val="0"/>
          <w:divBdr>
            <w:top w:val="none" w:sz="0" w:space="0" w:color="auto"/>
            <w:left w:val="none" w:sz="0" w:space="0" w:color="auto"/>
            <w:bottom w:val="none" w:sz="0" w:space="0" w:color="auto"/>
            <w:right w:val="none" w:sz="0" w:space="0" w:color="auto"/>
          </w:divBdr>
        </w:div>
        <w:div w:id="878206436">
          <w:marLeft w:val="0"/>
          <w:marRight w:val="0"/>
          <w:marTop w:val="0"/>
          <w:marBottom w:val="0"/>
          <w:divBdr>
            <w:top w:val="none" w:sz="0" w:space="0" w:color="auto"/>
            <w:left w:val="none" w:sz="0" w:space="0" w:color="auto"/>
            <w:bottom w:val="none" w:sz="0" w:space="0" w:color="auto"/>
            <w:right w:val="none" w:sz="0" w:space="0" w:color="auto"/>
          </w:divBdr>
        </w:div>
        <w:div w:id="908156366">
          <w:marLeft w:val="0"/>
          <w:marRight w:val="0"/>
          <w:marTop w:val="0"/>
          <w:marBottom w:val="0"/>
          <w:divBdr>
            <w:top w:val="none" w:sz="0" w:space="0" w:color="auto"/>
            <w:left w:val="none" w:sz="0" w:space="0" w:color="auto"/>
            <w:bottom w:val="none" w:sz="0" w:space="0" w:color="auto"/>
            <w:right w:val="none" w:sz="0" w:space="0" w:color="auto"/>
          </w:divBdr>
        </w:div>
        <w:div w:id="939021777">
          <w:marLeft w:val="0"/>
          <w:marRight w:val="0"/>
          <w:marTop w:val="0"/>
          <w:marBottom w:val="0"/>
          <w:divBdr>
            <w:top w:val="none" w:sz="0" w:space="0" w:color="auto"/>
            <w:left w:val="none" w:sz="0" w:space="0" w:color="auto"/>
            <w:bottom w:val="none" w:sz="0" w:space="0" w:color="auto"/>
            <w:right w:val="none" w:sz="0" w:space="0" w:color="auto"/>
          </w:divBdr>
        </w:div>
        <w:div w:id="976883058">
          <w:marLeft w:val="0"/>
          <w:marRight w:val="0"/>
          <w:marTop w:val="0"/>
          <w:marBottom w:val="0"/>
          <w:divBdr>
            <w:top w:val="none" w:sz="0" w:space="0" w:color="auto"/>
            <w:left w:val="none" w:sz="0" w:space="0" w:color="auto"/>
            <w:bottom w:val="none" w:sz="0" w:space="0" w:color="auto"/>
            <w:right w:val="none" w:sz="0" w:space="0" w:color="auto"/>
          </w:divBdr>
        </w:div>
        <w:div w:id="1117064008">
          <w:marLeft w:val="0"/>
          <w:marRight w:val="0"/>
          <w:marTop w:val="0"/>
          <w:marBottom w:val="0"/>
          <w:divBdr>
            <w:top w:val="none" w:sz="0" w:space="0" w:color="auto"/>
            <w:left w:val="none" w:sz="0" w:space="0" w:color="auto"/>
            <w:bottom w:val="none" w:sz="0" w:space="0" w:color="auto"/>
            <w:right w:val="none" w:sz="0" w:space="0" w:color="auto"/>
          </w:divBdr>
        </w:div>
        <w:div w:id="1125464547">
          <w:marLeft w:val="0"/>
          <w:marRight w:val="0"/>
          <w:marTop w:val="0"/>
          <w:marBottom w:val="0"/>
          <w:divBdr>
            <w:top w:val="none" w:sz="0" w:space="0" w:color="auto"/>
            <w:left w:val="none" w:sz="0" w:space="0" w:color="auto"/>
            <w:bottom w:val="none" w:sz="0" w:space="0" w:color="auto"/>
            <w:right w:val="none" w:sz="0" w:space="0" w:color="auto"/>
          </w:divBdr>
        </w:div>
        <w:div w:id="1211500673">
          <w:marLeft w:val="0"/>
          <w:marRight w:val="0"/>
          <w:marTop w:val="0"/>
          <w:marBottom w:val="0"/>
          <w:divBdr>
            <w:top w:val="none" w:sz="0" w:space="0" w:color="auto"/>
            <w:left w:val="none" w:sz="0" w:space="0" w:color="auto"/>
            <w:bottom w:val="none" w:sz="0" w:space="0" w:color="auto"/>
            <w:right w:val="none" w:sz="0" w:space="0" w:color="auto"/>
          </w:divBdr>
        </w:div>
        <w:div w:id="1217087558">
          <w:marLeft w:val="0"/>
          <w:marRight w:val="0"/>
          <w:marTop w:val="0"/>
          <w:marBottom w:val="0"/>
          <w:divBdr>
            <w:top w:val="none" w:sz="0" w:space="0" w:color="auto"/>
            <w:left w:val="none" w:sz="0" w:space="0" w:color="auto"/>
            <w:bottom w:val="none" w:sz="0" w:space="0" w:color="auto"/>
            <w:right w:val="none" w:sz="0" w:space="0" w:color="auto"/>
          </w:divBdr>
        </w:div>
        <w:div w:id="1257323077">
          <w:marLeft w:val="0"/>
          <w:marRight w:val="0"/>
          <w:marTop w:val="0"/>
          <w:marBottom w:val="0"/>
          <w:divBdr>
            <w:top w:val="none" w:sz="0" w:space="0" w:color="auto"/>
            <w:left w:val="none" w:sz="0" w:space="0" w:color="auto"/>
            <w:bottom w:val="none" w:sz="0" w:space="0" w:color="auto"/>
            <w:right w:val="none" w:sz="0" w:space="0" w:color="auto"/>
          </w:divBdr>
        </w:div>
        <w:div w:id="1267619180">
          <w:marLeft w:val="0"/>
          <w:marRight w:val="0"/>
          <w:marTop w:val="0"/>
          <w:marBottom w:val="0"/>
          <w:divBdr>
            <w:top w:val="none" w:sz="0" w:space="0" w:color="auto"/>
            <w:left w:val="none" w:sz="0" w:space="0" w:color="auto"/>
            <w:bottom w:val="none" w:sz="0" w:space="0" w:color="auto"/>
            <w:right w:val="none" w:sz="0" w:space="0" w:color="auto"/>
          </w:divBdr>
        </w:div>
        <w:div w:id="1280336334">
          <w:marLeft w:val="0"/>
          <w:marRight w:val="0"/>
          <w:marTop w:val="0"/>
          <w:marBottom w:val="0"/>
          <w:divBdr>
            <w:top w:val="none" w:sz="0" w:space="0" w:color="auto"/>
            <w:left w:val="none" w:sz="0" w:space="0" w:color="auto"/>
            <w:bottom w:val="none" w:sz="0" w:space="0" w:color="auto"/>
            <w:right w:val="none" w:sz="0" w:space="0" w:color="auto"/>
          </w:divBdr>
        </w:div>
        <w:div w:id="1284118909">
          <w:marLeft w:val="0"/>
          <w:marRight w:val="0"/>
          <w:marTop w:val="0"/>
          <w:marBottom w:val="0"/>
          <w:divBdr>
            <w:top w:val="none" w:sz="0" w:space="0" w:color="auto"/>
            <w:left w:val="none" w:sz="0" w:space="0" w:color="auto"/>
            <w:bottom w:val="none" w:sz="0" w:space="0" w:color="auto"/>
            <w:right w:val="none" w:sz="0" w:space="0" w:color="auto"/>
          </w:divBdr>
        </w:div>
        <w:div w:id="1299215593">
          <w:marLeft w:val="0"/>
          <w:marRight w:val="0"/>
          <w:marTop w:val="0"/>
          <w:marBottom w:val="0"/>
          <w:divBdr>
            <w:top w:val="none" w:sz="0" w:space="0" w:color="auto"/>
            <w:left w:val="none" w:sz="0" w:space="0" w:color="auto"/>
            <w:bottom w:val="none" w:sz="0" w:space="0" w:color="auto"/>
            <w:right w:val="none" w:sz="0" w:space="0" w:color="auto"/>
          </w:divBdr>
        </w:div>
        <w:div w:id="1312566169">
          <w:marLeft w:val="0"/>
          <w:marRight w:val="0"/>
          <w:marTop w:val="0"/>
          <w:marBottom w:val="0"/>
          <w:divBdr>
            <w:top w:val="none" w:sz="0" w:space="0" w:color="auto"/>
            <w:left w:val="none" w:sz="0" w:space="0" w:color="auto"/>
            <w:bottom w:val="none" w:sz="0" w:space="0" w:color="auto"/>
            <w:right w:val="none" w:sz="0" w:space="0" w:color="auto"/>
          </w:divBdr>
        </w:div>
        <w:div w:id="1354458558">
          <w:marLeft w:val="0"/>
          <w:marRight w:val="0"/>
          <w:marTop w:val="0"/>
          <w:marBottom w:val="0"/>
          <w:divBdr>
            <w:top w:val="none" w:sz="0" w:space="0" w:color="auto"/>
            <w:left w:val="none" w:sz="0" w:space="0" w:color="auto"/>
            <w:bottom w:val="none" w:sz="0" w:space="0" w:color="auto"/>
            <w:right w:val="none" w:sz="0" w:space="0" w:color="auto"/>
          </w:divBdr>
        </w:div>
        <w:div w:id="1400637857">
          <w:marLeft w:val="0"/>
          <w:marRight w:val="0"/>
          <w:marTop w:val="0"/>
          <w:marBottom w:val="0"/>
          <w:divBdr>
            <w:top w:val="none" w:sz="0" w:space="0" w:color="auto"/>
            <w:left w:val="none" w:sz="0" w:space="0" w:color="auto"/>
            <w:bottom w:val="none" w:sz="0" w:space="0" w:color="auto"/>
            <w:right w:val="none" w:sz="0" w:space="0" w:color="auto"/>
          </w:divBdr>
        </w:div>
        <w:div w:id="1449085836">
          <w:marLeft w:val="0"/>
          <w:marRight w:val="0"/>
          <w:marTop w:val="0"/>
          <w:marBottom w:val="0"/>
          <w:divBdr>
            <w:top w:val="none" w:sz="0" w:space="0" w:color="auto"/>
            <w:left w:val="none" w:sz="0" w:space="0" w:color="auto"/>
            <w:bottom w:val="none" w:sz="0" w:space="0" w:color="auto"/>
            <w:right w:val="none" w:sz="0" w:space="0" w:color="auto"/>
          </w:divBdr>
        </w:div>
        <w:div w:id="1465469480">
          <w:marLeft w:val="0"/>
          <w:marRight w:val="0"/>
          <w:marTop w:val="0"/>
          <w:marBottom w:val="0"/>
          <w:divBdr>
            <w:top w:val="none" w:sz="0" w:space="0" w:color="auto"/>
            <w:left w:val="none" w:sz="0" w:space="0" w:color="auto"/>
            <w:bottom w:val="none" w:sz="0" w:space="0" w:color="auto"/>
            <w:right w:val="none" w:sz="0" w:space="0" w:color="auto"/>
          </w:divBdr>
        </w:div>
        <w:div w:id="1490444121">
          <w:marLeft w:val="0"/>
          <w:marRight w:val="0"/>
          <w:marTop w:val="0"/>
          <w:marBottom w:val="0"/>
          <w:divBdr>
            <w:top w:val="none" w:sz="0" w:space="0" w:color="auto"/>
            <w:left w:val="none" w:sz="0" w:space="0" w:color="auto"/>
            <w:bottom w:val="none" w:sz="0" w:space="0" w:color="auto"/>
            <w:right w:val="none" w:sz="0" w:space="0" w:color="auto"/>
          </w:divBdr>
        </w:div>
        <w:div w:id="1494567055">
          <w:marLeft w:val="0"/>
          <w:marRight w:val="0"/>
          <w:marTop w:val="0"/>
          <w:marBottom w:val="0"/>
          <w:divBdr>
            <w:top w:val="none" w:sz="0" w:space="0" w:color="auto"/>
            <w:left w:val="none" w:sz="0" w:space="0" w:color="auto"/>
            <w:bottom w:val="none" w:sz="0" w:space="0" w:color="auto"/>
            <w:right w:val="none" w:sz="0" w:space="0" w:color="auto"/>
          </w:divBdr>
        </w:div>
        <w:div w:id="1524512940">
          <w:marLeft w:val="0"/>
          <w:marRight w:val="0"/>
          <w:marTop w:val="0"/>
          <w:marBottom w:val="0"/>
          <w:divBdr>
            <w:top w:val="none" w:sz="0" w:space="0" w:color="auto"/>
            <w:left w:val="none" w:sz="0" w:space="0" w:color="auto"/>
            <w:bottom w:val="none" w:sz="0" w:space="0" w:color="auto"/>
            <w:right w:val="none" w:sz="0" w:space="0" w:color="auto"/>
          </w:divBdr>
        </w:div>
        <w:div w:id="1526864869">
          <w:marLeft w:val="0"/>
          <w:marRight w:val="0"/>
          <w:marTop w:val="0"/>
          <w:marBottom w:val="0"/>
          <w:divBdr>
            <w:top w:val="none" w:sz="0" w:space="0" w:color="auto"/>
            <w:left w:val="none" w:sz="0" w:space="0" w:color="auto"/>
            <w:bottom w:val="none" w:sz="0" w:space="0" w:color="auto"/>
            <w:right w:val="none" w:sz="0" w:space="0" w:color="auto"/>
          </w:divBdr>
        </w:div>
        <w:div w:id="1528368909">
          <w:marLeft w:val="0"/>
          <w:marRight w:val="0"/>
          <w:marTop w:val="0"/>
          <w:marBottom w:val="0"/>
          <w:divBdr>
            <w:top w:val="none" w:sz="0" w:space="0" w:color="auto"/>
            <w:left w:val="none" w:sz="0" w:space="0" w:color="auto"/>
            <w:bottom w:val="none" w:sz="0" w:space="0" w:color="auto"/>
            <w:right w:val="none" w:sz="0" w:space="0" w:color="auto"/>
          </w:divBdr>
        </w:div>
        <w:div w:id="1591618844">
          <w:marLeft w:val="0"/>
          <w:marRight w:val="0"/>
          <w:marTop w:val="0"/>
          <w:marBottom w:val="0"/>
          <w:divBdr>
            <w:top w:val="none" w:sz="0" w:space="0" w:color="auto"/>
            <w:left w:val="none" w:sz="0" w:space="0" w:color="auto"/>
            <w:bottom w:val="none" w:sz="0" w:space="0" w:color="auto"/>
            <w:right w:val="none" w:sz="0" w:space="0" w:color="auto"/>
          </w:divBdr>
        </w:div>
        <w:div w:id="1608779959">
          <w:marLeft w:val="0"/>
          <w:marRight w:val="0"/>
          <w:marTop w:val="0"/>
          <w:marBottom w:val="0"/>
          <w:divBdr>
            <w:top w:val="none" w:sz="0" w:space="0" w:color="auto"/>
            <w:left w:val="none" w:sz="0" w:space="0" w:color="auto"/>
            <w:bottom w:val="none" w:sz="0" w:space="0" w:color="auto"/>
            <w:right w:val="none" w:sz="0" w:space="0" w:color="auto"/>
          </w:divBdr>
        </w:div>
        <w:div w:id="1653754513">
          <w:marLeft w:val="0"/>
          <w:marRight w:val="0"/>
          <w:marTop w:val="0"/>
          <w:marBottom w:val="0"/>
          <w:divBdr>
            <w:top w:val="none" w:sz="0" w:space="0" w:color="auto"/>
            <w:left w:val="none" w:sz="0" w:space="0" w:color="auto"/>
            <w:bottom w:val="none" w:sz="0" w:space="0" w:color="auto"/>
            <w:right w:val="none" w:sz="0" w:space="0" w:color="auto"/>
          </w:divBdr>
        </w:div>
        <w:div w:id="1654677186">
          <w:marLeft w:val="0"/>
          <w:marRight w:val="0"/>
          <w:marTop w:val="0"/>
          <w:marBottom w:val="0"/>
          <w:divBdr>
            <w:top w:val="none" w:sz="0" w:space="0" w:color="auto"/>
            <w:left w:val="none" w:sz="0" w:space="0" w:color="auto"/>
            <w:bottom w:val="none" w:sz="0" w:space="0" w:color="auto"/>
            <w:right w:val="none" w:sz="0" w:space="0" w:color="auto"/>
          </w:divBdr>
        </w:div>
        <w:div w:id="1666933015">
          <w:marLeft w:val="0"/>
          <w:marRight w:val="0"/>
          <w:marTop w:val="0"/>
          <w:marBottom w:val="0"/>
          <w:divBdr>
            <w:top w:val="none" w:sz="0" w:space="0" w:color="auto"/>
            <w:left w:val="none" w:sz="0" w:space="0" w:color="auto"/>
            <w:bottom w:val="none" w:sz="0" w:space="0" w:color="auto"/>
            <w:right w:val="none" w:sz="0" w:space="0" w:color="auto"/>
          </w:divBdr>
        </w:div>
        <w:div w:id="1683970745">
          <w:marLeft w:val="0"/>
          <w:marRight w:val="0"/>
          <w:marTop w:val="0"/>
          <w:marBottom w:val="0"/>
          <w:divBdr>
            <w:top w:val="none" w:sz="0" w:space="0" w:color="auto"/>
            <w:left w:val="none" w:sz="0" w:space="0" w:color="auto"/>
            <w:bottom w:val="none" w:sz="0" w:space="0" w:color="auto"/>
            <w:right w:val="none" w:sz="0" w:space="0" w:color="auto"/>
          </w:divBdr>
        </w:div>
        <w:div w:id="1726100496">
          <w:marLeft w:val="0"/>
          <w:marRight w:val="0"/>
          <w:marTop w:val="0"/>
          <w:marBottom w:val="0"/>
          <w:divBdr>
            <w:top w:val="none" w:sz="0" w:space="0" w:color="auto"/>
            <w:left w:val="none" w:sz="0" w:space="0" w:color="auto"/>
            <w:bottom w:val="none" w:sz="0" w:space="0" w:color="auto"/>
            <w:right w:val="none" w:sz="0" w:space="0" w:color="auto"/>
          </w:divBdr>
        </w:div>
        <w:div w:id="1736127429">
          <w:marLeft w:val="0"/>
          <w:marRight w:val="0"/>
          <w:marTop w:val="0"/>
          <w:marBottom w:val="0"/>
          <w:divBdr>
            <w:top w:val="none" w:sz="0" w:space="0" w:color="auto"/>
            <w:left w:val="none" w:sz="0" w:space="0" w:color="auto"/>
            <w:bottom w:val="none" w:sz="0" w:space="0" w:color="auto"/>
            <w:right w:val="none" w:sz="0" w:space="0" w:color="auto"/>
          </w:divBdr>
        </w:div>
        <w:div w:id="1805154346">
          <w:marLeft w:val="0"/>
          <w:marRight w:val="0"/>
          <w:marTop w:val="0"/>
          <w:marBottom w:val="0"/>
          <w:divBdr>
            <w:top w:val="none" w:sz="0" w:space="0" w:color="auto"/>
            <w:left w:val="none" w:sz="0" w:space="0" w:color="auto"/>
            <w:bottom w:val="none" w:sz="0" w:space="0" w:color="auto"/>
            <w:right w:val="none" w:sz="0" w:space="0" w:color="auto"/>
          </w:divBdr>
        </w:div>
        <w:div w:id="1821462982">
          <w:marLeft w:val="0"/>
          <w:marRight w:val="0"/>
          <w:marTop w:val="0"/>
          <w:marBottom w:val="0"/>
          <w:divBdr>
            <w:top w:val="none" w:sz="0" w:space="0" w:color="auto"/>
            <w:left w:val="none" w:sz="0" w:space="0" w:color="auto"/>
            <w:bottom w:val="none" w:sz="0" w:space="0" w:color="auto"/>
            <w:right w:val="none" w:sz="0" w:space="0" w:color="auto"/>
          </w:divBdr>
        </w:div>
        <w:div w:id="1893536453">
          <w:marLeft w:val="0"/>
          <w:marRight w:val="0"/>
          <w:marTop w:val="0"/>
          <w:marBottom w:val="0"/>
          <w:divBdr>
            <w:top w:val="none" w:sz="0" w:space="0" w:color="auto"/>
            <w:left w:val="none" w:sz="0" w:space="0" w:color="auto"/>
            <w:bottom w:val="none" w:sz="0" w:space="0" w:color="auto"/>
            <w:right w:val="none" w:sz="0" w:space="0" w:color="auto"/>
          </w:divBdr>
        </w:div>
        <w:div w:id="1993369480">
          <w:marLeft w:val="0"/>
          <w:marRight w:val="0"/>
          <w:marTop w:val="0"/>
          <w:marBottom w:val="0"/>
          <w:divBdr>
            <w:top w:val="none" w:sz="0" w:space="0" w:color="auto"/>
            <w:left w:val="none" w:sz="0" w:space="0" w:color="auto"/>
            <w:bottom w:val="none" w:sz="0" w:space="0" w:color="auto"/>
            <w:right w:val="none" w:sz="0" w:space="0" w:color="auto"/>
          </w:divBdr>
        </w:div>
        <w:div w:id="1995645052">
          <w:marLeft w:val="0"/>
          <w:marRight w:val="0"/>
          <w:marTop w:val="0"/>
          <w:marBottom w:val="0"/>
          <w:divBdr>
            <w:top w:val="none" w:sz="0" w:space="0" w:color="auto"/>
            <w:left w:val="none" w:sz="0" w:space="0" w:color="auto"/>
            <w:bottom w:val="none" w:sz="0" w:space="0" w:color="auto"/>
            <w:right w:val="none" w:sz="0" w:space="0" w:color="auto"/>
          </w:divBdr>
        </w:div>
      </w:divsChild>
    </w:div>
    <w:div w:id="1730490837">
      <w:bodyDiv w:val="1"/>
      <w:marLeft w:val="0"/>
      <w:marRight w:val="0"/>
      <w:marTop w:val="0"/>
      <w:marBottom w:val="0"/>
      <w:divBdr>
        <w:top w:val="none" w:sz="0" w:space="0" w:color="auto"/>
        <w:left w:val="none" w:sz="0" w:space="0" w:color="auto"/>
        <w:bottom w:val="none" w:sz="0" w:space="0" w:color="auto"/>
        <w:right w:val="none" w:sz="0" w:space="0" w:color="auto"/>
      </w:divBdr>
    </w:div>
    <w:div w:id="1748964176">
      <w:bodyDiv w:val="1"/>
      <w:marLeft w:val="0"/>
      <w:marRight w:val="0"/>
      <w:marTop w:val="0"/>
      <w:marBottom w:val="0"/>
      <w:divBdr>
        <w:top w:val="none" w:sz="0" w:space="0" w:color="auto"/>
        <w:left w:val="none" w:sz="0" w:space="0" w:color="auto"/>
        <w:bottom w:val="none" w:sz="0" w:space="0" w:color="auto"/>
        <w:right w:val="none" w:sz="0" w:space="0" w:color="auto"/>
      </w:divBdr>
    </w:div>
    <w:div w:id="1818450102">
      <w:bodyDiv w:val="1"/>
      <w:marLeft w:val="0"/>
      <w:marRight w:val="0"/>
      <w:marTop w:val="0"/>
      <w:marBottom w:val="0"/>
      <w:divBdr>
        <w:top w:val="none" w:sz="0" w:space="0" w:color="auto"/>
        <w:left w:val="none" w:sz="0" w:space="0" w:color="auto"/>
        <w:bottom w:val="none" w:sz="0" w:space="0" w:color="auto"/>
        <w:right w:val="none" w:sz="0" w:space="0" w:color="auto"/>
      </w:divBdr>
    </w:div>
    <w:div w:id="1887183008">
      <w:bodyDiv w:val="1"/>
      <w:marLeft w:val="0"/>
      <w:marRight w:val="0"/>
      <w:marTop w:val="0"/>
      <w:marBottom w:val="0"/>
      <w:divBdr>
        <w:top w:val="none" w:sz="0" w:space="0" w:color="auto"/>
        <w:left w:val="none" w:sz="0" w:space="0" w:color="auto"/>
        <w:bottom w:val="none" w:sz="0" w:space="0" w:color="auto"/>
        <w:right w:val="none" w:sz="0" w:space="0" w:color="auto"/>
      </w:divBdr>
    </w:div>
    <w:div w:id="1918786217">
      <w:bodyDiv w:val="1"/>
      <w:marLeft w:val="0"/>
      <w:marRight w:val="0"/>
      <w:marTop w:val="0"/>
      <w:marBottom w:val="0"/>
      <w:divBdr>
        <w:top w:val="none" w:sz="0" w:space="0" w:color="auto"/>
        <w:left w:val="none" w:sz="0" w:space="0" w:color="auto"/>
        <w:bottom w:val="none" w:sz="0" w:space="0" w:color="auto"/>
        <w:right w:val="none" w:sz="0" w:space="0" w:color="auto"/>
      </w:divBdr>
    </w:div>
    <w:div w:id="1933124210">
      <w:bodyDiv w:val="1"/>
      <w:marLeft w:val="0"/>
      <w:marRight w:val="0"/>
      <w:marTop w:val="0"/>
      <w:marBottom w:val="0"/>
      <w:divBdr>
        <w:top w:val="none" w:sz="0" w:space="0" w:color="auto"/>
        <w:left w:val="none" w:sz="0" w:space="0" w:color="auto"/>
        <w:bottom w:val="none" w:sz="0" w:space="0" w:color="auto"/>
        <w:right w:val="none" w:sz="0" w:space="0" w:color="auto"/>
      </w:divBdr>
    </w:div>
    <w:div w:id="1935556424">
      <w:bodyDiv w:val="1"/>
      <w:marLeft w:val="0"/>
      <w:marRight w:val="0"/>
      <w:marTop w:val="0"/>
      <w:marBottom w:val="0"/>
      <w:divBdr>
        <w:top w:val="none" w:sz="0" w:space="0" w:color="auto"/>
        <w:left w:val="none" w:sz="0" w:space="0" w:color="auto"/>
        <w:bottom w:val="none" w:sz="0" w:space="0" w:color="auto"/>
        <w:right w:val="none" w:sz="0" w:space="0" w:color="auto"/>
      </w:divBdr>
    </w:div>
    <w:div w:id="1938826550">
      <w:bodyDiv w:val="1"/>
      <w:marLeft w:val="0"/>
      <w:marRight w:val="0"/>
      <w:marTop w:val="0"/>
      <w:marBottom w:val="0"/>
      <w:divBdr>
        <w:top w:val="none" w:sz="0" w:space="0" w:color="auto"/>
        <w:left w:val="none" w:sz="0" w:space="0" w:color="auto"/>
        <w:bottom w:val="none" w:sz="0" w:space="0" w:color="auto"/>
        <w:right w:val="none" w:sz="0" w:space="0" w:color="auto"/>
      </w:divBdr>
    </w:div>
    <w:div w:id="1940523444">
      <w:bodyDiv w:val="1"/>
      <w:marLeft w:val="0"/>
      <w:marRight w:val="0"/>
      <w:marTop w:val="0"/>
      <w:marBottom w:val="0"/>
      <w:divBdr>
        <w:top w:val="none" w:sz="0" w:space="0" w:color="auto"/>
        <w:left w:val="none" w:sz="0" w:space="0" w:color="auto"/>
        <w:bottom w:val="none" w:sz="0" w:space="0" w:color="auto"/>
        <w:right w:val="none" w:sz="0" w:space="0" w:color="auto"/>
      </w:divBdr>
    </w:div>
    <w:div w:id="2001228105">
      <w:bodyDiv w:val="1"/>
      <w:marLeft w:val="0"/>
      <w:marRight w:val="0"/>
      <w:marTop w:val="0"/>
      <w:marBottom w:val="0"/>
      <w:divBdr>
        <w:top w:val="none" w:sz="0" w:space="0" w:color="auto"/>
        <w:left w:val="none" w:sz="0" w:space="0" w:color="auto"/>
        <w:bottom w:val="none" w:sz="0" w:space="0" w:color="auto"/>
        <w:right w:val="none" w:sz="0" w:space="0" w:color="auto"/>
      </w:divBdr>
    </w:div>
    <w:div w:id="2002738193">
      <w:bodyDiv w:val="1"/>
      <w:marLeft w:val="0"/>
      <w:marRight w:val="0"/>
      <w:marTop w:val="0"/>
      <w:marBottom w:val="0"/>
      <w:divBdr>
        <w:top w:val="none" w:sz="0" w:space="0" w:color="auto"/>
        <w:left w:val="none" w:sz="0" w:space="0" w:color="auto"/>
        <w:bottom w:val="none" w:sz="0" w:space="0" w:color="auto"/>
        <w:right w:val="none" w:sz="0" w:space="0" w:color="auto"/>
      </w:divBdr>
    </w:div>
    <w:div w:id="2019430901">
      <w:bodyDiv w:val="1"/>
      <w:marLeft w:val="0"/>
      <w:marRight w:val="0"/>
      <w:marTop w:val="0"/>
      <w:marBottom w:val="0"/>
      <w:divBdr>
        <w:top w:val="none" w:sz="0" w:space="0" w:color="auto"/>
        <w:left w:val="none" w:sz="0" w:space="0" w:color="auto"/>
        <w:bottom w:val="none" w:sz="0" w:space="0" w:color="auto"/>
        <w:right w:val="none" w:sz="0" w:space="0" w:color="auto"/>
      </w:divBdr>
    </w:div>
    <w:div w:id="2024166620">
      <w:bodyDiv w:val="1"/>
      <w:marLeft w:val="0"/>
      <w:marRight w:val="0"/>
      <w:marTop w:val="0"/>
      <w:marBottom w:val="0"/>
      <w:divBdr>
        <w:top w:val="none" w:sz="0" w:space="0" w:color="auto"/>
        <w:left w:val="none" w:sz="0" w:space="0" w:color="auto"/>
        <w:bottom w:val="none" w:sz="0" w:space="0" w:color="auto"/>
        <w:right w:val="none" w:sz="0" w:space="0" w:color="auto"/>
      </w:divBdr>
    </w:div>
    <w:div w:id="2060667090">
      <w:bodyDiv w:val="1"/>
      <w:marLeft w:val="0"/>
      <w:marRight w:val="0"/>
      <w:marTop w:val="0"/>
      <w:marBottom w:val="0"/>
      <w:divBdr>
        <w:top w:val="none" w:sz="0" w:space="0" w:color="auto"/>
        <w:left w:val="none" w:sz="0" w:space="0" w:color="auto"/>
        <w:bottom w:val="none" w:sz="0" w:space="0" w:color="auto"/>
        <w:right w:val="none" w:sz="0" w:space="0" w:color="auto"/>
      </w:divBdr>
    </w:div>
    <w:div w:id="2072340451">
      <w:bodyDiv w:val="1"/>
      <w:marLeft w:val="0"/>
      <w:marRight w:val="0"/>
      <w:marTop w:val="0"/>
      <w:marBottom w:val="0"/>
      <w:divBdr>
        <w:top w:val="none" w:sz="0" w:space="0" w:color="auto"/>
        <w:left w:val="none" w:sz="0" w:space="0" w:color="auto"/>
        <w:bottom w:val="none" w:sz="0" w:space="0" w:color="auto"/>
        <w:right w:val="none" w:sz="0" w:space="0" w:color="auto"/>
      </w:divBdr>
    </w:div>
    <w:div w:id="20790907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63"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66" Type="http://schemas.openxmlformats.org/officeDocument/2006/relationships/fontTable" Target="fontTable.xml"/><Relationship Id="rId5" Type="http://schemas.openxmlformats.org/officeDocument/2006/relationships/webSettings" Target="webSettings.xml"/><Relationship Id="rId64" Type="http://schemas.openxmlformats.org/officeDocument/2006/relationships/footer" Target="footer3.xml"/><Relationship Id="rId8" Type="http://schemas.openxmlformats.org/officeDocument/2006/relationships/footer" Target="footer1.xml"/><Relationship Id="rId3" Type="http://schemas.openxmlformats.org/officeDocument/2006/relationships/styles" Target="styles.xml"/><Relationship Id="rId67" Type="http://schemas.openxmlformats.org/officeDocument/2006/relationships/theme" Target="theme/theme1.xml"/><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65"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CF3E1F-23A0-E944-B36A-E923744357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33210</TotalTime>
  <Pages>157</Pages>
  <Words>18038</Words>
  <Characters>117250</Characters>
  <Application>Microsoft Office Word</Application>
  <DocSecurity>0</DocSecurity>
  <Lines>10659</Lines>
  <Paragraphs>6442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128846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LabMedSys – Módulo Garantia da Qualidade – Análise de Requisitos</dc:title>
  <dc:subject/>
  <dc:creator>André Nardacci</dc:creator>
  <cp:keywords/>
  <dc:description/>
  <cp:lastModifiedBy>Andre Luiz Rangel Nardacci</cp:lastModifiedBy>
  <cp:revision>205</cp:revision>
  <cp:lastPrinted>2022-06-29T22:38:00Z</cp:lastPrinted>
  <dcterms:created xsi:type="dcterms:W3CDTF">2026-02-26T13:51:00Z</dcterms:created>
  <dcterms:modified xsi:type="dcterms:W3CDTF">2026-07-05T18:30:00Z</dcterms:modified>
  <cp:category/>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6696167-4fe8-4f44-b0ce-e39fb98fcc42_Enabled">
    <vt:lpwstr>true</vt:lpwstr>
  </property>
  <property fmtid="{D5CDD505-2E9C-101B-9397-08002B2CF9AE}" pid="3" name="MSIP_Label_e6696167-4fe8-4f44-b0ce-e39fb98fcc42_SetDate">
    <vt:lpwstr>2024-01-18T16:13:12Z</vt:lpwstr>
  </property>
  <property fmtid="{D5CDD505-2E9C-101B-9397-08002B2CF9AE}" pid="4" name="MSIP_Label_e6696167-4fe8-4f44-b0ce-e39fb98fcc42_Method">
    <vt:lpwstr>Standard</vt:lpwstr>
  </property>
  <property fmtid="{D5CDD505-2E9C-101B-9397-08002B2CF9AE}" pid="5" name="MSIP_Label_e6696167-4fe8-4f44-b0ce-e39fb98fcc42_Name">
    <vt:lpwstr>Restrito</vt:lpwstr>
  </property>
  <property fmtid="{D5CDD505-2E9C-101B-9397-08002B2CF9AE}" pid="6" name="MSIP_Label_e6696167-4fe8-4f44-b0ce-e39fb98fcc42_SiteId">
    <vt:lpwstr>29c71825-b62a-457c-9557-749249d1f51c</vt:lpwstr>
  </property>
  <property fmtid="{D5CDD505-2E9C-101B-9397-08002B2CF9AE}" pid="7" name="MSIP_Label_e6696167-4fe8-4f44-b0ce-e39fb98fcc42_ActionId">
    <vt:lpwstr>01fc05e7-9d78-4baf-915d-1bb4e3d243da</vt:lpwstr>
  </property>
  <property fmtid="{D5CDD505-2E9C-101B-9397-08002B2CF9AE}" pid="8" name="MSIP_Label_e6696167-4fe8-4f44-b0ce-e39fb98fcc42_ContentBits">
    <vt:lpwstr>1</vt:lpwstr>
  </property>
</Properties>
</file>