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Controle de Desvios: entenda o menu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EM UMA FRASE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menu </w:t>
      </w:r>
      <w:r>
        <w:rPr>
          <w:b/>
          <w:bCs/>
          <w:szCs w:val="20"/>
        </w:rPr>
        <w:t xml:space="preserve">Controle de Desvios</w:t>
      </w:r>
      <w:r>
        <w:rPr>
          <w:szCs w:val="20"/>
        </w:rPr>
        <w:t xml:space="preserve"> é o lugar onde a Garantia da Qualidade registra tudo o que saiu do combinado na fábrica, descobre por quê, decide o que corrigir e confere se a correção funcionou. É o processo que a ANVISA mais olha quando inspeciona o sistema da qualidade de um fabricante de medicamentos.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seção explica o menu em linguagem simples e, depois, tela a tela. Descreve o sistema entregue pelo fornecedor (legado), lido do código e confirmado nos testes de tela feitos até 16/10/2026. Rascunho para revisão: o que ainda não foi visto numa tela real está marcado "A confirmar no teste".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É UM DESVIO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RDC 658/2022 define </w:t>
      </w:r>
      <w:r>
        <w:rPr>
          <w:b/>
          <w:bCs/>
          <w:szCs w:val="20"/>
        </w:rPr>
        <w:t xml:space="preserve">desvio</w:t>
      </w:r>
      <w:r>
        <w:rPr>
          <w:szCs w:val="20"/>
        </w:rPr>
        <w:t xml:space="preserve"> como o "não cumprimento de requisitos determinados pelo Sistema de Gestão da Qualidade Farmacêutica ou necessários para a manutenção da qualidade, segurança e eficácia dos produtos" (art. 3º, XVI). Em termos práticos: um equipamento fora de calibração, um material fora do padrão, uma etapa de produção feita diferente do procedimento, um resultado inesperado.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Todo desvio precisa de um destino: ser investigado, ter a causa encontrada, ter uma correção e, depois, ter a correção conferida. Esse ciclo se chama </w:t>
      </w:r>
      <w:r>
        <w:rPr>
          <w:b/>
          <w:bCs/>
          <w:szCs w:val="20"/>
        </w:rPr>
        <w:t xml:space="preserve">CAPA</w:t>
      </w:r>
      <w:r>
        <w:rPr>
          <w:szCs w:val="20"/>
        </w:rPr>
        <w:t xml:space="preserve"> (ação corretiva e ação preventiva) e a norma o trata como um sistema de trabalho próprio (art. 3º, LII).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O MENU FAZ, EM CINCO MOMENTOS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78"/>
        <w:gridCol w:w="999"/>
        <w:gridCol w:w="6654"/>
      </w:tblGrid>
      <w:tr>
        <w:trPr>
          <w:tblHeader/>
          <w:cantSplit/>
        </w:trPr>
        <w:tc>
          <w:tcPr>
            <w:tcW w:w="19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Momento</w:t>
            </w:r>
          </w:p>
        </w:tc>
        <w:tc>
          <w:tcPr>
            <w:tcW w:w="9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Telas</w:t>
            </w:r>
          </w:p>
        </w:tc>
        <w:tc>
          <w:tcPr>
            <w:tcW w:w="66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acontece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 Registrar e conter</w:t>
            </w:r>
          </w:p>
        </w:tc>
        <w:tc>
          <w:tcPr>
            <w:tcW w:w="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 e 2</w:t>
            </w:r>
          </w:p>
        </w:tc>
        <w:tc>
          <w:tcPr>
            <w:tcW w:w="6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Alguém abre o desvio (o que aconteceu, onde, qual produto, equipamento ou material) e registra a contenção feita na hora.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 Avaliar</w:t>
            </w:r>
          </w:p>
        </w:tc>
        <w:tc>
          <w:tcPr>
            <w:tcW w:w="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3, 4 e 5</w:t>
            </w:r>
          </w:p>
        </w:tc>
        <w:tc>
          <w:tcPr>
            <w:tcW w:w="6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GQ faz a primeira leitura, chama as áreas envolvidas, cada área dá o seu parecer e a GQ decide se é preciso abrir CAPA.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 Investigar a causa</w:t>
            </w:r>
          </w:p>
        </w:tc>
        <w:tc>
          <w:tcPr>
            <w:tcW w:w="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6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de CAPA registra a análise de causa raiz (um diagrama de causa e efeito com 7 campos), o impacto e a criticidade.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 Corrigir e prevenir</w:t>
            </w:r>
          </w:p>
        </w:tc>
        <w:tc>
          <w:tcPr>
            <w:tcW w:w="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 a 12</w:t>
            </w:r>
          </w:p>
        </w:tc>
        <w:tc>
          <w:tcPr>
            <w:tcW w:w="6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Planos de ação corretiva e preventiva: quem faz o quê e até quando, execução de cada ação e verificação final pela GQ, que aprova ou encerra.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 Acompanhar</w:t>
            </w:r>
          </w:p>
        </w:tc>
        <w:tc>
          <w:tcPr>
            <w:tcW w:w="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 e 14</w:t>
            </w:r>
          </w:p>
        </w:tc>
        <w:tc>
          <w:tcPr>
            <w:tcW w:w="6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Relatórios impressos dos desvios por período e situação (Acompanhamento RD) e dos relatórios emitidos por ano (Controle de Emissão de RNC).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desvio anda por situações (por exemplo "Pendente Pré Avaliação" e "Finalizado"), e cada tela só mexe nos desvios que estão na situação dela. A página "Controle de Desvios: visão geral" mostra o caminho completo.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POR QUE O MENU IMPORTA PARA O MÓDULO GARANTIA DA QUALIDADE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É o coração do módulo.</w:t>
      </w:r>
      <w:r>
        <w:rPr>
          <w:szCs w:val="20"/>
        </w:rPr>
        <w:t xml:space="preserve"> Dos cinco processos da GQ (desvios e CAPA, controle de mudanças, autoinspeção e auditoria, treinamento e assuntos regulatórios), é o que tem mais telas (14) e o que mais se liga ao resto da fábrica.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É a memória do sistema da qualidade.</w:t>
      </w:r>
      <w:r>
        <w:rPr>
          <w:szCs w:val="20"/>
        </w:rPr>
        <w:t xml:space="preserve"> Cada desvio fica registrado com número sequencial por ano, quem registrou, a avaliação de cada área, a causa investigada e o que foi feito. É dali que sai a revisão de produto e a evidência mostrada numa inspeção.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É onde os outros processos deveriam desaguar.</w:t>
      </w:r>
      <w:r>
        <w:rPr>
          <w:szCs w:val="20"/>
        </w:rPr>
        <w:t xml:space="preserve"> A auditoria interna pode revelar um desvio; o desvio pode exigir uma mudança; o desvio pode afetar um lote. Hoje essas ligações são manuais: a auditoria não abre desvio sozinha, a marcação "necessário abrir controle de mudança" fica só registrada, e o desvio apenas </w:t>
      </w:r>
      <w:r>
        <w:rPr>
          <w:b/>
          <w:bCs/>
          <w:szCs w:val="20"/>
        </w:rPr>
        <w:t xml:space="preserve">copia</w:t>
      </w:r>
      <w:r>
        <w:rPr>
          <w:szCs w:val="20"/>
        </w:rPr>
        <w:t xml:space="preserve"> o número do lote, sem avisar o Controle da Qualidade, a Produção ou o Estoque.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POR QUE IMPORTA PARA A ANVISA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RDC 658/2022 (Boas Práticas de Fabricação de medicamentos) exige que o fabricante registre, investigue e trate os desvios, e que prove que as correções funcionaram. Os artigos principais, e como o menu responde a cada um: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178"/>
        <w:gridCol w:w="1523"/>
        <w:gridCol w:w="3468"/>
        <w:gridCol w:w="1462"/>
      </w:tblGrid>
      <w:tr>
        <w:trPr>
          <w:tblHeader/>
          <w:cantSplit/>
        </w:trPr>
        <w:tc>
          <w:tcPr>
            <w:tcW w:w="31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norma exige</w:t>
            </w:r>
          </w:p>
        </w:tc>
        <w:tc>
          <w:tcPr>
            <w:tcW w:w="15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34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menu faz hoje</w:t>
            </w:r>
          </w:p>
        </w:tc>
        <w:tc>
          <w:tcPr>
            <w:tcW w:w="14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e investigar os desvios significativos, com o objetivo de achar a causa raiz e implementar ações corretivas e preventivas</w:t>
            </w:r>
          </w:p>
        </w:tc>
        <w:tc>
          <w:tcPr>
            <w:tcW w:w="1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12, § 2º, VII; art. 333</w:t>
            </w:r>
          </w:p>
        </w:tc>
        <w:tc>
          <w:tcPr>
            <w:tcW w:w="3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Desvios com número anual, descrição, local, itens e anexo, seguido do fluxo de avaliação</w:t>
            </w:r>
          </w:p>
        </w:tc>
        <w:tc>
          <w:tcPr>
            <w:tcW w:w="1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(a confirmar no teste)</w:t>
            </w:r>
          </w:p>
        </w:tc>
      </w:tr>
      <w:tr>
        <w:trPr>
          <w:cantSplit/>
        </w:trPr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Aplicar análise de causa raiz em nível apropriado</w:t>
            </w:r>
          </w:p>
        </w:tc>
        <w:tc>
          <w:tcPr>
            <w:tcW w:w="1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XIV; art. 339</w:t>
            </w:r>
          </w:p>
        </w:tc>
        <w:tc>
          <w:tcPr>
            <w:tcW w:w="3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Diagrama de causa e efeito no Relatório de CAPA, mas só existe se a avaliação marcar "necessário abrir CAPA"</w:t>
            </w:r>
          </w:p>
        </w:tc>
        <w:tc>
          <w:tcPr>
            <w:tcW w:w="1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Justificar formalmente o erro humano como causa, para não mascarar causas de processo</w:t>
            </w:r>
          </w:p>
        </w:tc>
        <w:tc>
          <w:tcPr>
            <w:tcW w:w="1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340</w:t>
            </w:r>
          </w:p>
        </w:tc>
        <w:tc>
          <w:tcPr>
            <w:tcW w:w="3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campo nem regra para isso</w:t>
            </w:r>
          </w:p>
        </w:tc>
        <w:tc>
          <w:tcPr>
            <w:tcW w:w="1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Verificar se outros lotes ou produtos foram afetados</w:t>
            </w:r>
          </w:p>
        </w:tc>
        <w:tc>
          <w:tcPr>
            <w:tcW w:w="1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335</w:t>
            </w:r>
          </w:p>
        </w:tc>
        <w:tc>
          <w:tcPr>
            <w:tcW w:w="3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lotes são copiados como texto; não há consulta a outros lotes nem ligação com a rastreabilidade</w:t>
            </w:r>
          </w:p>
        </w:tc>
        <w:tc>
          <w:tcPr>
            <w:tcW w:w="1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Rever desvios anteriores na investigação, para achar problemas recorrentes</w:t>
            </w:r>
          </w:p>
        </w:tc>
        <w:tc>
          <w:tcPr>
            <w:tcW w:w="1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336</w:t>
            </w:r>
          </w:p>
        </w:tc>
        <w:tc>
          <w:tcPr>
            <w:tcW w:w="3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não tem consulta de desvios anteriores dentro da investigação (sem fonte de teste)</w:t>
            </w:r>
          </w:p>
        </w:tc>
        <w:tc>
          <w:tcPr>
            <w:tcW w:w="1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Aplicar gerenciamento de risco à avaliação e às decisões</w:t>
            </w:r>
          </w:p>
        </w:tc>
        <w:tc>
          <w:tcPr>
            <w:tcW w:w="1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320, 334 e 337</w:t>
            </w:r>
          </w:p>
        </w:tc>
        <w:tc>
          <w:tcPr>
            <w:tcW w:w="3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criticidade (crítico, maior, menor) só aparece no Relatório de CAPA, não no registro do desvio</w:t>
            </w:r>
          </w:p>
        </w:tc>
        <w:tc>
          <w:tcPr>
            <w:tcW w:w="1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Elaborar e adotar ações corretivas e preventivas</w:t>
            </w:r>
          </w:p>
        </w:tc>
        <w:tc>
          <w:tcPr>
            <w:tcW w:w="1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§ 4º; art. 341</w:t>
            </w:r>
          </w:p>
        </w:tc>
        <w:tc>
          <w:tcPr>
            <w:tcW w:w="3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Planos corretivo e preventivo com ação, responsável e prazo, execução e monitoramento</w:t>
            </w:r>
          </w:p>
        </w:tc>
        <w:tc>
          <w:tcPr>
            <w:tcW w:w="1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(a confirmar no teste)</w:t>
            </w:r>
          </w:p>
        </w:tc>
      </w:tr>
      <w:tr>
        <w:trPr>
          <w:cantSplit/>
        </w:trPr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Monitorar e avaliar a </w:t>
            </w:r>
            <w:r>
              <w:rPr>
                <w:sz w:val="18"/>
                <w:b/>
                <w:bCs/>
                <w:szCs w:val="20"/>
              </w:rPr>
              <w:t xml:space="preserve">efetividade</w:t>
            </w:r>
            <w:r>
              <w:rPr>
                <w:sz w:val="18"/>
                <w:szCs w:val="20"/>
              </w:rPr>
              <w:t xml:space="preserve"> das ações</w:t>
            </w:r>
          </w:p>
        </w:tc>
        <w:tc>
          <w:tcPr>
            <w:tcW w:w="1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§ 4º; art. 341, parágrafo único; art. 332, X</w:t>
            </w:r>
          </w:p>
        </w:tc>
        <w:tc>
          <w:tcPr>
            <w:tcW w:w="3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monitoramento registra se as ações foram implementadas, mas não há verificação de eficácia depois de um prazo; o plano corretivo é aprovado mesmo com ação pendente (DV-GQ-002)</w:t>
            </w:r>
          </w:p>
        </w:tc>
        <w:tc>
          <w:tcPr>
            <w:tcW w:w="1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reprovado não pode encerrar o desvio como resolvido</w:t>
            </w:r>
          </w:p>
        </w:tc>
        <w:tc>
          <w:tcPr>
            <w:tcW w:w="1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§ 4º; art. 341</w:t>
            </w:r>
          </w:p>
        </w:tc>
        <w:tc>
          <w:tcPr>
            <w:tcW w:w="3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preventivo reprovado leva o desvio a "Finalizado", como o aprovado; plano corretivo reprovado não tem saída pela tela</w:t>
            </w:r>
          </w:p>
        </w:tc>
        <w:tc>
          <w:tcPr>
            <w:tcW w:w="1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Revisar os registros e aplicar análise de tendência para achar desvios recorrentes</w:t>
            </w:r>
          </w:p>
        </w:tc>
        <w:tc>
          <w:tcPr>
            <w:tcW w:w="1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342</w:t>
            </w:r>
          </w:p>
        </w:tc>
        <w:tc>
          <w:tcPr>
            <w:tcW w:w="3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Acompanhamento RD lista por período e situação, sem agrupar por causa, área ou produto</w:t>
            </w:r>
          </w:p>
        </w:tc>
        <w:tc>
          <w:tcPr>
            <w:tcW w:w="1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Documentar todas as decisões tomadas por causa de um desvio</w:t>
            </w:r>
          </w:p>
        </w:tc>
        <w:tc>
          <w:tcPr>
            <w:tcW w:w="1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337, § 3º</w:t>
            </w:r>
          </w:p>
        </w:tc>
        <w:tc>
          <w:tcPr>
            <w:tcW w:w="3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grava histórico nas edições; o cancelamento pela tela Relatório de Desvios não entra no histórico (DV-GQ-001)</w:t>
            </w:r>
          </w:p>
        </w:tc>
        <w:tc>
          <w:tcPr>
            <w:tcW w:w="1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Comunicar à autoridade sanitária e ao detentor do registro os desvios que possam levar a recolhimento ou desabastecimento</w:t>
            </w:r>
          </w:p>
        </w:tc>
        <w:tc>
          <w:tcPr>
            <w:tcW w:w="15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321 e 338</w:t>
            </w:r>
          </w:p>
        </w:tc>
        <w:tc>
          <w:tcPr>
            <w:tcW w:w="34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no menu</w:t>
            </w:r>
          </w:p>
        </w:tc>
        <w:tc>
          <w:tcPr>
            <w:tcW w:w="1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Leitura para a diretoria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maior lacuna não está numa tela: é que o desvio </w:t>
      </w:r>
      <w:r>
        <w:rPr>
          <w:b/>
          <w:bCs/>
          <w:szCs w:val="20"/>
        </w:rPr>
        <w:t xml:space="preserve">não segura o lote</w:t>
      </w:r>
      <w:r>
        <w:rPr>
          <w:szCs w:val="20"/>
        </w:rPr>
        <w:t xml:space="preserve">. Um desvio aberto sobre um lote não impede que o Controle da Qualidade o libere nem que a Produção ou o Estoque o usem. A lista acima é a leitura da análise (inferência), a validar com a Garantia da Qualidade e com Assuntos Regulatórios. O detalhe de cada tela está nas páginas seguintes.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O MENU FAZ BEM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Registro com </w:t>
      </w:r>
      <w:r>
        <w:rPr>
          <w:b/>
          <w:bCs/>
          <w:szCs w:val="20"/>
        </w:rPr>
        <w:t xml:space="preserve">número sequencial por ano</w:t>
      </w:r>
      <w:r>
        <w:rPr>
          <w:szCs w:val="20"/>
        </w:rPr>
        <w:t xml:space="preserve">, descrição, local, item afetado e anexo, com </w:t>
      </w:r>
      <w:r>
        <w:rPr>
          <w:b/>
          <w:bCs/>
          <w:szCs w:val="20"/>
        </w:rPr>
        <w:t xml:space="preserve">histórico</w:t>
      </w:r>
      <w:r>
        <w:rPr>
          <w:szCs w:val="20"/>
        </w:rPr>
        <w:t xml:space="preserve"> das edições.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Método de detecção</w:t>
      </w:r>
      <w:r>
        <w:rPr>
          <w:szCs w:val="20"/>
        </w:rPr>
        <w:t xml:space="preserve"> do desvio (processo, auditoria interna, inspeção sanitária, Controle da Qualidade, Garantia da Qualidade, SAC e outros).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Parecer de cada área envolvida</w:t>
      </w:r>
      <w:r>
        <w:rPr>
          <w:szCs w:val="20"/>
        </w:rPr>
        <w:t xml:space="preserve">, antes da decisão da GQ.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Diagrama de causa e efeito</w:t>
      </w:r>
      <w:r>
        <w:rPr>
          <w:szCs w:val="20"/>
        </w:rPr>
        <w:t xml:space="preserve"> completo (os 7 campos são obrigatórios) e </w:t>
      </w:r>
      <w:r>
        <w:rPr>
          <w:b/>
          <w:bCs/>
          <w:szCs w:val="20"/>
        </w:rPr>
        <w:t xml:space="preserve">criticidade</w:t>
      </w:r>
      <w:r>
        <w:rPr>
          <w:szCs w:val="20"/>
        </w:rPr>
        <w:t xml:space="preserve"> da CAPA.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Planos corretivo e preventivo com </w:t>
      </w:r>
      <w:r>
        <w:rPr>
          <w:b/>
          <w:bCs/>
          <w:szCs w:val="20"/>
        </w:rPr>
        <w:t xml:space="preserve">ação, responsável e prazo</w:t>
      </w:r>
      <w:r>
        <w:rPr>
          <w:szCs w:val="20"/>
        </w:rPr>
        <w:t xml:space="preserve"> obrigatórios, e </w:t>
      </w:r>
      <w:r>
        <w:rPr>
          <w:b/>
          <w:bCs/>
          <w:szCs w:val="20"/>
        </w:rPr>
        <w:t xml:space="preserve">data de conclusão</w:t>
      </w:r>
      <w:r>
        <w:rPr>
          <w:szCs w:val="20"/>
        </w:rPr>
        <w:t xml:space="preserve"> que não pode ser futura.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Verificação final</w:t>
      </w:r>
      <w:r>
        <w:rPr>
          <w:szCs w:val="20"/>
        </w:rPr>
        <w:t xml:space="preserve"> e resultado por ação no monitoramento.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ONDE O MENU FALHA (RESUMO)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O desvio não retém o lote (risco mais alto para o paciente). 2. Plano reprovado não tem saída (corretivo) ou encerra o desvio como "Finalizado" (preventivo); o preventivo nem tem o botão Reprovar (DV-GQ-012). 3. Plano corretivo aprovado com ação pendente (DV-GQ-002). 4. Cancelamento pela tela Relatório de Desvios sem histórico (DV-GQ-001). 5. A busca de produto e de material no desvio não devolve nada (DV-GQ-010), então o desvio é salvo sem esse vínculo. 6. Sem justificativa de erro humano, sem verificação de eficácia depois de prazo, sem análise de tendência e sem comunicação à autoridade.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PONTOS PARA VALIDAR COM A ÁREA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prática atual da fábrica é tratar todo desvio com CAPA e plano preventivo (o código obriga o plano preventivo para encerrar)?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deve poder reprovar um plano e o que acontece com o desvio depois?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Quais desvios exigem comunicação à autoridade sanitária e quem decide?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desvio deve passar a reter o lote? Em que momento (abertura ou classificação de risco)?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o detalhe de cada tela, siga a lista do menu na barra lateral. Para a norma completa, veja o documento Conformidade com a RDC 658/2022.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Controle de Desvios: entenda o menu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Controle de Desvios: entenda o menu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