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Rastreabilidade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Geração de IUM e Agregação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Prioridade dos testes ajustada à análise de risco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como a Rastreabilidade do LabMedSys </w:t>
      </w:r>
      <w:r>
        <w:rPr>
          <w:b/>
          <w:bCs/>
          <w:szCs w:val="20"/>
        </w:rPr>
        <w:t xml:space="preserve">gera o IUM</w:t>
      </w:r>
      <w:r>
        <w:rPr>
          <w:szCs w:val="20"/>
        </w:rPr>
        <w:t xml:space="preserve"> (Identificador Único de Medicamento) de cada embalagem de um lote, </w:t>
      </w:r>
      <w:r>
        <w:rPr>
          <w:b/>
          <w:bCs/>
          <w:szCs w:val="20"/>
        </w:rPr>
        <w:t xml:space="preserve">imprime a etiqueta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agrega</w:t>
      </w:r>
      <w:r>
        <w:rPr>
          <w:szCs w:val="20"/>
        </w:rPr>
        <w:t xml:space="preserve"> as embalagens em caixas.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IUM é o que permite seguir cada embalagem até o paciente e recolhê-la se for preciso. Por isso ele precisa: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 </w:t>
      </w:r>
      <w:r>
        <w:rPr>
          <w:b/>
          <w:bCs/>
          <w:szCs w:val="20"/>
        </w:rPr>
        <w:t xml:space="preserve">único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nascer de um </w:t>
      </w:r>
      <w:r>
        <w:rPr>
          <w:b/>
          <w:bCs/>
          <w:szCs w:val="20"/>
        </w:rPr>
        <w:t xml:space="preserve">lote liberado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ter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igual à do lote embalado;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trazer na etiqueta os dados corretos da empresa.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Geração de IUM e Pesquisa de IUM.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Etiqueta do IUM.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Agregação: montar, concluir, desfazer e imprimir.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os eventos e a declaração à ANVISA (fluxo 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menu. Os caminhos de código são relativos a </w:t>
      </w:r>
      <w:r>
        <w:rPr>
          <w:szCs w:val="20"/>
        </w:rPr>
        <w:t xml:space="preserve">8.rastreabilidade/app/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IUM</w:t>
      </w:r>
      <w:r>
        <w:rPr>
          <w:szCs w:val="20"/>
        </w:rPr>
        <w:t xml:space="preserve"> = </w:t>
      </w:r>
      <w:r>
        <w:rPr>
          <w:szCs w:val="20"/>
        </w:rPr>
        <w:t xml:space="preserve">HSolutions.Rastreabilidade.UI/Controllers/IUMController.cs</w:t>
      </w:r>
      <w:r>
        <w:rPr>
          <w:szCs w:val="20"/>
        </w:rPr>
        <w:t xml:space="preserve">, </w:t>
      </w:r>
      <w:r>
        <w:rPr>
          <w:szCs w:val="20"/>
        </w:rPr>
        <w:t xml:space="preserve">Agr</w:t>
      </w:r>
      <w:r>
        <w:rPr>
          <w:szCs w:val="20"/>
        </w:rPr>
        <w:t xml:space="preserve"> = </w:t>
      </w:r>
      <w:r>
        <w:rPr>
          <w:szCs w:val="20"/>
        </w:rPr>
        <w:t xml:space="preserve">HSolutions.Rastreabilidade.UI/Controllers/AgregacaoController.cs</w:t>
      </w:r>
      <w:r>
        <w:rPr>
          <w:szCs w:val="20"/>
        </w:rPr>
        <w:t xml:space="preserve">, </w:t>
      </w:r>
      <w:r>
        <w:rPr>
          <w:szCs w:val="20"/>
        </w:rPr>
        <w:t xml:space="preserve">Svc/</w:t>
      </w:r>
      <w:r>
        <w:rPr>
          <w:szCs w:val="20"/>
        </w:rPr>
        <w:t xml:space="preserve"> = </w:t>
      </w:r>
      <w:r>
        <w:rPr>
          <w:szCs w:val="20"/>
        </w:rPr>
        <w:t xml:space="preserve">HSolutions.Rastreabilidade.Domain.Services/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641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da geração de IUM e da agregação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</w:t>
      </w:r>
      <w:r>
        <w:rPr>
          <w:b/>
          <w:bCs/>
          <w:szCs w:val="20"/>
        </w:rPr>
        <w:t xml:space="preserve">Geração de IUM</w:t>
      </w:r>
      <w:r>
        <w:rPr>
          <w:szCs w:val="20"/>
        </w:rPr>
        <w:t xml:space="preserve">, o usuário busca o produto. A lista vem da Produção e só traz produções </w:t>
      </w:r>
      <w:r>
        <w:rPr>
          <w:b/>
          <w:bCs/>
          <w:szCs w:val="20"/>
        </w:rPr>
        <w:t xml:space="preserve">liberadas</w:t>
      </w:r>
      <w:r>
        <w:rPr>
          <w:szCs w:val="20"/>
        </w:rPr>
        <w:t xml:space="preserve">. 2. Informa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de IUM e gera. 3. Cada IUM recebe um </w:t>
      </w:r>
      <w:r>
        <w:rPr>
          <w:b/>
          <w:bCs/>
          <w:szCs w:val="20"/>
        </w:rPr>
        <w:t xml:space="preserve">número de série sorteado</w:t>
      </w:r>
      <w:r>
        <w:rPr>
          <w:szCs w:val="20"/>
        </w:rPr>
        <w:t xml:space="preserve"> e nasce "aguardando uso". 4. As </w:t>
      </w:r>
      <w:r>
        <w:rPr>
          <w:b/>
          <w:bCs/>
          <w:szCs w:val="20"/>
        </w:rPr>
        <w:t xml:space="preserve">etiquetas</w:t>
      </w:r>
      <w:r>
        <w:rPr>
          <w:szCs w:val="20"/>
        </w:rPr>
        <w:t xml:space="preserve"> são impressas, com o código bidimensional (DataMatrix). 5. Na </w:t>
      </w:r>
      <w:r>
        <w:rPr>
          <w:b/>
          <w:bCs/>
          <w:szCs w:val="20"/>
        </w:rPr>
        <w:t xml:space="preserve">Agregação</w:t>
      </w:r>
      <w:r>
        <w:rPr>
          <w:szCs w:val="20"/>
        </w:rPr>
        <w:t xml:space="preserve">, os IUM (ou outras caixas) são lidos para uma caixa, que ganha um código próprio. A caixa é </w:t>
      </w:r>
      <w:r>
        <w:rPr>
          <w:b/>
          <w:bCs/>
          <w:szCs w:val="20"/>
        </w:rPr>
        <w:t xml:space="preserve">concluída</w:t>
      </w:r>
      <w:r>
        <w:rPr>
          <w:szCs w:val="20"/>
        </w:rPr>
        <w:t xml:space="preserve"> e pode ser </w:t>
      </w:r>
      <w:r>
        <w:rPr>
          <w:b/>
          <w:bCs/>
          <w:szCs w:val="20"/>
        </w:rPr>
        <w:t xml:space="preserve">desfeita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1. Gerar o IUM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busca de produto chama a Produção, que devolve só as produções na situação </w:t>
      </w:r>
      <w:r>
        <w:rPr>
          <w:b/>
          <w:bCs/>
          <w:szCs w:val="20"/>
        </w:rPr>
        <w:t xml:space="preserve">liberada</w:t>
      </w:r>
      <w:r>
        <w:rPr>
          <w:szCs w:val="20"/>
        </w:rPr>
        <w:t xml:space="preserve">, com lote, validade, registro, GTIN e a quantidade do lote (</w:t>
      </w:r>
      <w:r>
        <w:rPr>
          <w:szCs w:val="20"/>
        </w:rPr>
        <w:t xml:space="preserve">2.producao/app/LaboSys_UI/Api/ConsultarProdutoController.cs:66-90</w:t>
      </w:r>
      <w:r>
        <w:rPr>
          <w:szCs w:val="20"/>
        </w:rPr>
        <w:t xml:space="preserve">; </w:t>
      </w:r>
      <w:r>
        <w:rPr>
          <w:szCs w:val="20"/>
        </w:rPr>
        <w:t xml:space="preserve">HSolutions.Rastreabilidade.Services/Producao/ProdutoService.cs:23-29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liberação da Produção pode ser feita por quem finalizou a produção e não chega ao Estoque (Produção, fluxo 1). Um IUM pode nascer de um lote </w:t>
      </w:r>
      <w:r>
        <w:rPr>
          <w:b/>
          <w:bCs/>
          <w:szCs w:val="20"/>
        </w:rPr>
        <w:t xml:space="preserve">ainda não certificado</w:t>
      </w:r>
      <w:r>
        <w:rPr>
          <w:szCs w:val="20"/>
        </w:rPr>
        <w:t xml:space="preserve"> pela Pessoa Delegada, ou reprovado depois.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geração exige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número do registro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(</w:t>
      </w:r>
      <w:r>
        <w:rPr>
          <w:szCs w:val="20"/>
        </w:rPr>
        <w:t xml:space="preserve">Svc/Validators/IUMValidator.cs:25-48</w:t>
      </w:r>
      <w:r>
        <w:rPr>
          <w:szCs w:val="20"/>
        </w:rPr>
        <w:t xml:space="preserve">). Lote, validade, registro e GTIN são reenviados pela tela na gravação, em vez de relidos da Produção (</w:t>
      </w:r>
      <w:r>
        <w:rPr>
          <w:szCs w:val="20"/>
        </w:rPr>
        <w:t xml:space="preserve">IUM</w:t>
      </w:r>
      <w:r>
        <w:rPr>
          <w:szCs w:val="20"/>
        </w:rPr>
        <w:t xml:space="preserve">:160-175).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A quantidade não é limitada à do lote.</w:t>
      </w:r>
      <w:r>
        <w:rPr>
          <w:szCs w:val="20"/>
        </w:rPr>
        <w:t xml:space="preserve"> A Produção envia a quantidade do lote, mas a geração só exige que seja maior que zero. Pode-se gerar mais IUM do que embalagens.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Gerar de novo para o mesmo lote é possível</w:t>
      </w:r>
      <w:r>
        <w:rPr>
          <w:szCs w:val="20"/>
        </w:rPr>
        <w:t xml:space="preserve">, sem aviso. </w:t>
      </w:r>
      <w:r>
        <w:rPr>
          <w:i/>
          <w:iCs/>
          <w:szCs w:val="20"/>
        </w:rPr>
        <w:t xml:space="preserve">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número de série tem </w:t>
      </w:r>
      <w:r>
        <w:rPr>
          <w:b/>
          <w:bCs/>
          <w:szCs w:val="20"/>
        </w:rPr>
        <w:t xml:space="preserve">13 dígitos sorteados</w:t>
      </w:r>
      <w:r>
        <w:rPr>
          <w:szCs w:val="20"/>
        </w:rPr>
        <w:t xml:space="preserve"> (</w:t>
      </w:r>
      <w:r>
        <w:rPr>
          <w:szCs w:val="20"/>
        </w:rPr>
        <w:t xml:space="preserve">Svc/IUMService.cs:137-160</w:t>
      </w:r>
      <w:r>
        <w:rPr>
          <w:szCs w:val="20"/>
        </w:rPr>
        <w:t xml:space="preserve">). A repetição só é conferida dentro da mesma geração (linhas 153-156). </w:t>
      </w:r>
      <w:r>
        <w:rPr>
          <w:b/>
          <w:bCs/>
          <w:szCs w:val="20"/>
        </w:rPr>
        <w:t xml:space="preserve">Não há conferência contra os IUM já gravados</w:t>
      </w:r>
      <w:r>
        <w:rPr>
          <w:szCs w:val="20"/>
        </w:rPr>
        <w:t xml:space="preserve"> nem índice único no banco (</w:t>
      </w:r>
      <w:r>
        <w:rPr>
          <w:szCs w:val="20"/>
        </w:rPr>
        <w:t xml:space="preserve">Hsolutions.Rastreabilidade.DB/dbo/Tables/TBL_IUM.sql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O número do IUM é a </w:t>
      </w:r>
      <w:r>
        <w:rPr>
          <w:b/>
          <w:bCs/>
          <w:szCs w:val="20"/>
        </w:rPr>
        <w:t xml:space="preserve">junção, sem separadores</w:t>
      </w:r>
      <w:r>
        <w:rPr>
          <w:szCs w:val="20"/>
        </w:rPr>
        <w:t xml:space="preserve">, de registro, série, mês e ano da validade, lote e GTIN (</w:t>
      </w:r>
      <w:r>
        <w:rPr>
          <w:szCs w:val="20"/>
        </w:rPr>
        <w:t xml:space="preserve">Svc/IUMService.cs:150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Ponto para validar com Assuntos Regulatórios:</w:t>
      </w:r>
      <w:r>
        <w:rPr>
          <w:szCs w:val="20"/>
        </w:rPr>
        <w:t xml:space="preserve"> se esse formato segue o padrão exigido pelo SNCM.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O IUM nasce </w:t>
      </w:r>
      <w:r>
        <w:rPr>
          <w:b/>
          <w:bCs/>
          <w:szCs w:val="20"/>
        </w:rPr>
        <w:t xml:space="preserve">aguardando uso</w:t>
      </w:r>
      <w:r>
        <w:rPr>
          <w:szCs w:val="20"/>
        </w:rPr>
        <w:t xml:space="preserve">. Grava quem gerou e quando, pelo servidor.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5"/>
        <w:gridCol w:w="2143"/>
        <w:gridCol w:w="4513"/>
      </w:tblGrid>
      <w:tr>
        <w:trPr>
          <w:tblHeader/>
          <w:cantSplit/>
        </w:trPr>
        <w:tc>
          <w:tcPr>
            <w:tcW w:w="29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Geração de IUM</w:t>
            </w:r>
          </w:p>
        </w:tc>
        <w:tc>
          <w:tcPr>
            <w:tcW w:w="4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a produção liberada e gerar os IUM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de IUM</w:t>
            </w:r>
          </w:p>
        </w:tc>
        <w:tc>
          <w:tcPr>
            <w:tcW w:w="4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por período, lote, descrição e situação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2. Imprimir a etiqueta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A etiqueta traz o código DataMatrix, o produto, a composição, o registro, o lote, a validade e o número de série (</w:t>
      </w:r>
      <w:r>
        <w:rPr>
          <w:szCs w:val="20"/>
        </w:rPr>
        <w:t xml:space="preserve">IUM</w:t>
      </w:r>
      <w:r>
        <w:rPr>
          <w:szCs w:val="20"/>
        </w:rPr>
        <w:t xml:space="preserve">:267-330; </w:t>
      </w:r>
      <w:r>
        <w:rPr>
          <w:szCs w:val="20"/>
        </w:rPr>
        <w:t xml:space="preserve">HSolutions.Rastreabilidade.UI/Areas/Relatorio/Views/IUM/EtiquetaOK.rdlc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</w:t>
      </w:r>
      <w:r>
        <w:rPr>
          <w:b/>
          <w:bCs/>
          <w:szCs w:val="20"/>
        </w:rPr>
        <w:t xml:space="preserve">Dados de outra empresa fixados no código:</w:t>
      </w:r>
      <w:r>
        <w:rPr>
          <w:szCs w:val="20"/>
        </w:rPr>
        <w:t xml:space="preserve"> o endereço, o CNPJ, o nome e o registro no conselho do farmacêutico responsável, o telefone do SAC e o código do formulário estão escritos no programa (</w:t>
      </w:r>
      <w:r>
        <w:rPr>
          <w:szCs w:val="20"/>
        </w:rPr>
        <w:t xml:space="preserve">IUM</w:t>
      </w:r>
      <w:r>
        <w:rPr>
          <w:szCs w:val="20"/>
        </w:rPr>
        <w:t xml:space="preserve">:282-285, 288, 314). Um comentário no código diz que é assim "nesta versão", para um cliente anterior. Não vêm do cadastro da empresa. </w:t>
      </w:r>
      <w:r>
        <w:rPr>
          <w:i/>
          <w:iCs/>
          <w:szCs w:val="20"/>
        </w:rPr>
        <w:t xml:space="preserve">Os valores não foram copiados para 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36"/>
        <w:gridCol w:w="3749"/>
        <w:gridCol w:w="2946"/>
      </w:tblGrid>
      <w:tr>
        <w:trPr>
          <w:tblHeader/>
          <w:cantSplit/>
        </w:trPr>
        <w:tc>
          <w:tcPr>
            <w:tcW w:w="2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3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do IUM (pela pesquisa e pela geração)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as etiquetas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3. Agregar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A agregação reúne IUM e outras agregações. Precisa de pelo menos um dos dois: "Precisa ter pelo menos uma Agregação ou IUM." (</w:t>
      </w:r>
      <w:r>
        <w:rPr>
          <w:szCs w:val="20"/>
        </w:rPr>
        <w:t xml:space="preserve">Svc/AgregacaoService.cs:57-62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Um IUM ou uma agregação não podem estar em duas agregações: "Esse IUM já esta em uma agregação.", "Esse Agregação já esta em outra agregação." Não se agrega uma caixa a ela mesma (</w:t>
      </w:r>
      <w:r>
        <w:rPr>
          <w:szCs w:val="20"/>
        </w:rPr>
        <w:t xml:space="preserve">Agr</w:t>
      </w:r>
      <w:r>
        <w:rPr>
          <w:szCs w:val="20"/>
        </w:rPr>
        <w:t xml:space="preserve">:185-233).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deixa a caixa e os IUM "em processo de agregação"; </w:t>
      </w:r>
      <w:r>
        <w:rPr>
          <w:b/>
          <w:bCs/>
          <w:szCs w:val="20"/>
        </w:rPr>
        <w:t xml:space="preserve">concluir</w:t>
      </w:r>
      <w:r>
        <w:rPr>
          <w:szCs w:val="20"/>
        </w:rPr>
        <w:t xml:space="preserve"> deixa a caixa "concluída" e os IUM "agregados" (</w:t>
      </w:r>
      <w:r>
        <w:rPr>
          <w:szCs w:val="20"/>
        </w:rPr>
        <w:t xml:space="preserve">Agr</w:t>
      </w:r>
      <w:r>
        <w:rPr>
          <w:szCs w:val="20"/>
        </w:rPr>
        <w:t xml:space="preserve">:264-504).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O código da caixa é </w:t>
      </w:r>
      <w:r>
        <w:rPr>
          <w:b/>
          <w:bCs/>
          <w:szCs w:val="20"/>
        </w:rPr>
        <w:t xml:space="preserve">prefixo + sequência + dígito verificador</w:t>
      </w:r>
      <w:r>
        <w:rPr>
          <w:szCs w:val="20"/>
        </w:rPr>
        <w:t xml:space="preserve"> (</w:t>
      </w:r>
      <w:r>
        <w:rPr>
          <w:szCs w:val="20"/>
        </w:rPr>
        <w:t xml:space="preserve">Svc/AgregacaoService.cs:65-72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prefixo da empresa no padrão GS1 está </w:t>
      </w:r>
      <w:r>
        <w:rPr>
          <w:b/>
          <w:bCs/>
          <w:szCs w:val="20"/>
        </w:rPr>
        <w:t xml:space="preserve">fixado com um valor de exemplo</w:t>
      </w:r>
      <w:r>
        <w:rPr>
          <w:szCs w:val="20"/>
        </w:rPr>
        <w:t xml:space="preserve">, "123456789" (linha 19). Os códigos não identificam a empresa.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sequência parte da maior caixa </w:t>
      </w:r>
      <w:r>
        <w:rPr>
          <w:b/>
          <w:bCs/>
          <w:szCs w:val="20"/>
        </w:rPr>
        <w:t xml:space="preserve">não excluída</w:t>
      </w:r>
      <w:r>
        <w:rPr>
          <w:szCs w:val="20"/>
        </w:rPr>
        <w:t xml:space="preserve"> (linhas 165-175). </w:t>
      </w:r>
      <w:r>
        <w:rPr>
          <w:i/>
          <w:iCs/>
          <w:szCs w:val="20"/>
        </w:rPr>
        <w:t xml:space="preserve">Inferência:</w:t>
      </w:r>
      <w:r>
        <w:rPr>
          <w:szCs w:val="20"/>
        </w:rPr>
        <w:t xml:space="preserve"> se a última caixa for excluída, o código dela pode ser reutilizado.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</w:t>
      </w:r>
      <w:r>
        <w:rPr>
          <w:b/>
          <w:bCs/>
          <w:szCs w:val="20"/>
        </w:rPr>
        <w:t xml:space="preserve">Desfazer</w:t>
      </w:r>
      <w:r>
        <w:rPr>
          <w:szCs w:val="20"/>
        </w:rPr>
        <w:t xml:space="preserve"> uma caixa concluída a volta para "em processo" </w:t>
      </w:r>
      <w:r>
        <w:rPr>
          <w:b/>
          <w:bCs/>
          <w:szCs w:val="20"/>
        </w:rPr>
        <w:t xml:space="preserve">sem conferir</w:t>
      </w:r>
      <w:r>
        <w:rPr>
          <w:szCs w:val="20"/>
        </w:rPr>
        <w:t xml:space="preserve"> se ela já teve evento de embalagem e transporte ou de entrega, e sem pedir motivo (</w:t>
      </w:r>
      <w:r>
        <w:rPr>
          <w:szCs w:val="20"/>
        </w:rPr>
        <w:t xml:space="preserve">Agr</w:t>
      </w:r>
      <w:r>
        <w:rPr>
          <w:szCs w:val="20"/>
        </w:rPr>
        <w:t xml:space="preserve">:506-550).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9"/>
        <w:gridCol w:w="1974"/>
        <w:gridCol w:w="4568"/>
      </w:tblGrid>
      <w:tr>
        <w:trPr>
          <w:tblHeader/>
          <w:cantSplit/>
        </w:trPr>
        <w:tc>
          <w:tcPr>
            <w:tcW w:w="3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Agregação</w:t>
            </w:r>
          </w:p>
        </w:tc>
        <w:tc>
          <w:tcPr>
            <w:tcW w:w="4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Montar, concluir, desfazer e imprimir caixas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Número de série que pode se repetir</w:t>
      </w:r>
      <w:r>
        <w:rPr>
          <w:szCs w:val="20"/>
        </w:rPr>
        <w:t xml:space="preserve"> (RN006). Dois IUM iguais tornam impossível saber qual embalagem é qual.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Mais IUM do que embalagens, e geração repetida para o mesmo lote</w:t>
      </w:r>
      <w:r>
        <w:rPr>
          <w:szCs w:val="20"/>
        </w:rPr>
        <w:t xml:space="preserve"> (RN004, RN005). Sobram identificadores sem embalagem, que podem ser usados indevidamente.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IUM de lote não certificado</w:t>
      </w:r>
      <w:r>
        <w:rPr>
          <w:szCs w:val="20"/>
        </w:rPr>
        <w:t xml:space="preserve"> (RN001, RN002). A "liberação" vem da Produção, sem a certificação da Pessoa Delegada (art. 8º, XV).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Etiqueta com os dados de outra empresa</w:t>
      </w:r>
      <w:r>
        <w:rPr>
          <w:szCs w:val="20"/>
        </w:rPr>
        <w:t xml:space="preserve"> (RN010). Endereço, CNPJ, farmacêutico responsável e SAC errados na embalagem. É também um dado pessoal de terceiro guardado no código.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Código de caixa com prefixo de exemplo</w:t>
      </w:r>
      <w:r>
        <w:rPr>
          <w:szCs w:val="20"/>
        </w:rPr>
        <w:t xml:space="preserve"> (RN014). Os códigos das caixas não são válidos para a cadeia de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Desfazer depois de expedir</w:t>
      </w:r>
      <w:r>
        <w:rPr>
          <w:szCs w:val="20"/>
        </w:rPr>
        <w:t xml:space="preserve"> (RN015). Uma caixa já declarada como enviada pode ser desmontada, e o registro deixa de bater com o que saiu.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Formato do IUM a validar</w:t>
      </w:r>
      <w:r>
        <w:rPr>
          <w:szCs w:val="20"/>
        </w:rPr>
        <w:t xml:space="preserve"> (RN007).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produção </w:t>
      </w:r>
      <w:r>
        <w:rPr>
          <w:szCs w:val="20"/>
        </w:rPr>
        <w:t xml:space="preserve">TESTE</w:t>
      </w:r>
      <w:r>
        <w:rPr>
          <w:szCs w:val="20"/>
        </w:rPr>
        <w:t xml:space="preserve"> na situação liberada na Produção, com lote, validade, registro e GTIN, e com a quantidade do lote conhecida.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6"/>
        <w:gridCol w:w="3407"/>
        <w:gridCol w:w="4468"/>
      </w:tblGrid>
      <w:tr>
        <w:trPr>
          <w:tblHeader/>
          <w:cantSplit/>
        </w:trPr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CT-RAS-017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Geração de IUM, buscar o produto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aparecem produções liberadas (RN001)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CT-RAS-018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IUM com quantidade zero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quantidade a ser gerada é obrigatória." (RN003)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CT-RAS-019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5 IUM para a produção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IUM "aguardando uso", com número de série de 13 dígitos (RN006, RN008)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CT-RAS-020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</w:t>
            </w:r>
            <w:r>
              <w:rPr>
                <w:sz w:val="18"/>
                <w:b/>
                <w:bCs/>
                <w:szCs w:val="20"/>
              </w:rPr>
              <w:t xml:space="preserve">mais IUM do que a quantidade do lote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(RN004, ponto 2)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CT-RAS-021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de novo para a mesma produção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aviso. </w:t>
            </w:r>
            <w:r>
              <w:rPr>
                <w:sz w:val="18"/>
                <w:b/>
                <w:bCs/>
                <w:szCs w:val="20"/>
              </w:rPr>
              <w:t xml:space="preserve">Registrar se aceitar sem aviso</w:t>
            </w:r>
            <w:r>
              <w:rPr>
                <w:sz w:val="18"/>
                <w:szCs w:val="20"/>
              </w:rPr>
              <w:t xml:space="preserve"> (RN005)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CT-RAS-022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à TI uma consulta de números de série repetidos na tabela de IUM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Nenhum. </w:t>
            </w:r>
            <w:r>
              <w:rPr>
                <w:sz w:val="18"/>
                <w:b/>
                <w:bCs/>
                <w:szCs w:val="20"/>
              </w:rPr>
              <w:t xml:space="preserve">Registrar se houver</w:t>
            </w:r>
            <w:r>
              <w:rPr>
                <w:sz w:val="18"/>
                <w:szCs w:val="20"/>
              </w:rPr>
              <w:t xml:space="preserve"> (RN006, ponto 1)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CT-RAS-023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de um IUM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o endereço, o CNPJ, o farmacêutico e o SAC impressos</w:t>
            </w:r>
            <w:r>
              <w:rPr>
                <w:sz w:val="18"/>
                <w:szCs w:val="20"/>
              </w:rPr>
              <w:t xml:space="preserve"> e se são da empresa (RN010, ponto 4)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CT-RAS-024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com um leitor o DataMatrix da etiqueta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o conteúdo lido</w:t>
            </w:r>
            <w:r>
              <w:rPr>
                <w:sz w:val="18"/>
                <w:szCs w:val="20"/>
              </w:rPr>
              <w:t xml:space="preserve"> e o formato, para validar com Assuntos Regulatórios (RN007)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CT-RAS-025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agregação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3 IUM e concluir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concluída; IUM "agregados"; </w:t>
            </w:r>
            <w:r>
              <w:rPr>
                <w:sz w:val="18"/>
                <w:b/>
                <w:bCs/>
                <w:szCs w:val="20"/>
              </w:rPr>
              <w:t xml:space="preserve">registrar o código da caixa</w:t>
            </w:r>
            <w:r>
              <w:rPr>
                <w:sz w:val="18"/>
                <w:szCs w:val="20"/>
              </w:rPr>
              <w:t xml:space="preserve"> (RN013, RN014, ponto 5)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CT-RAS-026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pôr um IUM da caixa anterior em outra agregação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IUM já esta em uma agregação." (RN012)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CT-RAS-027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agregação sem IUM nem caixa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"Precisa ter pelo menos uma Agregação ou IUM." (RN011)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CT-RAS-028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entrega da caixa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(fluxo 2) e depois </w:t>
            </w:r>
            <w:r>
              <w:rPr>
                <w:sz w:val="18"/>
                <w:b/>
                <w:bCs/>
                <w:szCs w:val="20"/>
              </w:rPr>
              <w:t xml:space="preserve">desfazer</w:t>
            </w:r>
            <w:r>
              <w:rPr>
                <w:sz w:val="18"/>
                <w:szCs w:val="20"/>
              </w:rPr>
              <w:t xml:space="preserve"> a agregação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desfizer</w:t>
            </w:r>
            <w:r>
              <w:rPr>
                <w:sz w:val="18"/>
                <w:szCs w:val="20"/>
              </w:rPr>
              <w:t xml:space="preserve"> (RN015, ponto 6)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CT-RAS-029</w:t>
            </w:r>
          </w:p>
        </w:tc>
        <w:tc>
          <w:tcPr>
            <w:tcW w:w="3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Estoque, bloquear o lote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gerar IUM para ele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gerar</w:t>
            </w:r>
            <w:r>
              <w:rPr>
                <w:sz w:val="18"/>
                <w:szCs w:val="20"/>
              </w:rPr>
              <w:t xml:space="preserve"> (RN002, ponto 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CT-RAS-020, 022, 023, 029, 028 e 025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mais IUM do que embalagens;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de série repetido;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etiqueta com dados de outra empresa;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IUM de lote bloqueado;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caixa desfeita depois de expedida;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de caixa com prefixo de exemplo.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Rastreabilidade – Especificação Funcional – Geração de IUM e Agregação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Rastreabilidade – Especificação Funcional – Geração de IUM e Agregação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