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Por que o Estoque não está apto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Rodadas 8 e 9 de testes consolidadas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 uma frase:</w:t>
      </w:r>
      <w:r>
        <w:rPr>
          <w:szCs w:val="20"/>
        </w:rPr>
        <w:t xml:space="preserve"> o Estoque (versão 3.5.1, como foi entregue pelo fornecedor)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Por isso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, até as dez correções obrigatórias abaixo. Os mecanismos essenciais existem,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OS NÚMEROS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82"/>
        <w:gridCol w:w="6649"/>
      </w:tblGrid>
      <w:tr>
        <w:trPr>
          <w:tblHeader/>
          <w:cantSplit/>
        </w:trPr>
        <w:tc>
          <w:tcPr>
            <w:tcW w:w="2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Medida</w:t>
            </w:r>
          </w:p>
        </w:tc>
        <w:tc>
          <w:tcPr>
            <w:tcW w:w="6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Temas da RDC 658/2022 avaliados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</w:t>
            </w:r>
            <w:r>
              <w:rPr>
                <w:sz w:val="18"/>
                <w:szCs w:val="20"/>
              </w:rPr>
              <w:t xml:space="preserve">: nenhum atendido por completo; 5 em parte, 8 não atendidos e 1 não verificado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teste com resultado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134 de 162</w:t>
            </w:r>
            <w:r>
              <w:rPr>
                <w:sz w:val="18"/>
                <w:szCs w:val="20"/>
              </w:rPr>
              <w:t xml:space="preserve">, em nove rodadas (07 a 22/10/2026); 42 dos 46 de prioridade alta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para correção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59</w:t>
            </w:r>
            <w:r>
              <w:rPr>
                <w:sz w:val="18"/>
                <w:szCs w:val="20"/>
              </w:rPr>
              <w:t xml:space="preserve">: 14 de gravidade alta, 31 média e 14 baixa (18 deles da rodada 8 e 2 da rodada 9, de 22/10/2026)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(98 no inventário)</w:t>
            </w:r>
          </w:p>
        </w:tc>
        <w:tc>
          <w:tcPr>
            <w:tcW w:w="6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 funcionam; 30 funcionam com falhas; 12 com falha grave; 7 bloqueadas no teste; 35 não testadas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POR QUE NÃO ESTÁ APTO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4"/>
        <w:gridCol w:w="3247"/>
        <w:gridCol w:w="1540"/>
      </w:tblGrid>
      <w:tr>
        <w:trPr>
          <w:tblHeader/>
          <w:cantSplit/>
        </w:trPr>
        <w:tc>
          <w:tcPr>
            <w:tcW w:w="4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 encontrado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 diz "sucesso" e não grava</w:t>
            </w:r>
            <w:r>
              <w:rPr>
                <w:sz w:val="18"/>
                <w:szCs w:val="20"/>
              </w:rPr>
              <w:t xml:space="preserve">: pelo recebimento, o lote não chega à quarentena nem ao CQ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aconteceu. A causa está no banco e depende do DBA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 não aprova nem bloqueia</w:t>
            </w:r>
            <w:r>
              <w:rPr>
                <w:sz w:val="18"/>
                <w:szCs w:val="20"/>
              </w:rPr>
              <w:t xml:space="preserve"> ninguém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Lote vencido</w:t>
            </w:r>
            <w:r>
              <w:rPr>
                <w:sz w:val="18"/>
                <w:szCs w:val="20"/>
              </w:rPr>
              <w:t xml:space="preserve"> é aceito no recebimento e na entrada de produto acabado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no estoque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produto acabado aceita lote inventado</w:t>
            </w:r>
            <w:r>
              <w:rPr>
                <w:sz w:val="18"/>
                <w:szCs w:val="20"/>
              </w:rPr>
              <w:t xml:space="preserve">, sem ordem de produção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origem rastreável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lote</w:t>
            </w:r>
            <w:r>
              <w:rPr>
                <w:sz w:val="18"/>
                <w:szCs w:val="20"/>
              </w:rPr>
              <w:t xml:space="preserve"> é a aprovação do laudo, por qualquer usuário; reprovar não exige motivo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Movimentação de Quarentena</w:t>
            </w:r>
            <w:r>
              <w:rPr>
                <w:sz w:val="18"/>
                <w:szCs w:val="20"/>
              </w:rPr>
              <w:t xml:space="preserve"> aceita destino incompleto e o saldo do lote aprovado desaparece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remessa não pode ser finalizada</w:t>
            </w:r>
            <w:r>
              <w:rPr>
                <w:sz w:val="18"/>
                <w:szCs w:val="20"/>
              </w:rPr>
              <w:t xml:space="preserve">: a expedição pela tela está travada. A remessa gerada por </w:t>
            </w:r>
            <w:r>
              <w:rPr>
                <w:sz w:val="18"/>
                <w:b/>
                <w:bCs/>
                <w:szCs w:val="20"/>
              </w:rPr>
              <w:t xml:space="preserve">kit</w:t>
            </w:r>
            <w:r>
              <w:rPr>
                <w:sz w:val="18"/>
                <w:szCs w:val="20"/>
              </w:rPr>
              <w:t xml:space="preserve"> ainda nasce </w:t>
            </w:r>
            <w:r>
              <w:rPr>
                <w:sz w:val="18"/>
                <w:b/>
                <w:bCs/>
                <w:szCs w:val="20"/>
              </w:rPr>
              <w:t xml:space="preserve">sem Origem e sem Responsável</w:t>
            </w:r>
            <w:r>
              <w:rPr>
                <w:sz w:val="18"/>
                <w:szCs w:val="20"/>
              </w:rPr>
              <w:t xml:space="preserve"> (DV-EST-058)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recolhimento, e sem registro de quem e de onde sai o material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Central de Pesagem não abre o volume</w:t>
            </w:r>
            <w:r>
              <w:rPr>
                <w:sz w:val="18"/>
                <w:szCs w:val="20"/>
              </w:rPr>
              <w:t xml:space="preserve"> para informar peso, tara, tag da balança e lacre: dá erro de servidor, mesmo com uma balança de teste cadastrada (DV-EST-067)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exigida na saída do insumo não pode ser feita pela tela, e a tela de erro mostra detalhes técnicos ao usuário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658/2022; Guia 33/2020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amostra de retenção</w:t>
            </w:r>
            <w:r>
              <w:rPr>
                <w:sz w:val="18"/>
                <w:szCs w:val="20"/>
              </w:rPr>
              <w:t xml:space="preserve"> gravada não aparece na consulta nem na saída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Item não mostra o prazo de reanálise</w:t>
            </w:r>
            <w:r>
              <w:rPr>
                <w:sz w:val="18"/>
                <w:szCs w:val="20"/>
              </w:rPr>
              <w:t xml:space="preserve">; a agenda de reanálise não tem o que agendar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Atendimento à produção não ordena os lotes por validade</w:t>
            </w:r>
            <w:r>
              <w:rPr>
                <w:sz w:val="18"/>
                <w:szCs w:val="20"/>
              </w:rPr>
              <w:t xml:space="preserve"> e aceita o que vence depois, sem aviso nem justificativa (DV-EST-048). No atendimento de um </w:t>
            </w:r>
            <w:r>
              <w:rPr>
                <w:sz w:val="18"/>
                <w:b/>
                <w:bCs/>
                <w:szCs w:val="20"/>
              </w:rPr>
              <w:t xml:space="preserve">kit</w:t>
            </w:r>
            <w:r>
              <w:rPr>
                <w:sz w:val="18"/>
                <w:szCs w:val="20"/>
              </w:rPr>
              <w:t xml:space="preserve">, um lote com 31 dias de validade foi aceito com validade mínima de 180 dias (DV-EST-056)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validade curta usado depois do que vence primeiro, ou entregue ao cliente fora do mínimo combinado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</w:t>
            </w:r>
            <w:r>
              <w:rPr>
                <w:sz w:val="18"/>
                <w:b/>
                <w:bCs/>
                <w:szCs w:val="20"/>
              </w:rPr>
              <w:t xml:space="preserve">inventário, a mesma pessoa conta três vezes, justifica e apura</w:t>
            </w:r>
            <w:r>
              <w:rPr>
                <w:sz w:val="18"/>
                <w:szCs w:val="20"/>
              </w:rPr>
              <w:t xml:space="preserve"> (DV-EST-049); </w:t>
            </w:r>
            <w:r>
              <w:rPr>
                <w:sz w:val="18"/>
                <w:b/>
                <w:bCs/>
                <w:szCs w:val="20"/>
              </w:rPr>
              <w:t xml:space="preserve">cancelar o inventário</w:t>
            </w:r>
            <w:r>
              <w:rPr>
                <w:sz w:val="18"/>
                <w:szCs w:val="20"/>
              </w:rPr>
              <w:t xml:space="preserve"> (DV-EST-050) e </w:t>
            </w:r>
            <w:r>
              <w:rPr>
                <w:sz w:val="18"/>
                <w:b/>
                <w:bCs/>
                <w:szCs w:val="20"/>
              </w:rPr>
              <w:t xml:space="preserve">cancelar um atendimento</w:t>
            </w:r>
            <w:r>
              <w:rPr>
                <w:sz w:val="18"/>
                <w:szCs w:val="20"/>
              </w:rPr>
              <w:t xml:space="preserve"> (DV-EST-061) não pedem justificativa, e o cancelamento do atendimento nem aparece no histórico do lote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sem separação de funções e sem prova de quem fez e por quê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Guia 33/2020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que </w:t>
            </w:r>
            <w:r>
              <w:rPr>
                <w:sz w:val="18"/>
                <w:b/>
                <w:bCs/>
                <w:szCs w:val="20"/>
              </w:rPr>
              <w:t xml:space="preserve">dizem "sucesso" e não gravam</w:t>
            </w:r>
            <w:r>
              <w:rPr>
                <w:sz w:val="18"/>
                <w:szCs w:val="20"/>
              </w:rPr>
              <w:t xml:space="preserve">: a </w:t>
            </w:r>
            <w:r>
              <w:rPr>
                <w:sz w:val="18"/>
                <w:b/>
                <w:bCs/>
                <w:szCs w:val="20"/>
              </w:rPr>
              <w:t xml:space="preserve">Análise do Planejamento de Kits</w:t>
            </w:r>
            <w:r>
              <w:rPr>
                <w:sz w:val="18"/>
                <w:szCs w:val="20"/>
              </w:rPr>
              <w:t xml:space="preserve"> responde "Analise gerada!" e não grava nada (DV-EST-054); o cadastro de </w:t>
            </w:r>
            <w:r>
              <w:rPr>
                <w:sz w:val="18"/>
                <w:b/>
                <w:bCs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 mostra um erro técnico do banco de dados e não grava (DV-EST-052)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(mesma família do Endereçamento)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Guia 33/2020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Devolução de Material não acha o lote</w:t>
            </w:r>
            <w:r>
              <w:rPr>
                <w:sz w:val="18"/>
                <w:szCs w:val="20"/>
              </w:rPr>
              <w:t xml:space="preserve"> de um item com controle de qualidade (DV-EST-064); sem controle, cria um item de entrada novo para o mesmo lote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devolvido sem voltar identificado pelo lote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141</w:t>
            </w:r>
          </w:p>
        </w:tc>
      </w:tr>
      <w:tr>
        <w:trPr>
          <w:cantSplit/>
        </w:trPr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laudo só chega ao Estoque por um clique manual</w:t>
            </w:r>
            <w:r>
              <w:rPr>
                <w:sz w:val="18"/>
                <w:szCs w:val="20"/>
              </w:rPr>
              <w:t xml:space="preserve">; o histórico do lote não mostra usuário, análise nem laudo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</w:t>
            </w:r>
          </w:p>
        </w:tc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O QUE JÁ FUNCIONA (E VALE MANTER)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cadastra o recebimento não o autoriza.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entradas de material criam a quarentena e abrem a análise no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reprovado só vai para o refugo; o lote em quarentena só vai a local de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Quarentena e reprovado ficam fora do atendimento e da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movimentação recusa saldo insuficiente, destino com outro item e peso acima da capacidade.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saldo já é separado por situação: é a base da situação única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inventário rotativo funciona: conta, justifica a divergência, apura e ajusta o saldo, e trava os endereços durante a contagem (falta a separação de funções).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item controlado exige o tipo de substância, e alterar um cadastro exige justificativa e fica no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O QUE PRECISA SER CORRIGIDO PARA UMA NOVA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Gravar tudo ou nada:</w:t>
      </w:r>
      <w:r>
        <w:rPr>
          <w:szCs w:val="20"/>
        </w:rPr>
        <w:t xml:space="preserve"> nenhuma tela mostra "sucesso" sem ter gravado; corrigir o Endereçamento. 2. </w:t>
      </w:r>
      <w:r>
        <w:rPr>
          <w:b/>
          <w:bCs/>
          <w:szCs w:val="20"/>
        </w:rPr>
        <w:t xml:space="preserve">Recebimento só de fornecedor qualificado</w:t>
      </w:r>
      <w:r>
        <w:rPr>
          <w:szCs w:val="20"/>
        </w:rPr>
        <w:t xml:space="preserve">, com decisão registrada da Garantia da Qualidade para a exceção. 3. </w:t>
      </w:r>
      <w:r>
        <w:rPr>
          <w:b/>
          <w:bCs/>
          <w:szCs w:val="20"/>
        </w:rPr>
        <w:t xml:space="preserve">Recusar validade anterior a hoje</w:t>
      </w:r>
      <w:r>
        <w:rPr>
          <w:szCs w:val="20"/>
        </w:rPr>
        <w:t xml:space="preserve"> em toda entrada, e </w:t>
      </w:r>
      <w:r>
        <w:rPr>
          <w:b/>
          <w:bCs/>
          <w:szCs w:val="20"/>
        </w:rPr>
        <w:t xml:space="preserve">atender pelo lote que vence primeiro</w:t>
      </w:r>
      <w:r>
        <w:rPr>
          <w:szCs w:val="20"/>
        </w:rPr>
        <w:t xml:space="preserve">, respeitando a validade mínima do cliente. 4. </w:t>
      </w:r>
      <w:r>
        <w:rPr>
          <w:b/>
          <w:bCs/>
          <w:szCs w:val="20"/>
        </w:rPr>
        <w:t xml:space="preserve">Entrada de produto acabado</w:t>
      </w:r>
      <w:r>
        <w:rPr>
          <w:szCs w:val="20"/>
        </w:rPr>
        <w:t xml:space="preserve"> só a partir de uma ordem de produção liberada. 5. </w:t>
      </w:r>
      <w:r>
        <w:rPr>
          <w:b/>
          <w:bCs/>
          <w:szCs w:val="20"/>
        </w:rPr>
        <w:t xml:space="preserve">Situação única do lote</w:t>
      </w:r>
      <w:r>
        <w:rPr>
          <w:szCs w:val="20"/>
        </w:rPr>
        <w:t xml:space="preserve">, aplicada em toda tela e mudada só pelo CQ, pela Pessoa Delegada ou pela Garantia da Qualidade. 6. </w:t>
      </w:r>
      <w:r>
        <w:rPr>
          <w:b/>
          <w:bCs/>
          <w:szCs w:val="20"/>
        </w:rPr>
        <w:t xml:space="preserve">Liberação do lote pela Pessoa Delegada</w:t>
      </w:r>
      <w:r>
        <w:rPr>
          <w:szCs w:val="20"/>
        </w:rPr>
        <w:t xml:space="preserve">, com assinatura eletrônica; o laudo muda a situação na hora e reprovar exige motivo. 7. </w:t>
      </w:r>
      <w:r>
        <w:rPr>
          <w:b/>
          <w:bCs/>
          <w:szCs w:val="20"/>
        </w:rPr>
        <w:t xml:space="preserve">Histórico completo do lote:</w:t>
      </w:r>
      <w:r>
        <w:rPr>
          <w:szCs w:val="20"/>
        </w:rPr>
        <w:t xml:space="preserve"> usuário, hora, análise, laudo, aprovador e cada movimentação, ajuste de inventário e cancelamento, com justificativa. 8. </w:t>
      </w:r>
      <w:r>
        <w:rPr>
          <w:b/>
          <w:bCs/>
          <w:szCs w:val="20"/>
        </w:rPr>
        <w:t xml:space="preserve">Controle de acesso conferido no servidor</w:t>
      </w:r>
      <w:r>
        <w:rPr>
          <w:szCs w:val="20"/>
        </w:rPr>
        <w:t xml:space="preserve"> (detalhe em arquivo confidencial, fora do portal). 9. </w:t>
      </w:r>
      <w:r>
        <w:rPr>
          <w:b/>
          <w:bCs/>
          <w:szCs w:val="20"/>
        </w:rPr>
        <w:t xml:space="preserve">Remessa (inclusive a de kit) que finaliza</w:t>
      </w:r>
      <w:r>
        <w:rPr>
          <w:szCs w:val="20"/>
        </w:rPr>
        <w:t xml:space="preserve">, baixa o saldo e informa a Rastreabilidade;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 que exige endereço completo e grava saída e entrada juntas. 10. </w:t>
      </w:r>
      <w:r>
        <w:rPr>
          <w:b/>
          <w:bCs/>
          <w:szCs w:val="20"/>
        </w:rPr>
        <w:t xml:space="preserve">Amostras de retenção de ponta a ponta:</w:t>
      </w:r>
      <w:r>
        <w:rPr>
          <w:szCs w:val="20"/>
        </w:rPr>
        <w:t xml:space="preserve"> consulta e saída encontram o que a entrada gravou, com prazo de guarda e trava de saída.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de como o Estoque deve funcionar está em </w:t>
      </w:r>
      <w:r>
        <w:rPr>
          <w:b/>
          <w:bCs/>
          <w:szCs w:val="20"/>
        </w:rPr>
        <w:t xml:space="preserve">"O Estoque ideal"</w:t>
      </w:r>
      <w:r>
        <w:rPr>
          <w:szCs w:val="20"/>
        </w:rPr>
        <w:t xml:space="preserve"> (passo 4 do roteiro).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LIMITAÇÕES DESTA HOMOLOGAÇÃO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 casos de prioridade alta ficaram sem conclusão</w:t>
      </w:r>
      <w:r>
        <w:rPr>
          <w:szCs w:val="20"/>
        </w:rPr>
        <w:t xml:space="preserve"> (CT-EST-058, 091, 116 e 176) por causas fora do alcance do teste pela tela: a classificação de reanálise que não aparece no Item, a Ordem de Produção, a remessa travada e a amostra de retenção não localizada (seção 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28 casos seguem sem resultado conclusivo:</w:t>
      </w:r>
      <w:r>
        <w:rPr>
          <w:szCs w:val="20"/>
        </w:rPr>
        <w:t xml:space="preserve"> os 4 de prioridade alta acima e 24 de média e baixa (no total, 24 bloqueados, 2 não executados e 2 não testados). Faltam um segundo usuário de teste, a Ordem de Produção do módulo Produção ou a correção de defeitos abertos; 2 casos não se aplicam à tela. Eles ficam como testes de aceite da nova versão. Os casos de permissão e acesso têm documento próprio,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ainda sem resposta da área: quem é a Pessoa Delegada; o que é fornecedor aprovado; se a sobra devolvida precisa de nova análise; o prazo das amostras de retenção.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6. O QUE AINDA PRECISO DO DBA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22/10/2026:</w:t>
      </w:r>
      <w:r>
        <w:rPr>
          <w:szCs w:val="20"/>
        </w:rPr>
        <w:t xml:space="preserve"> a leitura do código (</w:t>
      </w:r>
      <w:r>
        <w:rPr>
          <w:szCs w:val="20"/>
        </w:rPr>
        <w:t xml:space="preserve">levantamento/causas-provaveis-pelo-codigo.md</w:t>
      </w:r>
      <w:r>
        <w:rPr>
          <w:szCs w:val="20"/>
        </w:rPr>
        <w:t xml:space="preserve">) respondeu quatro dos cinco pedidos. Resta </w:t>
      </w:r>
      <w:r>
        <w:rPr>
          <w:b/>
          <w:bCs/>
          <w:szCs w:val="20"/>
        </w:rPr>
        <w:t xml:space="preserve">um pedido ao DBA</w:t>
      </w:r>
      <w:r>
        <w:rPr>
          <w:szCs w:val="20"/>
        </w:rPr>
        <w:t xml:space="preserve">, o primeiro: dizer qual instrução da rotina </w:t>
      </w:r>
      <w:r>
        <w:rPr>
          <w:szCs w:val="20"/>
        </w:rPr>
        <w:t xml:space="preserve">pFinalizaRecebimento</w:t>
      </w:r>
      <w:r>
        <w:rPr>
          <w:szCs w:val="20"/>
        </w:rPr>
        <w:t xml:space="preserve"> falha. O que o código já mostra: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DV-EST-046 e 058 (remessa):</w:t>
      </w:r>
      <w:r>
        <w:rPr>
          <w:szCs w:val="20"/>
        </w:rPr>
        <w:t xml:space="preserve"> a tela nunca preenche o Centro de Custo ao gerar a solicitação, e o acesso a dados falha por referência vazia; o texto genérico esconde o erro. O Responsável vazio é desenho do sistema (campo travado e gravação comentada). Causa </w:t>
      </w:r>
      <w:r>
        <w:rPr>
          <w:b/>
          <w:bCs/>
          <w:szCs w:val="20"/>
        </w:rPr>
        <w:t xml:space="preserve">comprovada pelo código</w:t>
      </w:r>
      <w:r>
        <w:rPr>
          <w:szCs w:val="20"/>
        </w:rPr>
        <w:t xml:space="preserve">; basta corrigir e testar.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DV-EST-044 (quarentena):</w:t>
      </w:r>
      <w:r>
        <w:rPr>
          <w:szCs w:val="20"/>
        </w:rPr>
        <w:t xml:space="preserve"> o endereço "L905-R000-C000-A000" existe, criado por uma regra do banco para todo local; as consultas o escondem. O saldo está lá, só não aparece. Causa </w:t>
      </w:r>
      <w:r>
        <w:rPr>
          <w:b/>
          <w:bCs/>
          <w:szCs w:val="20"/>
        </w:rPr>
        <w:t xml:space="preserve">comprovada pelo código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DV-EST-043 e 041 (reanálise):</w:t>
      </w:r>
      <w:r>
        <w:rPr>
          <w:szCs w:val="20"/>
        </w:rPr>
        <w:t xml:space="preserve"> o campo de classificação está escondido na tela de Item e o item criado pela tela grava a classificação em branco; a Agenda só lista item com classificação. Causa </w:t>
      </w:r>
      <w:r>
        <w:rPr>
          <w:b/>
          <w:bCs/>
          <w:szCs w:val="20"/>
        </w:rPr>
        <w:t xml:space="preserve">comprovada pelo código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DV-EST-047 (retenção):</w:t>
      </w:r>
      <w:r>
        <w:rPr>
          <w:szCs w:val="20"/>
        </w:rPr>
        <w:t xml:space="preserve"> a consulta só lista o item marcado com retenção no cadastro, e a saída filtra por almoxarifado do local, que pode estar vazio em algum local do lote. Causa </w:t>
      </w:r>
      <w:r>
        <w:rPr>
          <w:b/>
          <w:bCs/>
          <w:szCs w:val="20"/>
        </w:rPr>
        <w:t xml:space="preserve">provável</w:t>
      </w:r>
      <w:r>
        <w:rPr>
          <w:szCs w:val="20"/>
        </w:rPr>
        <w:t xml:space="preserve">; o robô confere o cadastro do item e o local sem precisar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9 mostrou (22/10/2026), sem acrescentar pedido ao DBA: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DV-EST-016:</w:t>
      </w:r>
      <w:r>
        <w:rPr>
          <w:szCs w:val="20"/>
        </w:rPr>
        <w:t xml:space="preserve"> a tela mostrou de novo "sucesso" sem gravar, e o erro da conferência (DV-EST-015) voltou mesmo refazendo a conferência do zero. A suspeita de que o erro dos volumes antecede e causa o Endereçamento segue </w:t>
      </w:r>
      <w:r>
        <w:rPr>
          <w:b/>
          <w:bCs/>
          <w:szCs w:val="20"/>
        </w:rPr>
        <w:t xml:space="preserve">hipótese</w:t>
      </w:r>
      <w:r>
        <w:rPr>
          <w:szCs w:val="20"/>
        </w:rPr>
        <w:t xml:space="preserve">: só um recebimento novo, autorizado por outra pessoa, a separa. O pedido 1 continua sendo o único que depende do DBA.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DV-EST-046 e 058:</w:t>
      </w:r>
      <w:r>
        <w:rPr>
          <w:szCs w:val="20"/>
        </w:rPr>
        <w:t xml:space="preserve"> a tela confirmou o Responsável travado e vazio, o que </w:t>
      </w:r>
      <w:r>
        <w:rPr>
          <w:b/>
          <w:bCs/>
          <w:szCs w:val="20"/>
        </w:rPr>
        <w:t xml:space="preserve">bate com o código</w:t>
      </w:r>
      <w:r>
        <w:rPr>
          <w:szCs w:val="20"/>
        </w:rPr>
        <w:t xml:space="preserve"> (é desenho, não é a causa do erro). A suspeita de que o Responsável vazio impede a finalização </w:t>
      </w:r>
      <w:r>
        <w:rPr>
          <w:b/>
          <w:bCs/>
          <w:szCs w:val="20"/>
        </w:rPr>
        <w:t xml:space="preserve">não se sustenta</w:t>
      </w:r>
      <w:r>
        <w:rPr>
          <w:szCs w:val="20"/>
        </w:rPr>
        <w:t xml:space="preserve">; a causa continua sendo o Centro de Custo.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DV-EST-043:</w:t>
      </w:r>
      <w:r>
        <w:rPr>
          <w:szCs w:val="20"/>
        </w:rPr>
        <w:t xml:space="preserve"> confirmado pela tela (13 listas no cadastro do Item e nenhuma de reanálise).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DV-EST-047:</w:t>
      </w:r>
      <w:r>
        <w:rPr>
          <w:szCs w:val="20"/>
        </w:rPr>
        <w:t xml:space="preserve"> a Saída de Referência e a de Estabilidade dão o </w:t>
      </w:r>
      <w:r>
        <w:rPr>
          <w:b/>
          <w:bCs/>
          <w:szCs w:val="20"/>
        </w:rPr>
        <w:t xml:space="preserve">mesmo erro</w:t>
      </w:r>
      <w:r>
        <w:rPr>
          <w:szCs w:val="20"/>
        </w:rPr>
        <w:t xml:space="preserve"> da retenção, o que é compatível com o local sem almoxarifado apontado pelo código; falta só conferir o cadastro, sem o DBA.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DV-EST-044:</w:t>
      </w:r>
      <w:r>
        <w:rPr>
          <w:szCs w:val="20"/>
        </w:rPr>
        <w:t xml:space="preserve"> não pôde ser testado (exige o ciclo do CQ com dois usuários); a explicação do código segue sem confirmação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DV-EST-066 e 067</w:t>
      </w:r>
      <w:r>
        <w:rPr>
          <w:szCs w:val="20"/>
        </w:rPr>
        <w:t xml:space="preserve"> (novos) são perguntas ao desenvolvimento, não ao DBA.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teste pela tela não alcança estas causas. Cada pedido traz o </w:t>
      </w:r>
      <w:r>
        <w:rPr>
          <w:b/>
          <w:bCs/>
          <w:szCs w:val="20"/>
        </w:rPr>
        <w:t xml:space="preserve">dado do ambiente de teste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 que informar de volta</w:t>
      </w:r>
      <w:r>
        <w:rPr>
          <w:szCs w:val="20"/>
        </w:rPr>
        <w:t xml:space="preserve">. Nenhum pede alteração de dado: são consultas e uma execução em transação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1"/>
        <w:gridCol w:w="1589"/>
        <w:gridCol w:w="2317"/>
        <w:gridCol w:w="2213"/>
        <w:gridCol w:w="3171"/>
      </w:tblGrid>
      <w:tr>
        <w:trPr>
          <w:tblHeader/>
          <w:cantSplit/>
        </w:trPr>
        <w:tc>
          <w:tcPr>
            <w:tcW w:w="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preciso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 de teste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informar</w:t>
            </w:r>
          </w:p>
        </w:tc>
      </w:tr>
      <w:tr>
        <w:trPr>
          <w:cantSplit/>
        </w:trPr>
        <w:tc>
          <w:tcPr>
            <w:tcW w:w="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DV-EST-016: o Endereçamento mostra "sucesso" e não grava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a rotina </w:t>
            </w:r>
            <w:r>
              <w:rPr>
                <w:sz w:val="18"/>
                <w:szCs w:val="20"/>
              </w:rPr>
              <w:t xml:space="preserve">pFinalizaRecebimento</w:t>
            </w:r>
            <w:r>
              <w:rPr>
                <w:sz w:val="18"/>
                <w:szCs w:val="20"/>
              </w:rPr>
              <w:t xml:space="preserve"> (a mesma que a tela chama) para a </w:t>
            </w:r>
            <w:r>
              <w:rPr>
                <w:sz w:val="18"/>
                <w:b/>
                <w:bCs/>
                <w:szCs w:val="20"/>
              </w:rPr>
              <w:t xml:space="preserve">nota fiscal 9006</w:t>
            </w:r>
            <w:r>
              <w:rPr>
                <w:sz w:val="18"/>
                <w:szCs w:val="20"/>
              </w:rPr>
              <w:t xml:space="preserve">, com o usuário administrador de teste, dentro de uma transação de teste. A rotina abre uma transação e </w:t>
            </w:r>
            <w:r>
              <w:rPr>
                <w:sz w:val="18"/>
                <w:b/>
                <w:bCs/>
                <w:szCs w:val="20"/>
              </w:rPr>
              <w:t xml:space="preserve">desfaz tudo</w:t>
            </w:r>
            <w:r>
              <w:rPr>
                <w:sz w:val="18"/>
                <w:szCs w:val="20"/>
              </w:rPr>
              <w:t xml:space="preserve"> se algo falha, e a tela não confere o resultado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</w:t>
            </w:r>
            <w:r>
              <w:rPr>
                <w:sz w:val="18"/>
                <w:b/>
                <w:bCs/>
                <w:szCs w:val="20"/>
              </w:rPr>
              <w:t xml:space="preserve">00016</w:t>
            </w:r>
            <w:r>
              <w:rPr>
                <w:sz w:val="18"/>
                <w:szCs w:val="20"/>
              </w:rPr>
              <w:t xml:space="preserve">, NF </w:t>
            </w:r>
            <w:r>
              <w:rPr>
                <w:sz w:val="18"/>
                <w:b/>
                <w:bCs/>
                <w:szCs w:val="20"/>
              </w:rPr>
              <w:t xml:space="preserve">9006</w:t>
            </w:r>
            <w:r>
              <w:rPr>
                <w:sz w:val="18"/>
                <w:szCs w:val="20"/>
              </w:rPr>
              <w:t xml:space="preserve">, item </w:t>
            </w:r>
            <w:r>
              <w:rPr>
                <w:sz w:val="18"/>
                <w:szCs w:val="20"/>
              </w:rPr>
              <w:t xml:space="preserve">TST0002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(100 unidades), local </w:t>
            </w:r>
            <w:r>
              <w:rPr>
                <w:sz w:val="18"/>
                <w:szCs w:val="20"/>
              </w:rPr>
              <w:t xml:space="preserve">902 - TESTE LOCAL QUARENTENA</w:t>
            </w:r>
            <w:r>
              <w:rPr>
                <w:sz w:val="18"/>
                <w:szCs w:val="20"/>
              </w:rPr>
              <w:t xml:space="preserve">, endereço </w:t>
            </w:r>
            <w:r>
              <w:rPr>
                <w:sz w:val="18"/>
                <w:szCs w:val="20"/>
              </w:rPr>
              <w:t xml:space="preserve">L902-R901-C901-A901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mensagem de erro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tabela ou restrição</w:t>
            </w:r>
            <w:r>
              <w:rPr>
                <w:sz w:val="18"/>
                <w:szCs w:val="20"/>
              </w:rPr>
              <w:t xml:space="preserve"> onde falha. Se a rotina implantada no banco de teste é </w:t>
            </w: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à do pacote (</w:t>
            </w:r>
            <w:r>
              <w:rPr>
                <w:sz w:val="18"/>
                <w:szCs w:val="20"/>
              </w:rPr>
              <w:t xml:space="preserve">Hsolutions.Estoque.DB/Stored Procedures/pFinalizaRecebimento.sql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DV-EST-046: a remessa não finaliza ("Erro ao gerar a solicitação do material!")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Capturar a </w:t>
            </w:r>
            <w:r>
              <w:rPr>
                <w:sz w:val="18"/>
                <w:b/>
                <w:bCs/>
                <w:szCs w:val="20"/>
              </w:rPr>
              <w:t xml:space="preserve">exceção real</w:t>
            </w:r>
            <w:r>
              <w:rPr>
                <w:sz w:val="18"/>
                <w:szCs w:val="20"/>
              </w:rPr>
              <w:t xml:space="preserve"> durante o Finalizar: a tela troca qualquer erro por essa mensagem genérica. Pode ser o registro de erros do aplicativo ou um rastreio no banco enquanto se clica em Finalizar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</w:t>
            </w:r>
            <w:r>
              <w:rPr>
                <w:sz w:val="18"/>
                <w:b/>
                <w:bCs/>
                <w:szCs w:val="20"/>
              </w:rPr>
              <w:t xml:space="preserve">00002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TESTE PJ MIN LTDA</w:t>
            </w:r>
            <w:r>
              <w:rPr>
                <w:sz w:val="18"/>
                <w:szCs w:val="20"/>
              </w:rPr>
              <w:t xml:space="preserve">), 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TA0002/26</w:t>
            </w:r>
            <w:r>
              <w:rPr>
                <w:sz w:val="18"/>
                <w:szCs w:val="20"/>
              </w:rPr>
              <w:t xml:space="preserve">, 5 unidades, com a justificativa preenchida. Na rodada 8, as remessas </w:t>
            </w:r>
            <w:r>
              <w:rPr>
                <w:sz w:val="18"/>
                <w:b/>
                <w:bCs/>
                <w:szCs w:val="20"/>
              </w:rPr>
              <w:t xml:space="preserve">00003</w:t>
            </w:r>
            <w:r>
              <w:rPr>
                <w:sz w:val="18"/>
                <w:szCs w:val="20"/>
              </w:rPr>
              <w:t xml:space="preserve"> (manual) e </w:t>
            </w:r>
            <w:r>
              <w:rPr>
                <w:sz w:val="18"/>
                <w:b/>
                <w:bCs/>
                <w:szCs w:val="20"/>
              </w:rPr>
              <w:t xml:space="preserve">004</w:t>
            </w:r>
            <w:r>
              <w:rPr>
                <w:sz w:val="18"/>
                <w:szCs w:val="20"/>
              </w:rPr>
              <w:t xml:space="preserve"> (gerada por kit) deram o mesmo erro, com </w:t>
            </w:r>
            <w:r>
              <w:rPr>
                <w:sz w:val="18"/>
                <w:b/>
                <w:bCs/>
                <w:szCs w:val="20"/>
              </w:rPr>
              <w:t xml:space="preserve">Origem e Responsável vazios e travados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exceção e o comando SQL</w:t>
            </w:r>
            <w:r>
              <w:rPr>
                <w:sz w:val="18"/>
                <w:szCs w:val="20"/>
              </w:rPr>
              <w:t xml:space="preserve"> que falha na geração da solicitação de material</w:t>
            </w:r>
          </w:p>
        </w:tc>
      </w:tr>
      <w:tr>
        <w:trPr>
          <w:cantSplit/>
        </w:trPr>
        <w:tc>
          <w:tcPr>
            <w:tcW w:w="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DV-EST-047: a amostra de retenção gravada não aparece na consulta nem na saída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que foi </w:t>
            </w:r>
            <w:r>
              <w:rPr>
                <w:sz w:val="18"/>
                <w:b/>
                <w:bCs/>
                <w:szCs w:val="20"/>
              </w:rPr>
              <w:t xml:space="preserve">gravado</w:t>
            </w:r>
            <w:r>
              <w:rPr>
                <w:sz w:val="18"/>
                <w:szCs w:val="20"/>
              </w:rPr>
              <w:t xml:space="preserve"> para o lote e comparar com o que a tela </w:t>
            </w:r>
            <w:r>
              <w:rPr>
                <w:sz w:val="18"/>
                <w:b/>
                <w:bCs/>
                <w:szCs w:val="20"/>
              </w:rPr>
              <w:t xml:space="preserve">Consulta Disponibilidade (Referência - Retenção - Estabilidade)</w:t>
            </w:r>
            <w:r>
              <w:rPr>
                <w:sz w:val="18"/>
                <w:szCs w:val="20"/>
              </w:rPr>
              <w:t xml:space="preserve"> lê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: 5 unidades em retenção no almoxarifado </w:t>
            </w:r>
            <w:r>
              <w:rPr>
                <w:sz w:val="18"/>
                <w:szCs w:val="20"/>
              </w:rPr>
              <w:t xml:space="preserve">00018 - TESTE RETENCAO</w:t>
            </w:r>
            <w:r>
              <w:rPr>
                <w:sz w:val="18"/>
                <w:szCs w:val="20"/>
              </w:rPr>
              <w:t xml:space="preserve">, local </w:t>
            </w:r>
            <w:r>
              <w:rPr>
                <w:sz w:val="18"/>
                <w:szCs w:val="20"/>
              </w:rPr>
              <w:t xml:space="preserve">907 - TESTE LOCAL RETENCAO</w:t>
            </w:r>
            <w:r>
              <w:rPr>
                <w:sz w:val="18"/>
                <w:szCs w:val="20"/>
              </w:rPr>
              <w:t xml:space="preserve">, endereço </w:t>
            </w:r>
            <w:r>
              <w:rPr>
                <w:sz w:val="18"/>
                <w:szCs w:val="20"/>
              </w:rPr>
              <w:t xml:space="preserve">L907-R901-C901-A901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</w:t>
            </w:r>
            <w:r>
              <w:rPr>
                <w:sz w:val="18"/>
                <w:b/>
                <w:bCs/>
                <w:szCs w:val="20"/>
              </w:rPr>
              <w:t xml:space="preserve">linhas gravadas</w:t>
            </w:r>
            <w:r>
              <w:rPr>
                <w:sz w:val="18"/>
                <w:szCs w:val="20"/>
              </w:rPr>
              <w:t xml:space="preserve"> (saldo por endereço e reserva regulatória) e </w:t>
            </w:r>
            <w:r>
              <w:rPr>
                <w:sz w:val="18"/>
                <w:b/>
                <w:bCs/>
                <w:szCs w:val="20"/>
              </w:rPr>
              <w:t xml:space="preserve">qual campo</w:t>
            </w:r>
            <w:r>
              <w:rPr>
                <w:sz w:val="18"/>
                <w:szCs w:val="20"/>
              </w:rPr>
              <w:t xml:space="preserve"> (tipo, situação ou almoxarifado) impede a consulta de enxergá-las</w:t>
            </w:r>
          </w:p>
        </w:tc>
      </w:tr>
      <w:tr>
        <w:trPr>
          <w:cantSplit/>
        </w:trPr>
        <w:tc>
          <w:tcPr>
            <w:tcW w:w="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DV-EST-044: a movimentação de quarentena fez o saldo desaparecer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</w:t>
            </w:r>
            <w:r>
              <w:rPr>
                <w:sz w:val="18"/>
                <w:b/>
                <w:bCs/>
                <w:szCs w:val="20"/>
              </w:rPr>
              <w:t xml:space="preserve">registros de movimentação e de saldo</w:t>
            </w:r>
            <w:r>
              <w:rPr>
                <w:sz w:val="18"/>
                <w:szCs w:val="20"/>
              </w:rPr>
              <w:t xml:space="preserve"> do lote e mostrar o que a saída e a entrada gravaram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(item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, entrada </w:t>
            </w:r>
            <w:r>
              <w:rPr>
                <w:sz w:val="18"/>
                <w:szCs w:val="20"/>
              </w:rPr>
              <w:t xml:space="preserve">TA0005/26</w:t>
            </w:r>
            <w:r>
              <w:rPr>
                <w:sz w:val="18"/>
                <w:szCs w:val="20"/>
              </w:rPr>
              <w:t xml:space="preserve">): saiu de </w:t>
            </w:r>
            <w:r>
              <w:rPr>
                <w:sz w:val="18"/>
                <w:szCs w:val="20"/>
              </w:rPr>
              <w:t xml:space="preserve">L902-R901-C905-A901</w:t>
            </w:r>
            <w:r>
              <w:rPr>
                <w:sz w:val="18"/>
                <w:szCs w:val="20"/>
              </w:rPr>
              <w:t xml:space="preserve"> e o destino foi </w:t>
            </w:r>
            <w:r>
              <w:rPr>
                <w:sz w:val="18"/>
                <w:szCs w:val="20"/>
              </w:rPr>
              <w:t xml:space="preserve">L905-R000-C000-A000</w:t>
            </w:r>
            <w:r>
              <w:rPr>
                <w:sz w:val="18"/>
                <w:szCs w:val="20"/>
              </w:rPr>
              <w:t xml:space="preserve"> (endereço que não existe), 80 unidades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</w:t>
            </w:r>
            <w:r>
              <w:rPr>
                <w:sz w:val="18"/>
                <w:b/>
                <w:bCs/>
                <w:szCs w:val="20"/>
              </w:rPr>
              <w:t xml:space="preserve">entrada no destino foi gravada</w:t>
            </w:r>
            <w:r>
              <w:rPr>
                <w:sz w:val="18"/>
                <w:szCs w:val="20"/>
              </w:rPr>
              <w:t xml:space="preserve"> (e onde) ou só a saída; se a quantidade ainda existe em alguma tabela</w:t>
            </w:r>
          </w:p>
        </w:tc>
      </w:tr>
      <w:tr>
        <w:trPr>
          <w:cantSplit/>
        </w:trPr>
        <w:tc>
          <w:tcPr>
            <w:tcW w:w="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 e 043: o prazo de reanálise do item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Dizer </w:t>
            </w:r>
            <w:r>
              <w:rPr>
                <w:sz w:val="18"/>
                <w:b/>
                <w:bCs/>
                <w:szCs w:val="20"/>
              </w:rPr>
              <w:t xml:space="preserve">como o item `TST0001` recebeu</w:t>
            </w:r>
            <w:r>
              <w:rPr>
                <w:sz w:val="18"/>
                <w:szCs w:val="20"/>
              </w:rPr>
              <w:t xml:space="preserve"> a classificação de reanálise: carga inicial ou script. O campo não aparece na tela de Item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(reanálise em 12/10/2028)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valor gravado</w:t>
            </w:r>
            <w:r>
              <w:rPr>
                <w:sz w:val="18"/>
                <w:szCs w:val="20"/>
              </w:rPr>
              <w:t xml:space="preserve"> no item e </w:t>
            </w:r>
            <w:r>
              <w:rPr>
                <w:sz w:val="18"/>
                <w:b/>
                <w:bCs/>
                <w:szCs w:val="20"/>
              </w:rPr>
              <w:t xml:space="preserve">de onde veio</w:t>
            </w:r>
            <w:r>
              <w:rPr>
                <w:sz w:val="18"/>
                <w:szCs w:val="20"/>
              </w:rPr>
              <w:t xml:space="preserve"> (script, carga ou tela)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estas cinco respostas, os 4 casos de prioridade alta sem conclusão não podem ser fechados, e as correções 1, 9 e 10 da seção 4 ficam sem causa confirmada.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7. COMO O MÓDULO PASSA A "APTO"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Executar novamente o plano de testes completo na nova versão, como teste de aceite. A aprovação exige </w:t>
      </w:r>
      <w:r>
        <w:rPr>
          <w:b/>
          <w:bCs/>
          <w:szCs w:val="20"/>
        </w:rPr>
        <w:t xml:space="preserve">100% dos casos de prioridade alta aprovados</w:t>
      </w:r>
      <w:r>
        <w:rPr>
          <w:szCs w:val="20"/>
        </w:rPr>
        <w:t xml:space="preserve"> e a resposta do DBA (seção 6) e a correção dos pontos já explicados pelo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Estoque – Por que o Estoque não está apto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Estoque – Por que o Estoque não está apto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